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沙坡头区</w:t>
      </w:r>
      <w:r>
        <w:rPr>
          <w:rFonts w:hint="eastAsia" w:ascii="Times New Roman" w:hAnsi="Times New Roman" w:eastAsia="方正小标宋_GBK" w:cs="Times New Roman"/>
          <w:color w:val="auto"/>
          <w:sz w:val="44"/>
          <w:szCs w:val="44"/>
          <w:highlight w:val="none"/>
          <w:lang w:eastAsia="zh-CN"/>
        </w:rPr>
        <w:t>就业帮扶车间</w:t>
      </w:r>
      <w:r>
        <w:rPr>
          <w:rFonts w:hint="default" w:ascii="Times New Roman" w:hAnsi="Times New Roman" w:eastAsia="方正小标宋_GBK" w:cs="Times New Roman"/>
          <w:color w:val="auto"/>
          <w:sz w:val="44"/>
          <w:szCs w:val="44"/>
          <w:highlight w:val="none"/>
          <w:lang w:eastAsia="zh-CN"/>
        </w:rPr>
        <w:t>管理扶持</w:t>
      </w:r>
      <w:r>
        <w:rPr>
          <w:rFonts w:hint="default" w:ascii="Times New Roman" w:hAnsi="Times New Roman" w:eastAsia="方正小标宋_GBK" w:cs="Times New Roman"/>
          <w:color w:val="auto"/>
          <w:sz w:val="44"/>
          <w:szCs w:val="44"/>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楷体" w:cs="Times New Roman"/>
          <w:sz w:val="32"/>
          <w:szCs w:val="32"/>
          <w:lang w:val="en-US" w:eastAsia="zh-CN"/>
        </w:rPr>
        <w:t>（征求意见稿）</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为进一步</w:t>
      </w:r>
      <w:r>
        <w:rPr>
          <w:rFonts w:hint="eastAsia" w:ascii="仿宋_GB2312" w:hAnsi="仿宋_GB2312" w:eastAsia="仿宋_GB2312" w:cs="仿宋_GB2312"/>
          <w:color w:val="auto"/>
          <w:sz w:val="32"/>
          <w:szCs w:val="32"/>
          <w:highlight w:val="none"/>
          <w:lang w:eastAsia="zh-CN"/>
        </w:rPr>
        <w:t>发挥</w:t>
      </w:r>
      <w:r>
        <w:rPr>
          <w:rFonts w:hint="eastAsia" w:ascii="Times New Roman" w:hAnsi="Times New Roman" w:eastAsia="仿宋_GB2312" w:cs="仿宋_GB2312"/>
          <w:color w:val="auto"/>
          <w:sz w:val="32"/>
          <w:szCs w:val="32"/>
          <w:highlight w:val="none"/>
          <w:lang w:eastAsia="zh-CN"/>
        </w:rPr>
        <w:t>就业帮扶车间</w:t>
      </w:r>
      <w:r>
        <w:rPr>
          <w:rFonts w:hint="eastAsia" w:ascii="仿宋_GB2312" w:hAnsi="仿宋_GB2312" w:eastAsia="仿宋_GB2312" w:cs="仿宋_GB2312"/>
          <w:color w:val="auto"/>
          <w:sz w:val="32"/>
          <w:szCs w:val="32"/>
          <w:highlight w:val="none"/>
          <w:lang w:eastAsia="zh-CN"/>
        </w:rPr>
        <w:t>联农带农作用，持续强化</w:t>
      </w:r>
      <w:r>
        <w:rPr>
          <w:rFonts w:hint="eastAsia" w:ascii="Times New Roman" w:hAnsi="Times New Roman" w:eastAsia="仿宋_GB2312" w:cs="仿宋_GB2312"/>
          <w:color w:val="auto"/>
          <w:sz w:val="32"/>
          <w:szCs w:val="32"/>
          <w:highlight w:val="none"/>
          <w:lang w:eastAsia="zh-CN"/>
        </w:rPr>
        <w:t>就业帮扶车间</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，鼓励支持各类市场主体建设和发展</w:t>
      </w:r>
      <w:r>
        <w:rPr>
          <w:rFonts w:hint="eastAsia" w:ascii="Times New Roman" w:hAnsi="Times New Roman" w:eastAsia="仿宋_GB2312" w:cs="仿宋_GB2312"/>
          <w:color w:val="auto"/>
          <w:sz w:val="32"/>
          <w:szCs w:val="32"/>
          <w:highlight w:val="none"/>
          <w:lang w:eastAsia="zh-CN"/>
        </w:rPr>
        <w:t>就业帮扶车间</w:t>
      </w:r>
      <w:r>
        <w:rPr>
          <w:rFonts w:hint="eastAsia" w:ascii="仿宋_GB2312" w:hAnsi="仿宋_GB2312" w:eastAsia="仿宋_GB2312" w:cs="仿宋_GB2312"/>
          <w:color w:val="auto"/>
          <w:sz w:val="32"/>
          <w:szCs w:val="32"/>
          <w:highlight w:val="none"/>
        </w:rPr>
        <w:t>，推动</w:t>
      </w:r>
      <w:r>
        <w:rPr>
          <w:rFonts w:hint="eastAsia" w:ascii="Times New Roman" w:hAnsi="Times New Roman" w:eastAsia="仿宋_GB2312" w:cs="仿宋_GB2312"/>
          <w:color w:val="auto"/>
          <w:sz w:val="32"/>
          <w:szCs w:val="32"/>
          <w:highlight w:val="none"/>
          <w:lang w:eastAsia="zh-CN"/>
        </w:rPr>
        <w:t>就业帮扶车间</w:t>
      </w:r>
      <w:r>
        <w:rPr>
          <w:rFonts w:hint="eastAsia" w:ascii="仿宋_GB2312" w:hAnsi="仿宋_GB2312" w:eastAsia="仿宋_GB2312" w:cs="仿宋_GB2312"/>
          <w:color w:val="auto"/>
          <w:sz w:val="32"/>
          <w:szCs w:val="32"/>
          <w:highlight w:val="none"/>
        </w:rPr>
        <w:t>逐步转型升级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吸纳更多脱贫人口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含监测对象</w:t>
      </w:r>
      <w:r>
        <w:rPr>
          <w:rFonts w:hint="eastAsia" w:ascii="仿宋_GB2312" w:hAnsi="仿宋_GB2312" w:eastAsia="仿宋_GB2312" w:cs="仿宋_GB2312"/>
          <w:color w:val="auto"/>
          <w:sz w:val="32"/>
          <w:szCs w:val="32"/>
          <w:highlight w:val="none"/>
          <w:lang w:eastAsia="zh-CN"/>
        </w:rPr>
        <w:t>、“十一五”“十二五”“十三五”移民家庭人口，</w:t>
      </w:r>
      <w:r>
        <w:rPr>
          <w:rFonts w:hint="eastAsia" w:ascii="仿宋_GB2312" w:hAnsi="仿宋_GB2312" w:eastAsia="仿宋_GB2312" w:cs="仿宋_GB2312"/>
          <w:color w:val="auto"/>
          <w:sz w:val="32"/>
          <w:szCs w:val="32"/>
          <w:highlight w:val="none"/>
        </w:rPr>
        <w:t>下同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就地就近就业，巩固</w:t>
      </w:r>
      <w:r>
        <w:rPr>
          <w:rFonts w:hint="eastAsia" w:ascii="仿宋_GB2312" w:hAnsi="仿宋_GB2312" w:eastAsia="仿宋_GB2312" w:cs="仿宋_GB2312"/>
          <w:color w:val="auto"/>
          <w:sz w:val="32"/>
          <w:szCs w:val="32"/>
          <w:highlight w:val="none"/>
          <w:lang w:eastAsia="zh-CN"/>
        </w:rPr>
        <w:t>拓展</w:t>
      </w:r>
      <w:r>
        <w:rPr>
          <w:rFonts w:hint="eastAsia" w:ascii="仿宋_GB2312" w:hAnsi="仿宋_GB2312" w:eastAsia="仿宋_GB2312" w:cs="仿宋_GB2312"/>
          <w:color w:val="auto"/>
          <w:sz w:val="32"/>
          <w:szCs w:val="32"/>
          <w:highlight w:val="none"/>
        </w:rPr>
        <w:t>脱贫攻坚成果、助力乡村全面振兴，</w:t>
      </w:r>
      <w:r>
        <w:rPr>
          <w:rFonts w:hint="eastAsia" w:ascii="仿宋_GB2312" w:hAnsi="仿宋_GB2312" w:eastAsia="仿宋_GB2312" w:cs="仿宋_GB2312"/>
          <w:color w:val="auto"/>
          <w:sz w:val="32"/>
          <w:szCs w:val="32"/>
          <w:highlight w:val="none"/>
          <w:lang w:eastAsia="zh-CN"/>
        </w:rPr>
        <w:t>根据《关于进一步促进</w:t>
      </w:r>
      <w:r>
        <w:rPr>
          <w:rFonts w:hint="eastAsia" w:ascii="Times New Roman" w:hAnsi="Times New Roman" w:eastAsia="仿宋_GB2312" w:cs="仿宋_GB2312"/>
          <w:color w:val="auto"/>
          <w:sz w:val="32"/>
          <w:szCs w:val="32"/>
          <w:highlight w:val="none"/>
          <w:lang w:eastAsia="zh-CN"/>
        </w:rPr>
        <w:t>就业帮扶车间</w:t>
      </w:r>
      <w:r>
        <w:rPr>
          <w:rFonts w:hint="eastAsia" w:ascii="仿宋_GB2312" w:hAnsi="仿宋_GB2312" w:eastAsia="仿宋_GB2312" w:cs="仿宋_GB2312"/>
          <w:color w:val="auto"/>
          <w:sz w:val="32"/>
          <w:szCs w:val="32"/>
          <w:highlight w:val="none"/>
          <w:lang w:eastAsia="zh-CN"/>
        </w:rPr>
        <w:t>发展的通知》精神，</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eastAsia="zh-CN"/>
        </w:rPr>
        <w:t>沙坡头区</w:t>
      </w:r>
      <w:r>
        <w:rPr>
          <w:rFonts w:hint="eastAsia" w:ascii="仿宋_GB2312" w:hAnsi="仿宋_GB2312" w:eastAsia="仿宋_GB2312" w:cs="仿宋_GB2312"/>
          <w:color w:val="auto"/>
          <w:sz w:val="32"/>
          <w:szCs w:val="32"/>
          <w:highlight w:val="none"/>
        </w:rPr>
        <w:t>实际，制定本方案。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eastAsia="zh-CN"/>
        </w:rPr>
        <w:t>建设目标任务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rPr>
        <w:t>鼓励支持</w:t>
      </w:r>
      <w:r>
        <w:rPr>
          <w:rFonts w:hint="default" w:ascii="仿宋_GB2312" w:hAnsi="仿宋_GB2312" w:eastAsia="仿宋_GB2312" w:cs="仿宋_GB2312"/>
          <w:color w:val="auto"/>
          <w:sz w:val="32"/>
          <w:szCs w:val="32"/>
          <w:highlight w:val="none"/>
          <w:lang w:eastAsia="zh-CN"/>
        </w:rPr>
        <w:t>企业（</w:t>
      </w:r>
      <w:r>
        <w:rPr>
          <w:rFonts w:hint="default" w:ascii="仿宋_GB2312" w:hAnsi="仿宋_GB2312" w:eastAsia="仿宋_GB2312" w:cs="仿宋_GB2312"/>
          <w:color w:val="auto"/>
          <w:sz w:val="32"/>
          <w:szCs w:val="32"/>
          <w:highlight w:val="none"/>
        </w:rPr>
        <w:t>含</w:t>
      </w:r>
      <w:r>
        <w:rPr>
          <w:rFonts w:hint="default" w:ascii="仿宋_GB2312" w:hAnsi="仿宋_GB2312" w:eastAsia="仿宋_GB2312" w:cs="仿宋_GB2312"/>
          <w:color w:val="auto"/>
          <w:sz w:val="32"/>
          <w:szCs w:val="32"/>
          <w:highlight w:val="none"/>
          <w:lang w:eastAsia="zh-CN"/>
        </w:rPr>
        <w:t>合作社、个体工商户等经营主体</w:t>
      </w:r>
      <w:r>
        <w:rPr>
          <w:rFonts w:hint="default" w:ascii="仿宋_GB2312" w:hAnsi="仿宋_GB2312" w:eastAsia="仿宋_GB2312" w:cs="仿宋_GB2312"/>
          <w:color w:val="auto"/>
          <w:sz w:val="32"/>
          <w:szCs w:val="32"/>
          <w:highlight w:val="none"/>
        </w:rPr>
        <w:t>，下同</w:t>
      </w:r>
      <w:r>
        <w:rPr>
          <w:rFonts w:hint="default"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结合</w:t>
      </w:r>
      <w:r>
        <w:rPr>
          <w:rFonts w:hint="default" w:ascii="仿宋_GB2312" w:hAnsi="仿宋_GB2312" w:eastAsia="仿宋_GB2312" w:cs="仿宋_GB2312"/>
          <w:color w:val="auto"/>
          <w:sz w:val="32"/>
          <w:szCs w:val="32"/>
          <w:highlight w:val="none"/>
          <w:lang w:eastAsia="zh-CN"/>
        </w:rPr>
        <w:t>当地</w:t>
      </w:r>
      <w:r>
        <w:rPr>
          <w:rFonts w:hint="default" w:ascii="仿宋_GB2312" w:hAnsi="仿宋_GB2312" w:eastAsia="仿宋_GB2312" w:cs="仿宋_GB2312"/>
          <w:color w:val="auto"/>
          <w:sz w:val="32"/>
          <w:szCs w:val="32"/>
          <w:highlight w:val="none"/>
        </w:rPr>
        <w:t>资源条件、产业基础和脱贫人口就业需求等建设</w:t>
      </w:r>
      <w:r>
        <w:rPr>
          <w:rFonts w:hint="eastAsia" w:ascii="Times New Roman" w:hAnsi="Times New Roman" w:eastAsia="仿宋_GB2312" w:cs="仿宋_GB2312"/>
          <w:color w:val="auto"/>
          <w:sz w:val="32"/>
          <w:szCs w:val="32"/>
          <w:highlight w:val="none"/>
          <w:lang w:eastAsia="zh-CN"/>
        </w:rPr>
        <w:t>就业帮扶车间</w:t>
      </w:r>
      <w:r>
        <w:rPr>
          <w:rFonts w:hint="default" w:ascii="仿宋_GB2312" w:hAnsi="仿宋_GB2312" w:eastAsia="仿宋_GB2312" w:cs="仿宋_GB2312"/>
          <w:color w:val="auto"/>
          <w:sz w:val="32"/>
          <w:szCs w:val="32"/>
          <w:highlight w:val="none"/>
        </w:rPr>
        <w:t>，建立健全车间在生产、分包、销售等环节联农带农利益联结机制，带动有就业意愿和就业能力的脱贫人口就近就地就业。过渡期内，保持</w:t>
      </w:r>
      <w:r>
        <w:rPr>
          <w:rFonts w:hint="eastAsia" w:ascii="Times New Roman" w:hAnsi="Times New Roman" w:eastAsia="仿宋_GB2312" w:cs="仿宋_GB2312"/>
          <w:color w:val="auto"/>
          <w:sz w:val="32"/>
          <w:szCs w:val="32"/>
          <w:highlight w:val="none"/>
          <w:lang w:eastAsia="zh-CN"/>
        </w:rPr>
        <w:t>就业帮扶车间</w:t>
      </w:r>
      <w:r>
        <w:rPr>
          <w:rFonts w:hint="default" w:ascii="仿宋_GB2312" w:hAnsi="仿宋_GB2312" w:eastAsia="仿宋_GB2312" w:cs="仿宋_GB2312"/>
          <w:color w:val="auto"/>
          <w:sz w:val="32"/>
          <w:szCs w:val="32"/>
          <w:highlight w:val="none"/>
        </w:rPr>
        <w:t>主要帮扶政策总体稳定，车间数量、吸纳脱贫人口就业人数每年稳中有增。</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w:t>
      </w:r>
      <w:r>
        <w:rPr>
          <w:rFonts w:hint="eastAsia" w:ascii="Times New Roman" w:hAnsi="Times New Roman" w:eastAsia="黑体" w:cs="Times New Roman"/>
          <w:color w:val="auto"/>
          <w:sz w:val="32"/>
          <w:szCs w:val="32"/>
          <w:highlight w:val="none"/>
          <w:lang w:eastAsia="zh-CN"/>
        </w:rPr>
        <w:t>就业帮扶车间</w:t>
      </w:r>
      <w:r>
        <w:rPr>
          <w:rFonts w:hint="default" w:ascii="Times New Roman" w:hAnsi="Times New Roman" w:eastAsia="黑体" w:cs="Times New Roman"/>
          <w:color w:val="auto"/>
          <w:sz w:val="32"/>
          <w:szCs w:val="32"/>
          <w:highlight w:val="none"/>
          <w:lang w:eastAsia="zh-CN"/>
        </w:rPr>
        <w:t>认定与取消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（一）认定</w:t>
      </w:r>
      <w:r>
        <w:rPr>
          <w:rFonts w:hint="eastAsia" w:ascii="Times New Roman" w:hAnsi="Times New Roman" w:eastAsia="楷体_GB2312" w:cs="Times New Roman"/>
          <w:b/>
          <w:bCs/>
          <w:color w:val="auto"/>
          <w:sz w:val="32"/>
          <w:szCs w:val="32"/>
          <w:highlight w:val="none"/>
          <w:lang w:eastAsia="zh-CN"/>
        </w:rPr>
        <w:t>就业帮扶车间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认定条件。</w:t>
      </w:r>
      <w:r>
        <w:rPr>
          <w:rFonts w:hint="default" w:ascii="Times New Roman" w:hAnsi="Times New Roman" w:eastAsia="仿宋_GB2312" w:cs="Times New Roman"/>
          <w:b/>
          <w:bCs/>
          <w:color w:val="auto"/>
          <w:sz w:val="32"/>
          <w:szCs w:val="32"/>
          <w:highlight w:val="none"/>
          <w:lang w:eastAsia="zh-CN"/>
        </w:rPr>
        <w:t>一是</w:t>
      </w:r>
      <w:r>
        <w:rPr>
          <w:rFonts w:hint="default" w:ascii="仿宋_GB2312" w:hAnsi="仿宋_GB2312" w:eastAsia="仿宋_GB2312" w:cs="仿宋_GB2312"/>
          <w:color w:val="auto"/>
          <w:kern w:val="0"/>
          <w:sz w:val="32"/>
          <w:szCs w:val="32"/>
          <w:highlight w:val="none"/>
          <w:lang w:val="en-US" w:eastAsia="zh-CN" w:bidi="ar-SA"/>
        </w:rPr>
        <w:t>企业依托当地资源禀赋，利用产业园区、乡村空闲土地、空置房屋建设，从事二</w:t>
      </w:r>
      <w:r>
        <w:rPr>
          <w:rFonts w:hint="eastAsia" w:ascii="仿宋_GB2312" w:hAnsi="仿宋_GB2312" w:eastAsia="仿宋_GB2312" w:cs="仿宋_GB2312"/>
          <w:color w:val="auto"/>
          <w:kern w:val="0"/>
          <w:sz w:val="32"/>
          <w:szCs w:val="32"/>
          <w:highlight w:val="none"/>
          <w:lang w:val="en-US" w:eastAsia="zh-CN" w:bidi="ar-SA"/>
        </w:rPr>
        <w:t>、</w:t>
      </w:r>
      <w:r>
        <w:rPr>
          <w:rFonts w:hint="default" w:ascii="仿宋_GB2312" w:hAnsi="仿宋_GB2312" w:eastAsia="仿宋_GB2312" w:cs="仿宋_GB2312"/>
          <w:color w:val="auto"/>
          <w:kern w:val="0"/>
          <w:sz w:val="32"/>
          <w:szCs w:val="32"/>
          <w:highlight w:val="none"/>
          <w:lang w:val="en-US" w:eastAsia="zh-CN" w:bidi="ar-SA"/>
        </w:rPr>
        <w:t>三产业或自动化、智能化、工厂化种养殖生产经营，以吸纳脱贫人口务工就业为主要目标的生产车间、社区工厂、乡村就业工厂。</w:t>
      </w:r>
      <w:r>
        <w:rPr>
          <w:rFonts w:hint="default" w:ascii="Times New Roman" w:hAnsi="Times New Roman" w:eastAsia="仿宋_GB2312" w:cs="Times New Roman"/>
          <w:b/>
          <w:bCs/>
          <w:color w:val="auto"/>
          <w:spacing w:val="0"/>
          <w:sz w:val="32"/>
          <w:szCs w:val="32"/>
          <w:highlight w:val="none"/>
          <w:lang w:eastAsia="zh-CN"/>
        </w:rPr>
        <w:t>二是</w:t>
      </w:r>
      <w:r>
        <w:rPr>
          <w:rFonts w:hint="default" w:ascii="仿宋_GB2312" w:hAnsi="仿宋_GB2312" w:eastAsia="仿宋_GB2312" w:cs="仿宋_GB2312"/>
          <w:color w:val="auto"/>
          <w:kern w:val="0"/>
          <w:sz w:val="32"/>
          <w:szCs w:val="32"/>
          <w:highlight w:val="none"/>
          <w:lang w:val="en-US" w:eastAsia="zh-CN" w:bidi="ar-SA"/>
        </w:rPr>
        <w:t>原则上吸纳脱贫人口务工就业比例不低于用工人数的</w:t>
      </w:r>
      <w:r>
        <w:rPr>
          <w:rFonts w:hint="default" w:ascii="Times New Roman" w:hAnsi="Times New Roman" w:eastAsia="仿宋_GB2312" w:cs="仿宋_GB2312"/>
          <w:color w:val="auto"/>
          <w:kern w:val="0"/>
          <w:sz w:val="32"/>
          <w:szCs w:val="32"/>
          <w:highlight w:val="none"/>
          <w:lang w:val="en-US" w:eastAsia="zh-CN" w:bidi="ar-SA"/>
        </w:rPr>
        <w:t>30</w:t>
      </w:r>
      <w:r>
        <w:rPr>
          <w:rFonts w:hint="default" w:ascii="仿宋_GB2312" w:hAnsi="仿宋_GB2312" w:eastAsia="仿宋_GB2312" w:cs="仿宋_GB2312"/>
          <w:color w:val="auto"/>
          <w:kern w:val="0"/>
          <w:sz w:val="32"/>
          <w:szCs w:val="32"/>
          <w:highlight w:val="none"/>
          <w:lang w:val="en-US" w:eastAsia="zh-CN" w:bidi="ar-SA"/>
        </w:rPr>
        <w:t>%或吸纳脱贫人口就业不低于</w:t>
      </w:r>
      <w:r>
        <w:rPr>
          <w:rFonts w:hint="default" w:ascii="Times New Roman" w:hAnsi="Times New Roman" w:eastAsia="仿宋_GB2312" w:cs="仿宋_GB2312"/>
          <w:color w:val="auto"/>
          <w:kern w:val="0"/>
          <w:sz w:val="32"/>
          <w:szCs w:val="32"/>
          <w:highlight w:val="none"/>
          <w:lang w:val="en-US" w:eastAsia="zh-CN" w:bidi="ar-SA"/>
        </w:rPr>
        <w:t>10</w:t>
      </w:r>
      <w:r>
        <w:rPr>
          <w:rFonts w:hint="default" w:ascii="仿宋_GB2312" w:hAnsi="仿宋_GB2312" w:eastAsia="仿宋_GB2312" w:cs="仿宋_GB2312"/>
          <w:color w:val="auto"/>
          <w:kern w:val="0"/>
          <w:sz w:val="32"/>
          <w:szCs w:val="32"/>
          <w:highlight w:val="none"/>
          <w:lang w:val="en-US" w:eastAsia="zh-CN" w:bidi="ar-SA"/>
        </w:rPr>
        <w:t>人。</w:t>
      </w:r>
      <w:r>
        <w:rPr>
          <w:rFonts w:hint="default" w:ascii="Times New Roman" w:hAnsi="Times New Roman" w:eastAsia="仿宋_GB2312" w:cs="Times New Roman"/>
          <w:b/>
          <w:bCs/>
          <w:color w:val="auto"/>
          <w:spacing w:val="0"/>
          <w:sz w:val="32"/>
          <w:szCs w:val="32"/>
          <w:highlight w:val="none"/>
          <w:lang w:eastAsia="zh-CN"/>
        </w:rPr>
        <w:t>三是</w:t>
      </w:r>
      <w:r>
        <w:rPr>
          <w:rFonts w:hint="default" w:ascii="仿宋_GB2312" w:hAnsi="仿宋_GB2312" w:eastAsia="仿宋_GB2312" w:cs="仿宋_GB2312"/>
          <w:color w:val="auto"/>
          <w:kern w:val="0"/>
          <w:sz w:val="32"/>
          <w:szCs w:val="32"/>
          <w:highlight w:val="none"/>
          <w:lang w:val="en-US" w:eastAsia="zh-CN" w:bidi="ar-SA"/>
        </w:rPr>
        <w:t>企业在市场监督管理机关注册并办理营业执照，社会信誉良好，有持续经营能力、经营状况良好，全年正常运行时间累计</w:t>
      </w:r>
      <w:r>
        <w:rPr>
          <w:rFonts w:hint="default" w:ascii="Times New Roman" w:hAnsi="Times New Roman" w:eastAsia="仿宋_GB2312" w:cs="仿宋_GB2312"/>
          <w:color w:val="auto"/>
          <w:kern w:val="0"/>
          <w:sz w:val="32"/>
          <w:szCs w:val="32"/>
          <w:highlight w:val="none"/>
          <w:lang w:val="en-US" w:eastAsia="zh-CN" w:bidi="ar-SA"/>
        </w:rPr>
        <w:t>6</w:t>
      </w:r>
      <w:r>
        <w:rPr>
          <w:rFonts w:hint="default" w:ascii="仿宋_GB2312" w:hAnsi="仿宋_GB2312" w:eastAsia="仿宋_GB2312" w:cs="仿宋_GB2312"/>
          <w:color w:val="auto"/>
          <w:kern w:val="0"/>
          <w:sz w:val="32"/>
          <w:szCs w:val="32"/>
          <w:highlight w:val="none"/>
          <w:lang w:val="en-US" w:eastAsia="zh-CN" w:bidi="ar-SA"/>
        </w:rPr>
        <w:t>个月以上，并按时足额发放工资，经营项目符合国家有关规定。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40" w:firstLine="645"/>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kern w:val="2"/>
          <w:sz w:val="32"/>
          <w:szCs w:val="32"/>
          <w:highlight w:val="none"/>
          <w:lang w:val="en-US" w:eastAsia="zh-CN" w:bidi="ar-SA"/>
        </w:rPr>
        <w:t>2.认定程序。</w:t>
      </w:r>
      <w:r>
        <w:rPr>
          <w:rFonts w:hint="default" w:ascii="Times New Roman" w:hAnsi="Times New Roman" w:eastAsia="仿宋_GB2312" w:cs="Times New Roman"/>
          <w:b/>
          <w:bCs/>
          <w:color w:val="auto"/>
          <w:sz w:val="32"/>
          <w:szCs w:val="32"/>
          <w:highlight w:val="none"/>
          <w:lang w:eastAsia="zh-CN"/>
        </w:rPr>
        <w:t>一是申请</w:t>
      </w:r>
      <w:r>
        <w:rPr>
          <w:rFonts w:hint="default" w:ascii="Times New Roman" w:hAnsi="Times New Roman" w:eastAsia="仿宋_GB2312" w:cs="Times New Roman"/>
          <w:color w:val="auto"/>
          <w:sz w:val="32"/>
          <w:szCs w:val="32"/>
          <w:highlight w:val="none"/>
          <w:lang w:eastAsia="zh-CN"/>
        </w:rPr>
        <w:t>。</w:t>
      </w:r>
      <w:r>
        <w:rPr>
          <w:rFonts w:hint="default" w:ascii="仿宋_GB2312" w:hAnsi="仿宋_GB2312" w:eastAsia="仿宋_GB2312" w:cs="仿宋_GB2312"/>
          <w:color w:val="auto"/>
          <w:kern w:val="0"/>
          <w:sz w:val="32"/>
          <w:szCs w:val="32"/>
          <w:highlight w:val="none"/>
          <w:lang w:val="en-US" w:eastAsia="zh-CN" w:bidi="ar-SA"/>
        </w:rPr>
        <w:t>符合条件的企业向所在村、乡镇提出申请，经初审、复审同意后，向区</w:t>
      </w:r>
      <w:r>
        <w:rPr>
          <w:rFonts w:hint="eastAsia" w:ascii="仿宋_GB2312" w:hAnsi="仿宋_GB2312" w:eastAsia="仿宋_GB2312" w:cs="仿宋_GB2312"/>
          <w:color w:val="auto"/>
          <w:kern w:val="0"/>
          <w:sz w:val="32"/>
          <w:szCs w:val="32"/>
          <w:highlight w:val="none"/>
          <w:lang w:val="en-US" w:eastAsia="zh-CN" w:bidi="ar-SA"/>
        </w:rPr>
        <w:t>农业农村</w:t>
      </w:r>
      <w:r>
        <w:rPr>
          <w:rFonts w:hint="default" w:ascii="仿宋_GB2312" w:hAnsi="仿宋_GB2312" w:eastAsia="仿宋_GB2312" w:cs="仿宋_GB2312"/>
          <w:color w:val="auto"/>
          <w:kern w:val="0"/>
          <w:sz w:val="32"/>
          <w:szCs w:val="32"/>
          <w:highlight w:val="none"/>
          <w:lang w:val="en-US" w:eastAsia="zh-CN" w:bidi="ar-SA"/>
        </w:rPr>
        <w:t>局提出认定申请</w:t>
      </w:r>
      <w:r>
        <w:rPr>
          <w:rFonts w:hint="eastAsia" w:ascii="仿宋_GB2312" w:hAnsi="仿宋_GB2312" w:eastAsia="仿宋_GB2312" w:cs="仿宋_GB2312"/>
          <w:color w:val="auto"/>
          <w:kern w:val="0"/>
          <w:sz w:val="32"/>
          <w:szCs w:val="32"/>
          <w:highlight w:val="none"/>
          <w:lang w:val="en-US" w:eastAsia="zh-CN" w:bidi="ar-SA"/>
        </w:rPr>
        <w:t>；</w:t>
      </w:r>
      <w:r>
        <w:rPr>
          <w:rFonts w:hint="default" w:ascii="Times New Roman" w:hAnsi="Times New Roman" w:eastAsia="仿宋_GB2312" w:cs="Times New Roman"/>
          <w:b/>
          <w:bCs/>
          <w:color w:val="auto"/>
          <w:sz w:val="32"/>
          <w:szCs w:val="32"/>
          <w:highlight w:val="none"/>
          <w:lang w:eastAsia="zh-CN"/>
        </w:rPr>
        <w:t>二是评审</w:t>
      </w:r>
      <w:r>
        <w:rPr>
          <w:rFonts w:hint="default" w:ascii="Times New Roman" w:hAnsi="Times New Roman" w:eastAsia="仿宋_GB2312" w:cs="Times New Roman"/>
          <w:color w:val="auto"/>
          <w:sz w:val="32"/>
          <w:szCs w:val="32"/>
          <w:highlight w:val="none"/>
          <w:lang w:eastAsia="zh-CN"/>
        </w:rPr>
        <w:t>。</w:t>
      </w:r>
      <w:r>
        <w:rPr>
          <w:rFonts w:hint="default" w:ascii="仿宋_GB2312" w:hAnsi="仿宋_GB2312" w:eastAsia="仿宋_GB2312" w:cs="仿宋_GB2312"/>
          <w:color w:val="auto"/>
          <w:kern w:val="0"/>
          <w:sz w:val="32"/>
          <w:szCs w:val="32"/>
          <w:highlight w:val="none"/>
          <w:lang w:val="en-US" w:eastAsia="zh-CN" w:bidi="ar-SA"/>
        </w:rPr>
        <w:t>区</w:t>
      </w:r>
      <w:r>
        <w:rPr>
          <w:rFonts w:hint="eastAsia" w:ascii="仿宋_GB2312" w:hAnsi="仿宋_GB2312" w:eastAsia="仿宋_GB2312" w:cs="仿宋_GB2312"/>
          <w:color w:val="auto"/>
          <w:kern w:val="0"/>
          <w:sz w:val="32"/>
          <w:szCs w:val="32"/>
          <w:highlight w:val="none"/>
          <w:lang w:val="en-US" w:eastAsia="zh-CN" w:bidi="ar-SA"/>
        </w:rPr>
        <w:t>农业农村</w:t>
      </w:r>
      <w:r>
        <w:rPr>
          <w:rFonts w:hint="default" w:ascii="仿宋_GB2312" w:hAnsi="仿宋_GB2312" w:eastAsia="仿宋_GB2312" w:cs="仿宋_GB2312"/>
          <w:color w:val="auto"/>
          <w:kern w:val="0"/>
          <w:sz w:val="32"/>
          <w:szCs w:val="32"/>
          <w:highlight w:val="none"/>
          <w:lang w:val="en-US" w:eastAsia="zh-CN" w:bidi="ar-SA"/>
        </w:rPr>
        <w:t>局会同区工业信息化和商务局、民政和社会保障局、财政局、</w:t>
      </w:r>
      <w:r>
        <w:rPr>
          <w:rFonts w:hint="eastAsia" w:ascii="仿宋_GB2312" w:hAnsi="仿宋_GB2312" w:eastAsia="仿宋_GB2312" w:cs="仿宋_GB2312"/>
          <w:color w:val="auto"/>
          <w:kern w:val="0"/>
          <w:sz w:val="32"/>
          <w:szCs w:val="32"/>
          <w:highlight w:val="none"/>
          <w:lang w:val="en-US" w:eastAsia="zh-CN" w:bidi="ar-SA"/>
        </w:rPr>
        <w:t>林业和草原局</w:t>
      </w:r>
      <w:r>
        <w:rPr>
          <w:rFonts w:hint="default" w:ascii="仿宋_GB2312" w:hAnsi="仿宋_GB2312" w:eastAsia="仿宋_GB2312" w:cs="仿宋_GB2312"/>
          <w:color w:val="auto"/>
          <w:kern w:val="0"/>
          <w:sz w:val="32"/>
          <w:szCs w:val="32"/>
          <w:highlight w:val="none"/>
          <w:lang w:val="en-US" w:eastAsia="zh-CN" w:bidi="ar-SA"/>
        </w:rPr>
        <w:t>等部门进行实地调查、评审认定</w:t>
      </w:r>
      <w:r>
        <w:rPr>
          <w:rFonts w:hint="eastAsia" w:ascii="仿宋_GB2312" w:hAnsi="仿宋_GB2312" w:eastAsia="仿宋_GB2312" w:cs="仿宋_GB2312"/>
          <w:color w:val="auto"/>
          <w:kern w:val="0"/>
          <w:sz w:val="32"/>
          <w:szCs w:val="32"/>
          <w:highlight w:val="none"/>
          <w:lang w:val="en-US" w:eastAsia="zh-CN" w:bidi="ar-SA"/>
        </w:rPr>
        <w:t>；</w:t>
      </w:r>
      <w:r>
        <w:rPr>
          <w:rFonts w:hint="default" w:ascii="Times New Roman" w:hAnsi="Times New Roman" w:eastAsia="仿宋_GB2312" w:cs="Times New Roman"/>
          <w:b/>
          <w:bCs/>
          <w:color w:val="auto"/>
          <w:sz w:val="32"/>
          <w:szCs w:val="32"/>
          <w:highlight w:val="none"/>
          <w:lang w:eastAsia="zh-CN"/>
        </w:rPr>
        <w:t>三是公示</w:t>
      </w:r>
      <w:r>
        <w:rPr>
          <w:rFonts w:hint="default" w:ascii="Times New Roman" w:hAnsi="Times New Roman" w:eastAsia="仿宋_GB2312" w:cs="Times New Roman"/>
          <w:color w:val="auto"/>
          <w:sz w:val="32"/>
          <w:szCs w:val="32"/>
          <w:highlight w:val="none"/>
          <w:lang w:eastAsia="zh-CN"/>
        </w:rPr>
        <w:t>。经评审合格的企业由区</w:t>
      </w:r>
      <w:r>
        <w:rPr>
          <w:rFonts w:hint="eastAsia" w:ascii="Times New Roman" w:hAnsi="Times New Roman" w:eastAsia="仿宋_GB2312" w:cs="Times New Roman"/>
          <w:color w:val="auto"/>
          <w:sz w:val="32"/>
          <w:szCs w:val="32"/>
          <w:highlight w:val="none"/>
          <w:lang w:eastAsia="zh-CN"/>
        </w:rPr>
        <w:t>农业农村</w:t>
      </w:r>
      <w:r>
        <w:rPr>
          <w:rFonts w:hint="default" w:ascii="Times New Roman" w:hAnsi="Times New Roman" w:eastAsia="仿宋_GB2312" w:cs="Times New Roman"/>
          <w:color w:val="auto"/>
          <w:sz w:val="32"/>
          <w:szCs w:val="32"/>
          <w:highlight w:val="none"/>
          <w:lang w:eastAsia="zh-CN"/>
        </w:rPr>
        <w:t>局在政府门户网站进行公示，公示期为5个工作日；</w:t>
      </w:r>
      <w:r>
        <w:rPr>
          <w:rFonts w:hint="default" w:ascii="Times New Roman" w:hAnsi="Times New Roman" w:eastAsia="仿宋_GB2312" w:cs="Times New Roman"/>
          <w:b/>
          <w:bCs/>
          <w:color w:val="auto"/>
          <w:sz w:val="32"/>
          <w:szCs w:val="32"/>
          <w:highlight w:val="none"/>
          <w:lang w:eastAsia="zh-CN"/>
        </w:rPr>
        <w:t>四是认定。</w:t>
      </w:r>
      <w:r>
        <w:rPr>
          <w:rFonts w:hint="default" w:ascii="仿宋_GB2312" w:hAnsi="仿宋_GB2312" w:eastAsia="仿宋_GB2312" w:cs="仿宋_GB2312"/>
          <w:color w:val="auto"/>
          <w:kern w:val="0"/>
          <w:sz w:val="32"/>
          <w:szCs w:val="32"/>
          <w:highlight w:val="none"/>
          <w:lang w:val="en-US" w:eastAsia="zh-CN" w:bidi="ar-SA"/>
        </w:rPr>
        <w:t>公示期结束无异议，由区</w:t>
      </w:r>
      <w:r>
        <w:rPr>
          <w:rFonts w:hint="eastAsia" w:ascii="仿宋_GB2312" w:hAnsi="仿宋_GB2312" w:eastAsia="仿宋_GB2312" w:cs="仿宋_GB2312"/>
          <w:color w:val="auto"/>
          <w:kern w:val="0"/>
          <w:sz w:val="32"/>
          <w:szCs w:val="32"/>
          <w:highlight w:val="none"/>
          <w:lang w:val="en-US" w:eastAsia="zh-CN" w:bidi="ar-SA"/>
        </w:rPr>
        <w:t>农业农村局</w:t>
      </w:r>
      <w:r>
        <w:rPr>
          <w:rFonts w:hint="default" w:ascii="仿宋_GB2312" w:hAnsi="仿宋_GB2312" w:eastAsia="仿宋_GB2312" w:cs="仿宋_GB2312"/>
          <w:color w:val="auto"/>
          <w:kern w:val="0"/>
          <w:sz w:val="32"/>
          <w:szCs w:val="32"/>
          <w:highlight w:val="none"/>
          <w:lang w:val="en-US" w:eastAsia="zh-CN" w:bidi="ar-SA"/>
        </w:rPr>
        <w:t>发文认定</w:t>
      </w:r>
      <w:r>
        <w:rPr>
          <w:rFonts w:hint="eastAsia" w:ascii="Times New Roman" w:hAnsi="Times New Roman" w:eastAsia="仿宋_GB2312" w:cs="仿宋_GB2312"/>
          <w:color w:val="auto"/>
          <w:kern w:val="0"/>
          <w:sz w:val="32"/>
          <w:szCs w:val="32"/>
          <w:highlight w:val="none"/>
          <w:lang w:val="en-US" w:eastAsia="zh-CN" w:bidi="ar-SA"/>
        </w:rPr>
        <w:t>就业帮扶车间</w:t>
      </w:r>
      <w:r>
        <w:rPr>
          <w:rFonts w:hint="default" w:ascii="仿宋_GB2312" w:hAnsi="仿宋_GB2312" w:eastAsia="仿宋_GB2312" w:cs="仿宋_GB2312"/>
          <w:color w:val="auto"/>
          <w:kern w:val="0"/>
          <w:sz w:val="32"/>
          <w:szCs w:val="32"/>
          <w:highlight w:val="none"/>
          <w:lang w:val="en-US" w:eastAsia="zh-CN" w:bidi="ar-SA"/>
        </w:rPr>
        <w:t>称号、享受扶持政策，名称统一为</w:t>
      </w:r>
      <w:r>
        <w:rPr>
          <w:rFonts w:hint="eastAsia" w:ascii="仿宋_GB2312" w:hAnsi="仿宋_GB2312" w:eastAsia="仿宋_GB2312" w:cs="仿宋_GB2312"/>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XX</w:t>
      </w:r>
      <w:r>
        <w:rPr>
          <w:rFonts w:hint="eastAsia" w:ascii="Times New Roman" w:hAnsi="Times New Roman" w:eastAsia="仿宋_GB2312" w:cs="仿宋_GB2312"/>
          <w:color w:val="auto"/>
          <w:kern w:val="0"/>
          <w:sz w:val="32"/>
          <w:szCs w:val="32"/>
          <w:highlight w:val="none"/>
          <w:lang w:val="en-US" w:eastAsia="zh-CN" w:bidi="ar-SA"/>
        </w:rPr>
        <w:t>就业帮扶车间</w:t>
      </w:r>
      <w:r>
        <w:rPr>
          <w:rFonts w:hint="eastAsia" w:ascii="仿宋_GB2312" w:hAnsi="仿宋_GB2312" w:eastAsia="仿宋_GB2312" w:cs="仿宋_GB2312"/>
          <w:color w:val="auto"/>
          <w:kern w:val="0"/>
          <w:sz w:val="32"/>
          <w:szCs w:val="32"/>
          <w:highlight w:val="none"/>
          <w:lang w:val="en-US" w:eastAsia="zh-CN" w:bidi="ar-SA"/>
        </w:rPr>
        <w:t>”</w:t>
      </w:r>
      <w:r>
        <w:rPr>
          <w:rFonts w:hint="default" w:ascii="仿宋_GB2312" w:hAnsi="仿宋_GB2312" w:eastAsia="仿宋_GB2312" w:cs="仿宋_GB2312"/>
          <w:color w:val="auto"/>
          <w:kern w:val="0"/>
          <w:sz w:val="32"/>
          <w:szCs w:val="32"/>
          <w:highlight w:val="none"/>
          <w:lang w:val="en-US" w:eastAsia="zh-CN" w:bidi="ar-SA"/>
        </w:rPr>
        <w:t>（属于闽宁协作、中央定点帮扶、企业帮扶建设的在车间名称前注明）</w:t>
      </w:r>
      <w:r>
        <w:rPr>
          <w:rFonts w:hint="eastAsia" w:ascii="仿宋_GB2312" w:hAnsi="仿宋_GB2312" w:eastAsia="仿宋_GB2312" w:cs="仿宋_GB2312"/>
          <w:color w:val="auto"/>
          <w:kern w:val="0"/>
          <w:sz w:val="32"/>
          <w:szCs w:val="32"/>
          <w:highlight w:val="none"/>
          <w:lang w:val="en-US" w:eastAsia="zh-CN" w:bidi="ar-SA"/>
        </w:rPr>
        <w:t>；</w:t>
      </w:r>
      <w:r>
        <w:rPr>
          <w:rFonts w:hint="default" w:ascii="Times New Roman" w:hAnsi="Times New Roman" w:eastAsia="仿宋_GB2312" w:cs="Times New Roman"/>
          <w:b/>
          <w:bCs/>
          <w:color w:val="auto"/>
          <w:sz w:val="32"/>
          <w:szCs w:val="32"/>
          <w:highlight w:val="none"/>
          <w:lang w:eastAsia="zh-CN"/>
        </w:rPr>
        <w:t>五是协议。</w:t>
      </w:r>
      <w:r>
        <w:rPr>
          <w:rFonts w:hint="default" w:ascii="Times New Roman" w:hAnsi="Times New Roman" w:eastAsia="仿宋_GB2312" w:cs="Times New Roman"/>
          <w:color w:val="auto"/>
          <w:sz w:val="32"/>
          <w:szCs w:val="32"/>
          <w:highlight w:val="none"/>
          <w:lang w:val="en-US" w:eastAsia="zh-CN"/>
        </w:rPr>
        <w:t>由区</w:t>
      </w:r>
      <w:r>
        <w:rPr>
          <w:rFonts w:hint="eastAsia" w:ascii="Times New Roman" w:hAnsi="Times New Roman" w:eastAsia="仿宋_GB2312" w:cs="Times New Roman"/>
          <w:color w:val="auto"/>
          <w:sz w:val="32"/>
          <w:szCs w:val="32"/>
          <w:highlight w:val="none"/>
          <w:lang w:val="en-US" w:eastAsia="zh-CN"/>
        </w:rPr>
        <w:t>农业农村</w:t>
      </w:r>
      <w:r>
        <w:rPr>
          <w:rFonts w:hint="default" w:ascii="Times New Roman" w:hAnsi="Times New Roman" w:eastAsia="仿宋_GB2312" w:cs="Times New Roman"/>
          <w:color w:val="auto"/>
          <w:sz w:val="32"/>
          <w:szCs w:val="32"/>
          <w:highlight w:val="none"/>
          <w:lang w:val="en-US" w:eastAsia="zh-CN"/>
        </w:rPr>
        <w:t>局负责，与</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签订就业带动协议，明确带动脱贫人口就业务工的目标任务、权利与义务、扶持政策等；</w:t>
      </w:r>
      <w:r>
        <w:rPr>
          <w:rFonts w:hint="default" w:ascii="Times New Roman" w:hAnsi="Times New Roman" w:eastAsia="仿宋_GB2312" w:cs="Times New Roman"/>
          <w:b/>
          <w:bCs/>
          <w:color w:val="auto"/>
          <w:sz w:val="32"/>
          <w:szCs w:val="32"/>
          <w:highlight w:val="none"/>
          <w:lang w:eastAsia="zh-CN"/>
        </w:rPr>
        <w:t>六是备案。</w:t>
      </w:r>
      <w:r>
        <w:rPr>
          <w:rFonts w:hint="default" w:ascii="Times New Roman" w:hAnsi="Times New Roman" w:eastAsia="仿宋_GB2312" w:cs="Times New Roman"/>
          <w:color w:val="auto"/>
          <w:sz w:val="32"/>
          <w:szCs w:val="32"/>
          <w:highlight w:val="none"/>
          <w:lang w:eastAsia="zh-CN"/>
        </w:rPr>
        <w:t>由</w:t>
      </w:r>
      <w:r>
        <w:rPr>
          <w:rFonts w:hint="eastAsia" w:ascii="Times New Roman" w:hAnsi="Times New Roman" w:eastAsia="仿宋_GB2312" w:cs="Times New Roman"/>
          <w:color w:val="auto"/>
          <w:sz w:val="32"/>
          <w:szCs w:val="32"/>
          <w:highlight w:val="none"/>
          <w:lang w:eastAsia="zh-CN"/>
        </w:rPr>
        <w:t>区农业农村局</w:t>
      </w:r>
      <w:r>
        <w:rPr>
          <w:rFonts w:hint="default" w:ascii="Times New Roman" w:hAnsi="Times New Roman" w:eastAsia="仿宋_GB2312" w:cs="Times New Roman"/>
          <w:color w:val="auto"/>
          <w:sz w:val="32"/>
          <w:szCs w:val="32"/>
          <w:highlight w:val="none"/>
          <w:lang w:eastAsia="zh-CN"/>
        </w:rPr>
        <w:t>负责，及时向自治区相关厅局备案新认定的</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3.认定资料。</w:t>
      </w:r>
      <w:r>
        <w:rPr>
          <w:rFonts w:hint="default" w:ascii="Times New Roman" w:hAnsi="Times New Roman" w:eastAsia="仿宋_GB2312" w:cs="Times New Roman"/>
          <w:color w:val="auto"/>
          <w:sz w:val="32"/>
          <w:szCs w:val="32"/>
          <w:highlight w:val="none"/>
          <w:lang w:eastAsia="zh-CN"/>
        </w:rPr>
        <w:t>申报</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实施主体需提供以下资料并确保相关资料真实：</w:t>
      </w:r>
      <w:r>
        <w:rPr>
          <w:rFonts w:hint="default" w:ascii="Times New Roman" w:hAnsi="Times New Roman" w:eastAsia="仿宋_GB2312" w:cs="Times New Roman"/>
          <w:b/>
          <w:bCs/>
          <w:color w:val="auto"/>
          <w:sz w:val="32"/>
          <w:szCs w:val="32"/>
          <w:highlight w:val="none"/>
          <w:lang w:eastAsia="zh-CN"/>
        </w:rPr>
        <w:t>一是</w:t>
      </w:r>
      <w:r>
        <w:rPr>
          <w:rFonts w:hint="default" w:ascii="Times New Roman" w:hAnsi="Times New Roman" w:eastAsia="仿宋_GB2312" w:cs="Times New Roman"/>
          <w:color w:val="auto"/>
          <w:sz w:val="32"/>
          <w:szCs w:val="32"/>
          <w:highlight w:val="none"/>
          <w:lang w:eastAsia="zh-CN"/>
        </w:rPr>
        <w:t>沙坡头区</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认定申请表（附件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color w:val="auto"/>
          <w:sz w:val="32"/>
          <w:szCs w:val="32"/>
          <w:highlight w:val="none"/>
          <w:lang w:eastAsia="zh-CN"/>
        </w:rPr>
        <w:t>企业营业执照（副本）原件、复印件；</w:t>
      </w:r>
      <w:r>
        <w:rPr>
          <w:rFonts w:hint="default" w:ascii="Times New Roman" w:hAnsi="Times New Roman" w:eastAsia="仿宋_GB2312" w:cs="Times New Roman"/>
          <w:b/>
          <w:bCs/>
          <w:color w:val="auto"/>
          <w:sz w:val="32"/>
          <w:szCs w:val="32"/>
          <w:highlight w:val="none"/>
          <w:lang w:eastAsia="zh-CN"/>
        </w:rPr>
        <w:t>三是</w:t>
      </w:r>
      <w:r>
        <w:rPr>
          <w:rFonts w:hint="default" w:ascii="Times New Roman" w:hAnsi="Times New Roman" w:eastAsia="仿宋_GB2312" w:cs="Times New Roman"/>
          <w:color w:val="auto"/>
          <w:sz w:val="32"/>
          <w:szCs w:val="32"/>
          <w:highlight w:val="none"/>
          <w:lang w:eastAsia="zh-CN"/>
        </w:rPr>
        <w:t>与脱贫人口签订的劳动合同原件、复印件；</w:t>
      </w:r>
      <w:r>
        <w:rPr>
          <w:rFonts w:hint="default" w:ascii="Times New Roman" w:hAnsi="Times New Roman" w:eastAsia="仿宋_GB2312" w:cs="Times New Roman"/>
          <w:b/>
          <w:bCs/>
          <w:color w:val="auto"/>
          <w:sz w:val="32"/>
          <w:szCs w:val="32"/>
          <w:highlight w:val="none"/>
          <w:lang w:eastAsia="zh-CN"/>
        </w:rPr>
        <w:t>四是</w:t>
      </w:r>
      <w:r>
        <w:rPr>
          <w:rFonts w:hint="default" w:ascii="Times New Roman" w:hAnsi="Times New Roman" w:eastAsia="仿宋_GB2312" w:cs="Times New Roman"/>
          <w:color w:val="auto"/>
          <w:sz w:val="32"/>
          <w:szCs w:val="32"/>
          <w:highlight w:val="none"/>
          <w:lang w:eastAsia="zh-CN"/>
        </w:rPr>
        <w:t>吸纳脱贫人口就业花名册（附件</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五是</w:t>
      </w:r>
      <w:r>
        <w:rPr>
          <w:rFonts w:hint="default" w:ascii="Times New Roman" w:hAnsi="Times New Roman" w:eastAsia="仿宋_GB2312" w:cs="Times New Roman"/>
          <w:color w:val="auto"/>
          <w:sz w:val="32"/>
          <w:szCs w:val="32"/>
          <w:highlight w:val="none"/>
          <w:lang w:eastAsia="zh-CN"/>
        </w:rPr>
        <w:t>向脱贫人口发放工资表及银行回执单（至少提供</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六是</w:t>
      </w:r>
      <w:r>
        <w:rPr>
          <w:rFonts w:hint="default" w:ascii="Times New Roman" w:hAnsi="Times New Roman" w:eastAsia="仿宋_GB2312" w:cs="Times New Roman"/>
          <w:b w:val="0"/>
          <w:bCs w:val="0"/>
          <w:color w:val="auto"/>
          <w:sz w:val="32"/>
          <w:szCs w:val="32"/>
          <w:highlight w:val="none"/>
          <w:lang w:eastAsia="zh-CN"/>
        </w:rPr>
        <w:t>申报</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rPr>
        <w:t>简介材料。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（二）取消</w:t>
      </w:r>
      <w:r>
        <w:rPr>
          <w:rFonts w:hint="eastAsia" w:ascii="Times New Roman" w:hAnsi="Times New Roman" w:eastAsia="楷体_GB2312" w:cs="Times New Roman"/>
          <w:b/>
          <w:bCs/>
          <w:color w:val="auto"/>
          <w:sz w:val="32"/>
          <w:szCs w:val="32"/>
          <w:highlight w:val="none"/>
          <w:lang w:eastAsia="zh-CN"/>
        </w:rPr>
        <w:t>就业帮扶车间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1.取消标准及处置措施。</w:t>
      </w:r>
      <w:r>
        <w:rPr>
          <w:rFonts w:hint="default" w:ascii="仿宋_GB2312" w:hAnsi="仿宋_GB2312" w:eastAsia="仿宋_GB2312" w:cs="仿宋_GB2312"/>
          <w:color w:val="auto"/>
          <w:kern w:val="0"/>
          <w:sz w:val="32"/>
          <w:szCs w:val="32"/>
          <w:highlight w:val="none"/>
          <w:lang w:val="en-US" w:eastAsia="zh-CN" w:bidi="ar-SA"/>
        </w:rPr>
        <w:t>由</w:t>
      </w:r>
      <w:r>
        <w:rPr>
          <w:rFonts w:hint="eastAsia" w:ascii="仿宋_GB2312" w:hAnsi="仿宋_GB2312" w:eastAsia="仿宋_GB2312" w:cs="仿宋_GB2312"/>
          <w:color w:val="auto"/>
          <w:kern w:val="0"/>
          <w:sz w:val="32"/>
          <w:szCs w:val="32"/>
          <w:highlight w:val="none"/>
          <w:lang w:val="en-US" w:eastAsia="zh-CN" w:bidi="ar-SA"/>
        </w:rPr>
        <w:t>区农业农村局</w:t>
      </w:r>
      <w:r>
        <w:rPr>
          <w:rFonts w:hint="default" w:ascii="仿宋_GB2312" w:hAnsi="仿宋_GB2312" w:eastAsia="仿宋_GB2312" w:cs="仿宋_GB2312"/>
          <w:color w:val="auto"/>
          <w:kern w:val="0"/>
          <w:sz w:val="32"/>
          <w:szCs w:val="32"/>
          <w:highlight w:val="none"/>
          <w:lang w:val="en-US" w:eastAsia="zh-CN" w:bidi="ar-SA"/>
        </w:rPr>
        <w:t>负责，对非正常停止生产经营超过</w:t>
      </w:r>
      <w:r>
        <w:rPr>
          <w:rFonts w:hint="default" w:ascii="Times New Roman" w:hAnsi="Times New Roman" w:eastAsia="仿宋_GB2312" w:cs="仿宋_GB2312"/>
          <w:color w:val="auto"/>
          <w:kern w:val="0"/>
          <w:sz w:val="32"/>
          <w:szCs w:val="32"/>
          <w:highlight w:val="none"/>
          <w:lang w:val="en-US" w:eastAsia="zh-CN" w:bidi="ar-SA"/>
        </w:rPr>
        <w:t>1</w:t>
      </w:r>
      <w:r>
        <w:rPr>
          <w:rFonts w:hint="default" w:ascii="仿宋_GB2312" w:hAnsi="仿宋_GB2312" w:eastAsia="仿宋_GB2312" w:cs="仿宋_GB2312"/>
          <w:color w:val="auto"/>
          <w:kern w:val="0"/>
          <w:sz w:val="32"/>
          <w:szCs w:val="32"/>
          <w:highlight w:val="none"/>
          <w:lang w:val="en-US" w:eastAsia="zh-CN" w:bidi="ar-SA"/>
        </w:rPr>
        <w:t>个月的</w:t>
      </w:r>
      <w:r>
        <w:rPr>
          <w:rFonts w:hint="eastAsia" w:ascii="Times New Roman" w:hAnsi="Times New Roman" w:eastAsia="仿宋_GB2312" w:cs="仿宋_GB2312"/>
          <w:color w:val="auto"/>
          <w:kern w:val="0"/>
          <w:sz w:val="32"/>
          <w:szCs w:val="32"/>
          <w:highlight w:val="none"/>
          <w:lang w:val="en-US" w:eastAsia="zh-CN" w:bidi="ar-SA"/>
        </w:rPr>
        <w:t>就业帮扶车间</w:t>
      </w:r>
      <w:r>
        <w:rPr>
          <w:rFonts w:hint="default" w:ascii="仿宋_GB2312" w:hAnsi="仿宋_GB2312" w:eastAsia="仿宋_GB2312" w:cs="仿宋_GB2312"/>
          <w:color w:val="auto"/>
          <w:kern w:val="0"/>
          <w:sz w:val="32"/>
          <w:szCs w:val="32"/>
          <w:highlight w:val="none"/>
          <w:lang w:val="en-US" w:eastAsia="zh-CN" w:bidi="ar-SA"/>
        </w:rPr>
        <w:t>开展预警监测，超过</w:t>
      </w:r>
      <w:r>
        <w:rPr>
          <w:rFonts w:hint="default" w:ascii="Times New Roman" w:hAnsi="Times New Roman" w:eastAsia="仿宋_GB2312" w:cs="仿宋_GB2312"/>
          <w:color w:val="auto"/>
          <w:kern w:val="0"/>
          <w:sz w:val="32"/>
          <w:szCs w:val="32"/>
          <w:highlight w:val="none"/>
          <w:lang w:val="en-US" w:eastAsia="zh-CN" w:bidi="ar-SA"/>
        </w:rPr>
        <w:t>2</w:t>
      </w:r>
      <w:r>
        <w:rPr>
          <w:rFonts w:hint="default" w:ascii="仿宋_GB2312" w:hAnsi="仿宋_GB2312" w:eastAsia="仿宋_GB2312" w:cs="仿宋_GB2312"/>
          <w:color w:val="auto"/>
          <w:kern w:val="0"/>
          <w:sz w:val="32"/>
          <w:szCs w:val="32"/>
          <w:highlight w:val="none"/>
          <w:lang w:val="en-US" w:eastAsia="zh-CN" w:bidi="ar-SA"/>
        </w:rPr>
        <w:t>个月仍无法恢复经营的</w:t>
      </w:r>
      <w:r>
        <w:rPr>
          <w:rFonts w:hint="eastAsia" w:ascii="Times New Roman" w:hAnsi="Times New Roman" w:eastAsia="仿宋_GB2312" w:cs="仿宋_GB2312"/>
          <w:color w:val="auto"/>
          <w:kern w:val="0"/>
          <w:sz w:val="32"/>
          <w:szCs w:val="32"/>
          <w:highlight w:val="none"/>
          <w:lang w:val="en-US" w:eastAsia="zh-CN" w:bidi="ar-SA"/>
        </w:rPr>
        <w:t>就业帮扶车间</w:t>
      </w:r>
      <w:r>
        <w:rPr>
          <w:rFonts w:hint="default" w:ascii="仿宋_GB2312" w:hAnsi="仿宋_GB2312" w:eastAsia="仿宋_GB2312" w:cs="仿宋_GB2312"/>
          <w:color w:val="auto"/>
          <w:kern w:val="0"/>
          <w:sz w:val="32"/>
          <w:szCs w:val="32"/>
          <w:highlight w:val="none"/>
          <w:lang w:val="en-US" w:eastAsia="zh-CN" w:bidi="ar-SA"/>
        </w:rPr>
        <w:t>，或者持续</w:t>
      </w:r>
      <w:r>
        <w:rPr>
          <w:rFonts w:hint="default" w:ascii="Times New Roman" w:hAnsi="Times New Roman" w:eastAsia="仿宋_GB2312" w:cs="仿宋_GB2312"/>
          <w:color w:val="auto"/>
          <w:kern w:val="0"/>
          <w:sz w:val="32"/>
          <w:szCs w:val="32"/>
          <w:highlight w:val="none"/>
          <w:lang w:val="en-US" w:eastAsia="zh-CN" w:bidi="ar-SA"/>
        </w:rPr>
        <w:t>3</w:t>
      </w:r>
      <w:r>
        <w:rPr>
          <w:rFonts w:hint="default" w:ascii="仿宋_GB2312" w:hAnsi="仿宋_GB2312" w:eastAsia="仿宋_GB2312" w:cs="仿宋_GB2312"/>
          <w:color w:val="auto"/>
          <w:kern w:val="0"/>
          <w:sz w:val="32"/>
          <w:szCs w:val="32"/>
          <w:highlight w:val="none"/>
          <w:lang w:val="en-US" w:eastAsia="zh-CN" w:bidi="ar-SA"/>
        </w:rPr>
        <w:t>个月以上带动脱贫人口就业低于</w:t>
      </w:r>
      <w:r>
        <w:rPr>
          <w:rFonts w:hint="default" w:ascii="Times New Roman" w:hAnsi="Times New Roman" w:eastAsia="仿宋_GB2312" w:cs="仿宋_GB2312"/>
          <w:color w:val="auto"/>
          <w:kern w:val="0"/>
          <w:sz w:val="32"/>
          <w:szCs w:val="32"/>
          <w:highlight w:val="none"/>
          <w:lang w:val="en-US" w:eastAsia="zh-CN" w:bidi="ar-SA"/>
        </w:rPr>
        <w:t>10</w:t>
      </w:r>
      <w:r>
        <w:rPr>
          <w:rFonts w:hint="default" w:ascii="仿宋_GB2312" w:hAnsi="仿宋_GB2312" w:eastAsia="仿宋_GB2312" w:cs="仿宋_GB2312"/>
          <w:color w:val="auto"/>
          <w:kern w:val="0"/>
          <w:sz w:val="32"/>
          <w:szCs w:val="32"/>
          <w:highlight w:val="none"/>
          <w:lang w:val="en-US" w:eastAsia="zh-CN" w:bidi="ar-SA"/>
        </w:rPr>
        <w:t>人的</w:t>
      </w:r>
      <w:r>
        <w:rPr>
          <w:rFonts w:hint="eastAsia" w:ascii="Times New Roman" w:hAnsi="Times New Roman" w:eastAsia="仿宋_GB2312" w:cs="仿宋_GB2312"/>
          <w:color w:val="auto"/>
          <w:kern w:val="0"/>
          <w:sz w:val="32"/>
          <w:szCs w:val="32"/>
          <w:highlight w:val="none"/>
          <w:lang w:val="en-US" w:eastAsia="zh-CN" w:bidi="ar-SA"/>
        </w:rPr>
        <w:t>就业帮扶车间</w:t>
      </w:r>
      <w:r>
        <w:rPr>
          <w:rFonts w:hint="default" w:ascii="仿宋_GB2312" w:hAnsi="仿宋_GB2312" w:eastAsia="仿宋_GB2312" w:cs="仿宋_GB2312"/>
          <w:color w:val="auto"/>
          <w:kern w:val="0"/>
          <w:sz w:val="32"/>
          <w:szCs w:val="32"/>
          <w:highlight w:val="none"/>
          <w:lang w:val="en-US" w:eastAsia="zh-CN" w:bidi="ar-SA"/>
        </w:rPr>
        <w:t>，取消其称号和享受帮扶政策资格；对拖欠工资且经相关部门督促后</w:t>
      </w:r>
      <w:r>
        <w:rPr>
          <w:rFonts w:hint="default" w:ascii="Times New Roman" w:hAnsi="Times New Roman" w:eastAsia="仿宋_GB2312" w:cs="仿宋_GB2312"/>
          <w:color w:val="auto"/>
          <w:kern w:val="0"/>
          <w:sz w:val="32"/>
          <w:szCs w:val="32"/>
          <w:highlight w:val="none"/>
          <w:lang w:val="en-US" w:eastAsia="zh-CN" w:bidi="ar-SA"/>
        </w:rPr>
        <w:t>1</w:t>
      </w:r>
      <w:r>
        <w:rPr>
          <w:rFonts w:hint="default" w:ascii="仿宋_GB2312" w:hAnsi="仿宋_GB2312" w:eastAsia="仿宋_GB2312" w:cs="仿宋_GB2312"/>
          <w:color w:val="auto"/>
          <w:kern w:val="0"/>
          <w:sz w:val="32"/>
          <w:szCs w:val="32"/>
          <w:highlight w:val="none"/>
          <w:lang w:val="en-US" w:eastAsia="zh-CN" w:bidi="ar-SA"/>
        </w:rPr>
        <w:t>个月内仍未足额补发的，取消其称号和享受帮扶政策资格；</w:t>
      </w:r>
      <w:r>
        <w:rPr>
          <w:rFonts w:hint="eastAsia" w:ascii="仿宋_GB2312" w:hAnsi="仿宋_GB2312" w:eastAsia="仿宋_GB2312" w:cs="仿宋_GB2312"/>
          <w:color w:val="auto"/>
          <w:kern w:val="0"/>
          <w:sz w:val="32"/>
          <w:szCs w:val="32"/>
          <w:highlight w:val="none"/>
          <w:lang w:val="en-US" w:eastAsia="zh-CN" w:bidi="ar-SA"/>
        </w:rPr>
        <w:t>对</w:t>
      </w:r>
      <w:r>
        <w:rPr>
          <w:rFonts w:hint="default" w:ascii="仿宋_GB2312" w:hAnsi="仿宋_GB2312" w:eastAsia="仿宋_GB2312" w:cs="仿宋_GB2312"/>
          <w:color w:val="auto"/>
          <w:kern w:val="0"/>
          <w:sz w:val="32"/>
          <w:szCs w:val="32"/>
          <w:highlight w:val="none"/>
          <w:lang w:val="en-US" w:eastAsia="zh-CN" w:bidi="ar-SA"/>
        </w:rPr>
        <w:t>取消</w:t>
      </w:r>
      <w:r>
        <w:rPr>
          <w:rFonts w:hint="eastAsia" w:ascii="Times New Roman" w:hAnsi="Times New Roman" w:eastAsia="仿宋_GB2312" w:cs="仿宋_GB2312"/>
          <w:color w:val="auto"/>
          <w:kern w:val="0"/>
          <w:sz w:val="32"/>
          <w:szCs w:val="32"/>
          <w:highlight w:val="none"/>
          <w:lang w:val="en-US" w:eastAsia="zh-CN" w:bidi="ar-SA"/>
        </w:rPr>
        <w:t>就业帮扶车间</w:t>
      </w:r>
      <w:r>
        <w:rPr>
          <w:rFonts w:hint="default" w:ascii="仿宋_GB2312" w:hAnsi="仿宋_GB2312" w:eastAsia="仿宋_GB2312" w:cs="仿宋_GB2312"/>
          <w:color w:val="auto"/>
          <w:kern w:val="0"/>
          <w:sz w:val="32"/>
          <w:szCs w:val="32"/>
          <w:highlight w:val="none"/>
          <w:lang w:val="en-US" w:eastAsia="zh-CN" w:bidi="ar-SA"/>
        </w:rPr>
        <w:t>称号有财政资金投入的，依法依规做好资产后续处置，防止资产流失；对暂时遇到困难，有望恢复经营的</w:t>
      </w:r>
      <w:r>
        <w:rPr>
          <w:rFonts w:hint="eastAsia" w:ascii="Times New Roman" w:hAnsi="Times New Roman" w:eastAsia="仿宋_GB2312" w:cs="仿宋_GB2312"/>
          <w:color w:val="auto"/>
          <w:kern w:val="0"/>
          <w:sz w:val="32"/>
          <w:szCs w:val="32"/>
          <w:highlight w:val="none"/>
          <w:lang w:val="en-US" w:eastAsia="zh-CN" w:bidi="ar-SA"/>
        </w:rPr>
        <w:t>就业帮扶车间</w:t>
      </w:r>
      <w:r>
        <w:rPr>
          <w:rFonts w:hint="default" w:ascii="仿宋_GB2312" w:hAnsi="仿宋_GB2312" w:eastAsia="仿宋_GB2312" w:cs="仿宋_GB2312"/>
          <w:color w:val="auto"/>
          <w:kern w:val="0"/>
          <w:sz w:val="32"/>
          <w:szCs w:val="32"/>
          <w:highlight w:val="none"/>
          <w:lang w:val="en-US" w:eastAsia="zh-CN" w:bidi="ar-SA"/>
        </w:rPr>
        <w:t>，可适当放宽取消标准。</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b/>
          <w:bCs/>
          <w:color w:val="auto"/>
          <w:kern w:val="2"/>
          <w:sz w:val="32"/>
          <w:szCs w:val="32"/>
          <w:highlight w:val="none"/>
          <w:lang w:val="en-US" w:eastAsia="zh-CN" w:bidi="ar-SA"/>
        </w:rPr>
        <w:t>2.取消程序。</w:t>
      </w:r>
      <w:r>
        <w:rPr>
          <w:rFonts w:hint="default" w:ascii="Times New Roman" w:hAnsi="Times New Roman" w:eastAsia="仿宋_GB2312" w:cs="Times New Roman"/>
          <w:b/>
          <w:bCs/>
          <w:color w:val="auto"/>
          <w:sz w:val="32"/>
          <w:szCs w:val="32"/>
          <w:highlight w:val="none"/>
          <w:lang w:eastAsia="zh-CN"/>
        </w:rPr>
        <w:t>一是评审</w:t>
      </w:r>
      <w:r>
        <w:rPr>
          <w:rFonts w:hint="default" w:ascii="Times New Roman" w:hAnsi="Times New Roman" w:eastAsia="仿宋_GB2312" w:cs="Times New Roman"/>
          <w:color w:val="auto"/>
          <w:sz w:val="32"/>
          <w:szCs w:val="32"/>
          <w:highlight w:val="none"/>
          <w:lang w:eastAsia="zh-CN"/>
        </w:rPr>
        <w:t>。对</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val="en-US" w:eastAsia="zh-CN"/>
        </w:rPr>
        <w:t>非正常停止生产经营、带动务工就业不明显等</w:t>
      </w:r>
      <w:r>
        <w:rPr>
          <w:rFonts w:hint="default" w:ascii="Times New Roman" w:hAnsi="Times New Roman" w:eastAsia="仿宋_GB2312" w:cs="Times New Roman"/>
          <w:color w:val="auto"/>
          <w:sz w:val="32"/>
          <w:szCs w:val="32"/>
          <w:highlight w:val="none"/>
          <w:lang w:eastAsia="zh-CN"/>
        </w:rPr>
        <w:t>事实情况清楚的，</w:t>
      </w:r>
      <w:r>
        <w:rPr>
          <w:rFonts w:hint="eastAsia" w:ascii="Times New Roman" w:hAnsi="Times New Roman" w:eastAsia="仿宋_GB2312" w:cs="Times New Roman"/>
          <w:color w:val="auto"/>
          <w:sz w:val="32"/>
          <w:szCs w:val="32"/>
          <w:highlight w:val="none"/>
          <w:lang w:eastAsia="zh-CN"/>
        </w:rPr>
        <w:t>区农业农村局</w:t>
      </w:r>
      <w:r>
        <w:rPr>
          <w:rFonts w:hint="default" w:ascii="Times New Roman" w:hAnsi="Times New Roman" w:eastAsia="仿宋_GB2312" w:cs="Times New Roman"/>
          <w:color w:val="auto"/>
          <w:sz w:val="32"/>
          <w:szCs w:val="32"/>
          <w:highlight w:val="none"/>
          <w:lang w:eastAsia="zh-CN"/>
        </w:rPr>
        <w:t>会同区财政局、民政和社会保障局、工业信息化和商务局、</w:t>
      </w:r>
      <w:r>
        <w:rPr>
          <w:rFonts w:hint="eastAsia" w:ascii="Times New Roman" w:hAnsi="Times New Roman" w:eastAsia="仿宋_GB2312" w:cs="Times New Roman"/>
          <w:color w:val="auto"/>
          <w:sz w:val="32"/>
          <w:szCs w:val="32"/>
          <w:highlight w:val="none"/>
          <w:lang w:eastAsia="zh-CN"/>
        </w:rPr>
        <w:t>林业和草原局</w:t>
      </w:r>
      <w:r>
        <w:rPr>
          <w:rFonts w:hint="default" w:ascii="Times New Roman" w:hAnsi="Times New Roman" w:eastAsia="仿宋_GB2312" w:cs="Times New Roman"/>
          <w:color w:val="auto"/>
          <w:sz w:val="32"/>
          <w:szCs w:val="32"/>
          <w:highlight w:val="none"/>
          <w:lang w:eastAsia="zh-CN"/>
        </w:rPr>
        <w:t>等部门进行实地调查、评审后取消；</w:t>
      </w:r>
      <w:r>
        <w:rPr>
          <w:rFonts w:hint="default" w:ascii="Times New Roman" w:hAnsi="Times New Roman" w:eastAsia="仿宋_GB2312" w:cs="Times New Roman"/>
          <w:b/>
          <w:bCs/>
          <w:color w:val="auto"/>
          <w:sz w:val="32"/>
          <w:szCs w:val="32"/>
          <w:highlight w:val="none"/>
          <w:lang w:eastAsia="zh-CN"/>
        </w:rPr>
        <w:t>二是公示</w:t>
      </w:r>
      <w:r>
        <w:rPr>
          <w:rFonts w:hint="default" w:ascii="Times New Roman" w:hAnsi="Times New Roman" w:eastAsia="仿宋_GB2312" w:cs="Times New Roman"/>
          <w:color w:val="auto"/>
          <w:sz w:val="32"/>
          <w:szCs w:val="32"/>
          <w:highlight w:val="none"/>
          <w:lang w:eastAsia="zh-CN"/>
        </w:rPr>
        <w:t>。经评审达到取消条件的</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由</w:t>
      </w:r>
      <w:r>
        <w:rPr>
          <w:rFonts w:hint="eastAsia" w:ascii="Times New Roman" w:hAnsi="Times New Roman" w:eastAsia="仿宋_GB2312" w:cs="Times New Roman"/>
          <w:color w:val="auto"/>
          <w:sz w:val="32"/>
          <w:szCs w:val="32"/>
          <w:highlight w:val="none"/>
          <w:lang w:eastAsia="zh-CN"/>
        </w:rPr>
        <w:t>区农业农村局</w:t>
      </w:r>
      <w:r>
        <w:rPr>
          <w:rFonts w:hint="default" w:ascii="Times New Roman" w:hAnsi="Times New Roman" w:eastAsia="仿宋_GB2312" w:cs="Times New Roman"/>
          <w:color w:val="auto"/>
          <w:sz w:val="32"/>
          <w:szCs w:val="32"/>
          <w:highlight w:val="none"/>
          <w:lang w:eastAsia="zh-CN"/>
        </w:rPr>
        <w:t>在政府门户网站进行公示，公示期为5个工作日；</w:t>
      </w:r>
      <w:r>
        <w:rPr>
          <w:rFonts w:hint="default" w:ascii="Times New Roman" w:hAnsi="Times New Roman" w:eastAsia="仿宋_GB2312" w:cs="Times New Roman"/>
          <w:b/>
          <w:bCs/>
          <w:color w:val="auto"/>
          <w:sz w:val="32"/>
          <w:szCs w:val="32"/>
          <w:highlight w:val="none"/>
          <w:lang w:eastAsia="zh-CN"/>
        </w:rPr>
        <w:t>三是审定。</w:t>
      </w:r>
      <w:r>
        <w:rPr>
          <w:rFonts w:hint="default" w:ascii="Times New Roman" w:hAnsi="Times New Roman" w:eastAsia="仿宋_GB2312" w:cs="Times New Roman"/>
          <w:color w:val="auto"/>
          <w:sz w:val="32"/>
          <w:szCs w:val="32"/>
          <w:highlight w:val="none"/>
          <w:lang w:eastAsia="zh-CN"/>
        </w:rPr>
        <w:t>公示期结束无异议，由</w:t>
      </w:r>
      <w:r>
        <w:rPr>
          <w:rFonts w:hint="eastAsia" w:ascii="Times New Roman" w:hAnsi="Times New Roman" w:eastAsia="仿宋_GB2312" w:cs="Times New Roman"/>
          <w:color w:val="auto"/>
          <w:sz w:val="32"/>
          <w:szCs w:val="32"/>
          <w:highlight w:val="none"/>
          <w:lang w:eastAsia="zh-CN"/>
        </w:rPr>
        <w:t>区农业农村局</w:t>
      </w:r>
      <w:r>
        <w:rPr>
          <w:rFonts w:hint="default" w:ascii="Times New Roman" w:hAnsi="Times New Roman" w:eastAsia="仿宋_GB2312" w:cs="Times New Roman"/>
          <w:color w:val="auto"/>
          <w:sz w:val="32"/>
          <w:szCs w:val="32"/>
          <w:highlight w:val="none"/>
          <w:lang w:val="en-US" w:eastAsia="zh-CN"/>
        </w:rPr>
        <w:t>发文取消</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称号、</w:t>
      </w:r>
      <w:r>
        <w:rPr>
          <w:rFonts w:hint="default" w:ascii="Times New Roman" w:hAnsi="Times New Roman" w:eastAsia="仿宋_GB2312" w:cs="Times New Roman"/>
          <w:color w:val="auto"/>
          <w:kern w:val="2"/>
          <w:sz w:val="32"/>
          <w:szCs w:val="32"/>
          <w:highlight w:val="none"/>
          <w:lang w:val="en-US" w:eastAsia="zh-CN" w:bidi="ar-SA"/>
        </w:rPr>
        <w:t>停止享受扶持政策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四是备案。</w:t>
      </w:r>
      <w:r>
        <w:rPr>
          <w:rFonts w:hint="default" w:ascii="Times New Roman" w:hAnsi="Times New Roman" w:eastAsia="仿宋_GB2312" w:cs="Times New Roman"/>
          <w:color w:val="auto"/>
          <w:sz w:val="32"/>
          <w:szCs w:val="32"/>
          <w:highlight w:val="none"/>
          <w:lang w:eastAsia="zh-CN"/>
        </w:rPr>
        <w:t>由</w:t>
      </w:r>
      <w:r>
        <w:rPr>
          <w:rFonts w:hint="eastAsia" w:ascii="Times New Roman" w:hAnsi="Times New Roman" w:eastAsia="仿宋_GB2312" w:cs="Times New Roman"/>
          <w:color w:val="auto"/>
          <w:sz w:val="32"/>
          <w:szCs w:val="32"/>
          <w:highlight w:val="none"/>
          <w:lang w:eastAsia="zh-CN"/>
        </w:rPr>
        <w:t>区农业农村局</w:t>
      </w:r>
      <w:r>
        <w:rPr>
          <w:rFonts w:hint="default" w:ascii="Times New Roman" w:hAnsi="Times New Roman" w:eastAsia="仿宋_GB2312" w:cs="Times New Roman"/>
          <w:color w:val="auto"/>
          <w:sz w:val="32"/>
          <w:szCs w:val="32"/>
          <w:highlight w:val="none"/>
          <w:lang w:eastAsia="zh-CN"/>
        </w:rPr>
        <w:t>负责，及时向自治区相关厅局备案取消</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（三）监管</w:t>
      </w:r>
      <w:r>
        <w:rPr>
          <w:rFonts w:hint="eastAsia" w:ascii="Times New Roman" w:hAnsi="Times New Roman" w:eastAsia="楷体_GB2312" w:cs="Times New Roman"/>
          <w:b/>
          <w:bCs/>
          <w:color w:val="auto"/>
          <w:sz w:val="32"/>
          <w:szCs w:val="32"/>
          <w:highlight w:val="none"/>
          <w:lang w:eastAsia="zh-CN"/>
        </w:rPr>
        <w:t>就业帮扶车间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要建立《沙坡头区就业帮扶车间吸纳脱贫人口月度就业台账》（附件5），并每月报送</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所在村、乡镇和</w:t>
      </w:r>
      <w:r>
        <w:rPr>
          <w:rFonts w:hint="eastAsia" w:ascii="Times New Roman" w:hAnsi="Times New Roman" w:eastAsia="仿宋_GB2312" w:cs="Times New Roman"/>
          <w:color w:val="auto"/>
          <w:sz w:val="32"/>
          <w:szCs w:val="32"/>
          <w:highlight w:val="none"/>
          <w:lang w:val="en-US" w:eastAsia="zh-CN"/>
        </w:rPr>
        <w:t>区农业农村局</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由</w:t>
      </w:r>
      <w:r>
        <w:rPr>
          <w:rFonts w:hint="eastAsia" w:ascii="Times New Roman" w:hAnsi="Times New Roman" w:eastAsia="仿宋_GB2312" w:cs="Times New Roman"/>
          <w:color w:val="auto"/>
          <w:sz w:val="32"/>
          <w:szCs w:val="32"/>
          <w:highlight w:val="none"/>
          <w:lang w:eastAsia="zh-CN"/>
        </w:rPr>
        <w:t>区农业农村局</w:t>
      </w:r>
      <w:r>
        <w:rPr>
          <w:rFonts w:hint="default" w:ascii="Times New Roman" w:hAnsi="Times New Roman" w:eastAsia="仿宋_GB2312" w:cs="Times New Roman"/>
          <w:color w:val="auto"/>
          <w:sz w:val="32"/>
          <w:szCs w:val="32"/>
          <w:highlight w:val="none"/>
          <w:lang w:eastAsia="zh-CN"/>
        </w:rPr>
        <w:t>牵头，每年组织对</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生产经营状况、吸纳脱贫人口务工就业情况等进行一次全面摸底排查，根据</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运营实际，对</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进行动态调整。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坚持分类施策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按照“谁建设、谁主管、谁受益”原则，坚持 “四个一批”、分类施策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充分发挥</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eastAsia="zh-CN"/>
        </w:rPr>
        <w:t>吸纳脱贫人口稳定就业作用。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lang w:eastAsia="zh-CN"/>
        </w:rPr>
        <w:t>（一）</w:t>
      </w:r>
      <w:r>
        <w:rPr>
          <w:rFonts w:hint="default" w:ascii="Times New Roman" w:hAnsi="Times New Roman" w:eastAsia="楷体_GB2312" w:cs="Times New Roman"/>
          <w:b/>
          <w:bCs/>
          <w:color w:val="auto"/>
          <w:spacing w:val="0"/>
          <w:sz w:val="32"/>
          <w:szCs w:val="32"/>
          <w:highlight w:val="none"/>
        </w:rPr>
        <w:t>政策扶持一批。</w:t>
      </w:r>
      <w:r>
        <w:rPr>
          <w:rFonts w:hint="default" w:ascii="Times New Roman" w:hAnsi="Times New Roman" w:eastAsia="仿宋_GB2312" w:cs="Times New Roman"/>
          <w:color w:val="auto"/>
          <w:spacing w:val="0"/>
          <w:sz w:val="32"/>
          <w:szCs w:val="32"/>
          <w:highlight w:val="none"/>
        </w:rPr>
        <w:t>对吸纳脱贫人口务工就业能力较强，但因市场因素、疫情、灾情等影响，导致生产经营暂时遇到困难、停工停产的，加强税费优惠和帮扶政策扶持，解决用水用电及物流运输、原材料供应等方面存在的困难，帮助尽快渡过难关，加快复工复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1" w:rightChars="0" w:firstLine="631" w:firstLineChars="200"/>
        <w:jc w:val="both"/>
        <w:textAlignment w:val="auto"/>
        <w:rPr>
          <w:rFonts w:hint="default" w:ascii="Times New Roman" w:hAnsi="Times New Roman" w:eastAsia="仿宋" w:cs="Times New Roman"/>
          <w:color w:val="auto"/>
          <w:spacing w:val="-3"/>
          <w:sz w:val="32"/>
          <w:szCs w:val="32"/>
          <w:highlight w:val="none"/>
        </w:rPr>
      </w:pPr>
      <w:r>
        <w:rPr>
          <w:rFonts w:hint="default" w:ascii="Times New Roman" w:hAnsi="Times New Roman" w:eastAsia="楷体_GB2312" w:cs="Times New Roman"/>
          <w:b/>
          <w:bCs/>
          <w:color w:val="auto"/>
          <w:spacing w:val="-3"/>
          <w:sz w:val="32"/>
          <w:szCs w:val="32"/>
          <w:highlight w:val="none"/>
          <w:lang w:eastAsia="zh-CN"/>
        </w:rPr>
        <w:t>（二）</w:t>
      </w:r>
      <w:r>
        <w:rPr>
          <w:rFonts w:hint="default" w:ascii="Times New Roman" w:hAnsi="Times New Roman" w:eastAsia="楷体_GB2312" w:cs="Times New Roman"/>
          <w:b/>
          <w:bCs/>
          <w:color w:val="auto"/>
          <w:spacing w:val="-3"/>
          <w:sz w:val="32"/>
          <w:szCs w:val="32"/>
          <w:highlight w:val="none"/>
        </w:rPr>
        <w:t>科学新建一批。</w:t>
      </w:r>
      <w:r>
        <w:rPr>
          <w:rFonts w:hint="default" w:ascii="Times New Roman" w:hAnsi="Times New Roman" w:eastAsia="楷体_GB2312" w:cs="Times New Roman"/>
          <w:color w:val="auto"/>
          <w:spacing w:val="-54"/>
          <w:sz w:val="32"/>
          <w:szCs w:val="32"/>
          <w:highlight w:val="none"/>
        </w:rPr>
        <w:t xml:space="preserve"> </w:t>
      </w:r>
      <w:r>
        <w:rPr>
          <w:rFonts w:hint="default" w:ascii="Times New Roman" w:hAnsi="Times New Roman" w:eastAsia="仿宋_GB2312" w:cs="Times New Roman"/>
          <w:color w:val="auto"/>
          <w:spacing w:val="0"/>
          <w:sz w:val="32"/>
          <w:szCs w:val="32"/>
          <w:highlight w:val="none"/>
        </w:rPr>
        <w:t>立足资源禀赋、产业基础</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交通区位、劳动力状况等情况，坚持在科学规划、充分论证</w:t>
      </w:r>
      <w:r>
        <w:rPr>
          <w:rFonts w:hint="eastAsia" w:ascii="Times New Roman" w:hAnsi="Times New Roman" w:eastAsia="仿宋_GB2312" w:cs="Times New Roman"/>
          <w:color w:val="auto"/>
          <w:spacing w:val="0"/>
          <w:sz w:val="32"/>
          <w:szCs w:val="32"/>
          <w:highlight w:val="none"/>
          <w:lang w:eastAsia="zh-CN"/>
        </w:rPr>
        <w:t>的情况下，</w:t>
      </w:r>
      <w:r>
        <w:rPr>
          <w:rFonts w:hint="default" w:ascii="Times New Roman" w:hAnsi="Times New Roman" w:eastAsia="仿宋_GB2312" w:cs="Times New Roman"/>
          <w:color w:val="auto"/>
          <w:spacing w:val="0"/>
          <w:sz w:val="32"/>
          <w:szCs w:val="32"/>
          <w:highlight w:val="none"/>
        </w:rPr>
        <w:t>外出务工成功人士返乡创建或结合乡村产业发展新建一批</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rPr>
        <w:t>，切实发挥带就业促增收作用，坚决杜绝不加论证、盲目建设、建而不用、闲置空置。</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3"/>
          <w:sz w:val="32"/>
          <w:szCs w:val="32"/>
          <w:highlight w:val="none"/>
          <w:lang w:eastAsia="zh-CN"/>
        </w:rPr>
        <w:t>（三）升级转型一批。</w:t>
      </w:r>
      <w:r>
        <w:rPr>
          <w:rFonts w:hint="default" w:ascii="Times New Roman" w:hAnsi="Times New Roman" w:eastAsia="仿宋_GB2312" w:cs="Times New Roman"/>
          <w:color w:val="auto"/>
          <w:spacing w:val="0"/>
          <w:sz w:val="32"/>
          <w:szCs w:val="32"/>
          <w:highlight w:val="none"/>
        </w:rPr>
        <w:t>对规模小型化、管理粗放式、就业方式单一、生产周期不持续的传统种养类</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rPr>
        <w:t>，要逐步有序退出</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rPr>
        <w:t>序列。对可拓展升级为规模化、机械化</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自动化、智能化程度相对较高，联农带农富农作用较好的现代化种养殖车间或工厂，保留</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rPr>
        <w:t>称号。对季节性生产的车间</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要通过科学规划生产周期，拓展生产品种类别，加强共同合作经营，经营闲时场地出租等转型转产方式，确保季节性</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rPr>
        <w:t>厂房不闲、机器不停、用工不断、增收不减。</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楷体_GB2312" w:cs="Times New Roman"/>
          <w:b/>
          <w:bCs/>
          <w:color w:val="auto"/>
          <w:spacing w:val="-3"/>
          <w:sz w:val="32"/>
          <w:szCs w:val="32"/>
          <w:highlight w:val="none"/>
          <w:lang w:eastAsia="zh-CN"/>
        </w:rPr>
        <w:t>（四）整治清理一批。</w:t>
      </w:r>
      <w:r>
        <w:rPr>
          <w:rFonts w:hint="default" w:ascii="Times New Roman" w:hAnsi="Times New Roman" w:eastAsia="仿宋_GB2312" w:cs="Times New Roman"/>
          <w:color w:val="auto"/>
          <w:spacing w:val="0"/>
          <w:sz w:val="32"/>
          <w:szCs w:val="32"/>
          <w:highlight w:val="none"/>
        </w:rPr>
        <w:t>按照</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填平补齐，取一补一</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原则，对暂时遇到困难，有望恢复经营带动就业的车间，加大政策扶持力度，全力帮助盘活用好，加快车间复工复产。对 2个月未生产经营或连续3个月带动脱贫人口就业低于10人的车间，给予1个月整改期，暂不取消称号和享受帮扶政策资格，通过帮扶政策扶持、产业升级转型等方式，尽快恢复生产经营</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带动更多群众就业。对长期闲置空置、不能正常经营、不具备盘活条件的车间，取消称号及享受帮扶政策资格。在资产安全、产权清晰的基础上，采用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腾笼换鸟</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、重新招商</w:t>
      </w:r>
      <w:r>
        <w:rPr>
          <w:rFonts w:hint="eastAsia" w:ascii="Times New Roman" w:hAnsi="Times New Roman" w:eastAsia="仿宋_GB2312" w:cs="Times New Roman"/>
          <w:color w:val="auto"/>
          <w:spacing w:val="0"/>
          <w:sz w:val="32"/>
          <w:szCs w:val="32"/>
          <w:highlight w:val="none"/>
          <w:lang w:eastAsia="zh-CN"/>
        </w:rPr>
        <w:t>，企业稳定运行后根据吸纳情况进行</w:t>
      </w:r>
      <w:r>
        <w:rPr>
          <w:rFonts w:hint="default" w:ascii="Times New Roman" w:hAnsi="Times New Roman" w:eastAsia="仿宋_GB2312" w:cs="Times New Roman"/>
          <w:color w:val="auto"/>
          <w:spacing w:val="0"/>
          <w:sz w:val="32"/>
          <w:szCs w:val="32"/>
          <w:highlight w:val="none"/>
        </w:rPr>
        <w:t>重新认定。</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黑体" w:cs="Times New Roman"/>
          <w:color w:val="auto"/>
          <w:sz w:val="32"/>
          <w:szCs w:val="32"/>
          <w:highlight w:val="none"/>
          <w:lang w:eastAsia="zh-CN"/>
        </w:rPr>
        <w:t>四、扶持政策</w:t>
      </w:r>
      <w:r>
        <w:rPr>
          <w:rFonts w:hint="eastAsia" w:ascii="Times New Roman" w:hAnsi="Times New Roman" w:eastAsia="仿宋_GB2312" w:cs="Times New Roman"/>
          <w:color w:val="auto"/>
          <w:spacing w:val="0"/>
          <w:sz w:val="32"/>
          <w:szCs w:val="32"/>
          <w:highlight w:val="none"/>
          <w:lang w:val="en-US" w:eastAsia="zh-CN"/>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line="560" w:lineRule="exact"/>
        <w:ind w:firstLine="695"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pacing w:val="13"/>
          <w:sz w:val="32"/>
          <w:szCs w:val="32"/>
          <w:highlight w:val="none"/>
          <w:lang w:eastAsia="zh-CN"/>
        </w:rPr>
        <w:t>（</w:t>
      </w:r>
      <w:r>
        <w:rPr>
          <w:rFonts w:hint="default" w:ascii="Times New Roman" w:hAnsi="Times New Roman" w:eastAsia="楷体_GB2312" w:cs="Times New Roman"/>
          <w:b/>
          <w:bCs/>
          <w:color w:val="auto"/>
          <w:spacing w:val="13"/>
          <w:sz w:val="32"/>
          <w:szCs w:val="32"/>
          <w:highlight w:val="none"/>
        </w:rPr>
        <w:t>一</w:t>
      </w:r>
      <w:r>
        <w:rPr>
          <w:rFonts w:hint="default" w:ascii="Times New Roman" w:hAnsi="Times New Roman" w:eastAsia="楷体_GB2312" w:cs="Times New Roman"/>
          <w:b/>
          <w:bCs/>
          <w:color w:val="auto"/>
          <w:spacing w:val="13"/>
          <w:sz w:val="32"/>
          <w:szCs w:val="32"/>
          <w:highlight w:val="none"/>
          <w:lang w:eastAsia="zh-CN"/>
        </w:rPr>
        <w:t>）</w:t>
      </w:r>
      <w:r>
        <w:rPr>
          <w:rFonts w:hint="default" w:ascii="Times New Roman" w:hAnsi="Times New Roman" w:eastAsia="楷体_GB2312" w:cs="Times New Roman"/>
          <w:b/>
          <w:bCs/>
          <w:color w:val="auto"/>
          <w:spacing w:val="13"/>
          <w:sz w:val="32"/>
          <w:szCs w:val="32"/>
          <w:highlight w:val="none"/>
        </w:rPr>
        <w:t>延续落实特惠政策奖补。</w:t>
      </w:r>
      <w:r>
        <w:rPr>
          <w:rFonts w:hint="default" w:ascii="Times New Roman" w:hAnsi="Times New Roman" w:eastAsia="仿宋_GB2312" w:cs="Times New Roman"/>
          <w:color w:val="auto"/>
          <w:spacing w:val="0"/>
          <w:sz w:val="32"/>
          <w:szCs w:val="32"/>
          <w:highlight w:val="none"/>
        </w:rPr>
        <w:t>延续《关于加强就业帮扶实施百万移民致富提升行动巩固脱贫攻坚成果助力乡村振兴的实施意见》</w:t>
      </w:r>
      <w:r>
        <w:rPr>
          <w:rFonts w:hint="default" w:ascii="Times New Roman" w:hAnsi="Times New Roman" w:eastAsia="仿宋_GB2312" w:cs="Times New Roman"/>
          <w:color w:val="auto"/>
          <w:spacing w:val="0"/>
          <w:sz w:val="32"/>
          <w:szCs w:val="32"/>
          <w:highlight w:val="none"/>
          <w:lang w:eastAsia="zh-CN"/>
        </w:rPr>
        <w:t>（宁人社发〔20</w:t>
      </w:r>
      <w:r>
        <w:rPr>
          <w:rFonts w:hint="default" w:ascii="Times New Roman" w:hAnsi="Times New Roman" w:eastAsia="仿宋_GB2312" w:cs="Times New Roman"/>
          <w:color w:val="auto"/>
          <w:spacing w:val="0"/>
          <w:sz w:val="32"/>
          <w:szCs w:val="32"/>
          <w:highlight w:val="none"/>
          <w:lang w:val="en-US" w:eastAsia="zh-CN"/>
        </w:rPr>
        <w:t>21</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68</w:t>
      </w:r>
      <w:r>
        <w:rPr>
          <w:rFonts w:hint="default" w:ascii="Times New Roman" w:hAnsi="Times New Roman" w:eastAsia="仿宋_GB2312" w:cs="Times New Roman"/>
          <w:color w:val="auto"/>
          <w:spacing w:val="0"/>
          <w:sz w:val="32"/>
          <w:szCs w:val="32"/>
          <w:highlight w:val="none"/>
          <w:lang w:eastAsia="zh-CN"/>
        </w:rPr>
        <w:t>号）</w:t>
      </w:r>
      <w:r>
        <w:rPr>
          <w:rFonts w:hint="default" w:ascii="Times New Roman" w:hAnsi="Times New Roman" w:eastAsia="仿宋_GB2312" w:cs="Times New Roman"/>
          <w:color w:val="auto"/>
          <w:spacing w:val="0"/>
          <w:sz w:val="32"/>
          <w:szCs w:val="32"/>
          <w:highlight w:val="none"/>
        </w:rPr>
        <w:t>发展就业帮扶载体吸纳就业相关政策，继续发挥中小微企业、民办非企业单位、社会团体、</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rPr>
        <w:t>、社区工厂</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产业扶贫基地、农产品加工基地等就业载体作用，吸纳脱贫人口就业的，按规定给予一次性就业补贴</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按社会保险补贴规定执行</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z w:val="32"/>
          <w:szCs w:val="32"/>
          <w:highlight w:val="none"/>
          <w:u w:val="none"/>
          <w:lang w:val="en-US" w:eastAsia="zh-CN"/>
        </w:rPr>
        <w:t>对</w:t>
      </w:r>
      <w:r>
        <w:rPr>
          <w:rFonts w:hint="eastAsia" w:ascii="Times New Roman" w:hAnsi="Times New Roman" w:eastAsia="仿宋_GB2312" w:cs="Times New Roman"/>
          <w:color w:val="auto"/>
          <w:sz w:val="32"/>
          <w:szCs w:val="32"/>
          <w:highlight w:val="none"/>
          <w:u w:val="none"/>
          <w:lang w:val="en-US" w:eastAsia="zh-CN"/>
        </w:rPr>
        <w:t>就业帮扶车间</w:t>
      </w:r>
      <w:r>
        <w:rPr>
          <w:rFonts w:hint="default" w:ascii="Times New Roman" w:hAnsi="Times New Roman" w:eastAsia="仿宋_GB2312" w:cs="Times New Roman"/>
          <w:color w:val="auto"/>
          <w:sz w:val="32"/>
          <w:szCs w:val="32"/>
          <w:highlight w:val="none"/>
          <w:u w:val="none"/>
          <w:lang w:val="en-US" w:eastAsia="zh-CN"/>
        </w:rPr>
        <w:t>再按照吸纳就业人数（</w:t>
      </w:r>
      <w:r>
        <w:rPr>
          <w:rFonts w:hint="default" w:ascii="Times New Roman" w:hAnsi="Times New Roman" w:eastAsia="仿宋_GB2312" w:cs="Times New Roman"/>
          <w:color w:val="auto"/>
          <w:sz w:val="32"/>
          <w:szCs w:val="32"/>
          <w:highlight w:val="none"/>
        </w:rPr>
        <w:t>签订</w:t>
      </w:r>
      <w:r>
        <w:rPr>
          <w:rFonts w:hint="default" w:ascii="Times New Roman" w:hAnsi="Times New Roman" w:cs="Times New Roman"/>
          <w:color w:val="auto"/>
          <w:sz w:val="32"/>
          <w:szCs w:val="32"/>
          <w:highlight w:val="none"/>
        </w:rPr>
        <w:t>6</w:t>
      </w:r>
      <w:r>
        <w:rPr>
          <w:rFonts w:hint="default" w:ascii="Times New Roman" w:hAnsi="Times New Roman" w:eastAsia="仿宋_GB2312" w:cs="Times New Roman"/>
          <w:color w:val="auto"/>
          <w:sz w:val="32"/>
          <w:szCs w:val="32"/>
          <w:highlight w:val="none"/>
        </w:rPr>
        <w:t>个月以上劳动合同并缴纳社会保险的</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pacing w:val="0"/>
          <w:sz w:val="32"/>
          <w:szCs w:val="32"/>
          <w:highlight w:val="none"/>
        </w:rPr>
        <w:t>一次性就业补贴</w:t>
      </w:r>
      <w:r>
        <w:rPr>
          <w:rFonts w:hint="default" w:ascii="Times New Roman" w:hAnsi="Times New Roman" w:eastAsia="仿宋_GB2312" w:cs="Times New Roman"/>
          <w:color w:val="auto"/>
          <w:sz w:val="32"/>
          <w:szCs w:val="32"/>
          <w:highlight w:val="none"/>
          <w:u w:val="none"/>
          <w:lang w:val="en-US" w:eastAsia="zh-CN"/>
        </w:rPr>
        <w:t>统筹使用衔接资金或就业资金给予补贴。补贴标准为：吸纳11人至20人的一次性补贴2万元；吸纳21人至30人的一次性补贴3万元；吸纳31人至100人的一次性补贴6万元；吸纳100人以上的一次性补贴10万元。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5" w:firstLineChars="200"/>
        <w:jc w:val="both"/>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楷体_GB2312" w:cs="Times New Roman"/>
          <w:b/>
          <w:bCs/>
          <w:color w:val="auto"/>
          <w:spacing w:val="13"/>
          <w:sz w:val="32"/>
          <w:szCs w:val="32"/>
          <w:highlight w:val="none"/>
          <w:lang w:eastAsia="zh-CN"/>
        </w:rPr>
        <w:t>（</w:t>
      </w:r>
      <w:r>
        <w:rPr>
          <w:rFonts w:hint="default" w:ascii="Times New Roman" w:hAnsi="Times New Roman" w:eastAsia="楷体_GB2312" w:cs="Times New Roman"/>
          <w:b/>
          <w:bCs/>
          <w:color w:val="auto"/>
          <w:spacing w:val="13"/>
          <w:sz w:val="32"/>
          <w:szCs w:val="32"/>
          <w:highlight w:val="none"/>
        </w:rPr>
        <w:t>二</w:t>
      </w:r>
      <w:r>
        <w:rPr>
          <w:rFonts w:hint="default" w:ascii="Times New Roman" w:hAnsi="Times New Roman" w:eastAsia="楷体_GB2312" w:cs="Times New Roman"/>
          <w:b/>
          <w:bCs/>
          <w:color w:val="auto"/>
          <w:spacing w:val="13"/>
          <w:sz w:val="32"/>
          <w:szCs w:val="32"/>
          <w:highlight w:val="none"/>
          <w:lang w:eastAsia="zh-CN"/>
        </w:rPr>
        <w:t>）</w:t>
      </w:r>
      <w:r>
        <w:rPr>
          <w:rFonts w:hint="default" w:ascii="Times New Roman" w:hAnsi="Times New Roman" w:eastAsia="楷体_GB2312" w:cs="Times New Roman"/>
          <w:b/>
          <w:bCs/>
          <w:color w:val="auto"/>
          <w:spacing w:val="13"/>
          <w:sz w:val="32"/>
          <w:szCs w:val="32"/>
          <w:highlight w:val="none"/>
        </w:rPr>
        <w:t>加大稳定就业人员奖补</w:t>
      </w:r>
      <w:r>
        <w:rPr>
          <w:rFonts w:hint="default" w:ascii="Times New Roman" w:hAnsi="Times New Roman" w:eastAsia="楷体_GB2312" w:cs="Times New Roman"/>
          <w:b/>
          <w:bCs/>
          <w:color w:val="auto"/>
          <w:spacing w:val="13"/>
          <w:sz w:val="32"/>
          <w:szCs w:val="32"/>
          <w:highlight w:val="none"/>
          <w:lang w:eastAsia="zh-CN"/>
        </w:rPr>
        <w:t>。</w:t>
      </w:r>
      <w:r>
        <w:rPr>
          <w:rFonts w:hint="default" w:ascii="Times New Roman" w:hAnsi="Times New Roman" w:eastAsia="仿宋_GB2312" w:cs="Times New Roman"/>
          <w:color w:val="auto"/>
          <w:spacing w:val="0"/>
          <w:sz w:val="32"/>
          <w:szCs w:val="32"/>
          <w:highlight w:val="none"/>
        </w:rPr>
        <w:t>对</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rPr>
        <w:t>稳定就业6个月至3年且签订劳动合同的脱贫劳动力，统筹使用衔接资金或就业资金给予一次性稳岗奖补。脱贫劳动力</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rPr>
        <w:t>就业稳岗奖补可与</w:t>
      </w:r>
      <w:r>
        <w:rPr>
          <w:rFonts w:hint="default" w:ascii="Times New Roman" w:hAnsi="Times New Roman" w:eastAsia="仿宋_GB2312" w:cs="Times New Roman"/>
          <w:color w:val="auto"/>
          <w:spacing w:val="0"/>
          <w:sz w:val="32"/>
          <w:szCs w:val="32"/>
          <w:highlight w:val="none"/>
          <w:lang w:eastAsia="zh-CN"/>
        </w:rPr>
        <w:t>我区</w:t>
      </w:r>
      <w:r>
        <w:rPr>
          <w:rFonts w:hint="default" w:ascii="Times New Roman" w:hAnsi="Times New Roman" w:eastAsia="仿宋_GB2312" w:cs="Times New Roman"/>
          <w:color w:val="auto"/>
          <w:spacing w:val="0"/>
          <w:sz w:val="32"/>
          <w:szCs w:val="32"/>
          <w:highlight w:val="none"/>
        </w:rPr>
        <w:t>脱贫劳动力务工就业劳务奖补政策叠加享受。</w:t>
      </w:r>
      <w:r>
        <w:rPr>
          <w:rFonts w:hint="default" w:ascii="Times New Roman" w:hAnsi="Times New Roman" w:eastAsia="仿宋_GB2312" w:cs="Times New Roman"/>
          <w:color w:val="auto"/>
          <w:sz w:val="32"/>
          <w:szCs w:val="32"/>
          <w:highlight w:val="none"/>
          <w:u w:val="none"/>
          <w:lang w:eastAsia="zh-CN"/>
        </w:rPr>
        <w:t>脱贫户（已脱贫不享受政策户除外）家庭成员、未消除风险监测对象</w:t>
      </w:r>
      <w:r>
        <w:rPr>
          <w:rFonts w:hint="eastAsia" w:ascii="Times New Roman" w:hAnsi="Times New Roman" w:eastAsia="仿宋_GB2312" w:cs="Times New Roman"/>
          <w:color w:val="auto"/>
          <w:sz w:val="32"/>
          <w:szCs w:val="32"/>
          <w:highlight w:val="none"/>
          <w:u w:val="none"/>
          <w:lang w:val="en-US" w:eastAsia="zh-CN"/>
        </w:rPr>
        <w:t>2023年1月1日以来</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就业帮扶车间</w:t>
      </w:r>
      <w:r>
        <w:rPr>
          <w:rFonts w:hint="default" w:ascii="Times New Roman" w:hAnsi="Times New Roman" w:eastAsia="仿宋_GB2312" w:cs="Times New Roman"/>
          <w:color w:val="auto"/>
          <w:sz w:val="32"/>
          <w:szCs w:val="32"/>
          <w:highlight w:val="none"/>
          <w:u w:val="none"/>
          <w:lang w:eastAsia="zh-CN"/>
        </w:rPr>
        <w:t>就业</w:t>
      </w:r>
      <w:r>
        <w:rPr>
          <w:rFonts w:hint="eastAsia" w:ascii="Times New Roman" w:hAnsi="Times New Roman" w:eastAsia="仿宋_GB2312" w:cs="Times New Roman"/>
          <w:color w:val="auto"/>
          <w:spacing w:val="0"/>
          <w:sz w:val="32"/>
          <w:szCs w:val="32"/>
          <w:highlight w:val="none"/>
          <w:lang w:val="en-US" w:eastAsia="zh-CN"/>
        </w:rPr>
        <w:t>1.5</w:t>
      </w:r>
      <w:r>
        <w:rPr>
          <w:rFonts w:hint="default" w:ascii="Times New Roman" w:hAnsi="Times New Roman" w:eastAsia="仿宋_GB2312" w:cs="Times New Roman"/>
          <w:color w:val="auto"/>
          <w:sz w:val="32"/>
          <w:szCs w:val="32"/>
          <w:highlight w:val="none"/>
          <w:u w:val="none"/>
          <w:lang w:val="en-US" w:eastAsia="zh-CN"/>
        </w:rPr>
        <w:t>年及以上、</w:t>
      </w:r>
      <w:r>
        <w:rPr>
          <w:rFonts w:hint="eastAsia"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年</w:t>
      </w:r>
      <w:r>
        <w:rPr>
          <w:rFonts w:hint="default" w:ascii="Times New Roman" w:hAnsi="Times New Roman" w:eastAsia="仿宋_GB2312" w:cs="Times New Roman"/>
          <w:color w:val="auto"/>
          <w:spacing w:val="0"/>
          <w:sz w:val="32"/>
          <w:szCs w:val="32"/>
          <w:highlight w:val="none"/>
          <w:lang w:eastAsia="zh-CN"/>
        </w:rPr>
        <w:t>以内</w:t>
      </w:r>
      <w:r>
        <w:rPr>
          <w:rFonts w:hint="default" w:ascii="Times New Roman" w:hAnsi="Times New Roman" w:eastAsia="仿宋_GB2312" w:cs="Times New Roman"/>
          <w:color w:val="auto"/>
          <w:spacing w:val="0"/>
          <w:sz w:val="32"/>
          <w:szCs w:val="32"/>
          <w:highlight w:val="none"/>
        </w:rPr>
        <w:t>且签订劳动合同的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z w:val="32"/>
          <w:szCs w:val="32"/>
          <w:highlight w:val="none"/>
          <w:u w:val="none"/>
        </w:rPr>
        <w:t>每人</w:t>
      </w:r>
      <w:r>
        <w:rPr>
          <w:rFonts w:hint="default" w:ascii="Times New Roman" w:hAnsi="Times New Roman" w:eastAsia="仿宋_GB2312" w:cs="Times New Roman"/>
          <w:color w:val="auto"/>
          <w:sz w:val="32"/>
          <w:szCs w:val="32"/>
          <w:highlight w:val="none"/>
          <w:u w:val="none"/>
          <w:lang w:eastAsia="zh-CN"/>
        </w:rPr>
        <w:t>奖补</w:t>
      </w:r>
      <w:r>
        <w:rPr>
          <w:rFonts w:hint="eastAsia" w:ascii="Times New Roman" w:hAnsi="Times New Roman" w:eastAsia="仿宋_GB2312" w:cs="Times New Roman"/>
          <w:color w:val="auto"/>
          <w:sz w:val="32"/>
          <w:szCs w:val="32"/>
          <w:highlight w:val="none"/>
          <w:u w:val="none"/>
          <w:lang w:val="en-US" w:eastAsia="zh-CN"/>
        </w:rPr>
        <w:t>1000</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eastAsia="仿宋_GB2312" w:cs="Times New Roman"/>
          <w:color w:val="auto"/>
          <w:sz w:val="32"/>
          <w:szCs w:val="32"/>
          <w:highlight w:val="none"/>
          <w:u w:val="none"/>
          <w:lang w:eastAsia="zh-CN"/>
        </w:rPr>
        <w:t>就业</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年</w:t>
      </w:r>
      <w:r>
        <w:rPr>
          <w:rFonts w:hint="default" w:ascii="Times New Roman" w:hAnsi="Times New Roman" w:eastAsia="仿宋_GB2312" w:cs="Times New Roman"/>
          <w:color w:val="auto"/>
          <w:spacing w:val="0"/>
          <w:sz w:val="32"/>
          <w:szCs w:val="32"/>
          <w:highlight w:val="none"/>
          <w:lang w:eastAsia="zh-CN"/>
        </w:rPr>
        <w:t>及以上、</w:t>
      </w:r>
      <w:r>
        <w:rPr>
          <w:rFonts w:hint="eastAsia" w:ascii="Times New Roman" w:hAnsi="Times New Roman" w:eastAsia="仿宋_GB2312" w:cs="Times New Roman"/>
          <w:color w:val="auto"/>
          <w:spacing w:val="0"/>
          <w:sz w:val="32"/>
          <w:szCs w:val="32"/>
          <w:highlight w:val="none"/>
          <w:lang w:val="en-US" w:eastAsia="zh-CN"/>
        </w:rPr>
        <w:t>1.5</w:t>
      </w:r>
      <w:r>
        <w:rPr>
          <w:rFonts w:hint="default" w:ascii="Times New Roman" w:hAnsi="Times New Roman" w:eastAsia="仿宋_GB2312" w:cs="Times New Roman"/>
          <w:color w:val="auto"/>
          <w:spacing w:val="0"/>
          <w:sz w:val="32"/>
          <w:szCs w:val="32"/>
          <w:highlight w:val="none"/>
          <w:lang w:val="en-US" w:eastAsia="zh-CN"/>
        </w:rPr>
        <w:t>年以内</w:t>
      </w:r>
      <w:r>
        <w:rPr>
          <w:rFonts w:hint="default" w:ascii="Times New Roman" w:hAnsi="Times New Roman" w:eastAsia="仿宋_GB2312" w:cs="Times New Roman"/>
          <w:color w:val="auto"/>
          <w:spacing w:val="0"/>
          <w:sz w:val="32"/>
          <w:szCs w:val="32"/>
          <w:highlight w:val="none"/>
        </w:rPr>
        <w:t>且签订劳动合同的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z w:val="32"/>
          <w:szCs w:val="32"/>
          <w:highlight w:val="none"/>
          <w:u w:val="none"/>
        </w:rPr>
        <w:t>每人</w:t>
      </w:r>
      <w:r>
        <w:rPr>
          <w:rFonts w:hint="default" w:ascii="Times New Roman" w:hAnsi="Times New Roman" w:eastAsia="仿宋_GB2312" w:cs="Times New Roman"/>
          <w:color w:val="auto"/>
          <w:sz w:val="32"/>
          <w:szCs w:val="32"/>
          <w:highlight w:val="none"/>
          <w:u w:val="none"/>
          <w:lang w:eastAsia="zh-CN"/>
        </w:rPr>
        <w:t>奖补</w:t>
      </w:r>
      <w:r>
        <w:rPr>
          <w:rFonts w:hint="default" w:ascii="Times New Roman" w:hAnsi="Times New Roman" w:eastAsia="仿宋_GB2312" w:cs="Times New Roman"/>
          <w:color w:val="auto"/>
          <w:sz w:val="32"/>
          <w:szCs w:val="32"/>
          <w:highlight w:val="none"/>
          <w:u w:val="none"/>
          <w:lang w:val="en-US" w:eastAsia="zh-CN"/>
        </w:rPr>
        <w:t>500</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eastAsia="仿宋_GB2312" w:cs="Times New Roman"/>
          <w:color w:val="auto"/>
          <w:sz w:val="32"/>
          <w:szCs w:val="32"/>
          <w:highlight w:val="none"/>
          <w:u w:val="none"/>
          <w:lang w:eastAsia="zh-CN"/>
        </w:rPr>
        <w:t>就业</w:t>
      </w:r>
      <w:r>
        <w:rPr>
          <w:rFonts w:hint="default" w:ascii="Times New Roman" w:hAnsi="Times New Roman" w:eastAsia="仿宋_GB2312" w:cs="Times New Roman"/>
          <w:color w:val="auto"/>
          <w:spacing w:val="0"/>
          <w:sz w:val="32"/>
          <w:szCs w:val="32"/>
          <w:highlight w:val="none"/>
          <w:lang w:val="en-US" w:eastAsia="zh-CN"/>
        </w:rPr>
        <w:t>6个月</w:t>
      </w:r>
      <w:r>
        <w:rPr>
          <w:rFonts w:hint="default" w:ascii="Times New Roman" w:hAnsi="Times New Roman" w:eastAsia="仿宋_GB2312" w:cs="Times New Roman"/>
          <w:color w:val="auto"/>
          <w:spacing w:val="0"/>
          <w:sz w:val="32"/>
          <w:szCs w:val="32"/>
          <w:highlight w:val="none"/>
          <w:lang w:eastAsia="zh-CN"/>
        </w:rPr>
        <w:t>及以上、</w:t>
      </w:r>
      <w:r>
        <w:rPr>
          <w:rFonts w:hint="default" w:ascii="Times New Roman" w:hAnsi="Times New Roman" w:eastAsia="仿宋_GB2312" w:cs="Times New Roman"/>
          <w:color w:val="auto"/>
          <w:spacing w:val="0"/>
          <w:sz w:val="32"/>
          <w:szCs w:val="32"/>
          <w:highlight w:val="none"/>
          <w:lang w:val="en-US" w:eastAsia="zh-CN"/>
        </w:rPr>
        <w:t>1年以内</w:t>
      </w:r>
      <w:r>
        <w:rPr>
          <w:rFonts w:hint="default" w:ascii="Times New Roman" w:hAnsi="Times New Roman" w:eastAsia="仿宋_GB2312" w:cs="Times New Roman"/>
          <w:color w:val="auto"/>
          <w:spacing w:val="0"/>
          <w:sz w:val="32"/>
          <w:szCs w:val="32"/>
          <w:highlight w:val="none"/>
        </w:rPr>
        <w:t>且签订劳动合同的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z w:val="32"/>
          <w:szCs w:val="32"/>
          <w:highlight w:val="none"/>
          <w:u w:val="none"/>
        </w:rPr>
        <w:t>每人</w:t>
      </w:r>
      <w:r>
        <w:rPr>
          <w:rFonts w:hint="default" w:ascii="Times New Roman" w:hAnsi="Times New Roman" w:eastAsia="仿宋_GB2312" w:cs="Times New Roman"/>
          <w:color w:val="auto"/>
          <w:sz w:val="32"/>
          <w:szCs w:val="32"/>
          <w:highlight w:val="none"/>
          <w:u w:val="none"/>
          <w:lang w:eastAsia="zh-CN"/>
        </w:rPr>
        <w:t>奖补</w:t>
      </w:r>
      <w:r>
        <w:rPr>
          <w:rFonts w:hint="default" w:ascii="Times New Roman" w:hAnsi="Times New Roman" w:eastAsia="仿宋_GB2312" w:cs="Times New Roman"/>
          <w:color w:val="auto"/>
          <w:sz w:val="32"/>
          <w:szCs w:val="32"/>
          <w:highlight w:val="none"/>
          <w:u w:val="none"/>
          <w:lang w:val="en-US" w:eastAsia="zh-CN"/>
        </w:rPr>
        <w:t>300</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eastAsia="仿宋_GB2312" w:cs="Times New Roman"/>
          <w:color w:val="auto"/>
          <w:spacing w:val="0"/>
          <w:sz w:val="32"/>
          <w:szCs w:val="32"/>
          <w:highlight w:val="none"/>
        </w:rPr>
        <w:t>加大脱贫家庭高校毕业生、雨露计划毕业生</w:t>
      </w:r>
      <w:r>
        <w:rPr>
          <w:rFonts w:hint="default" w:ascii="Times New Roman" w:hAnsi="Times New Roman" w:eastAsia="仿宋_GB2312" w:cs="Times New Roman"/>
          <w:color w:val="auto"/>
          <w:spacing w:val="0"/>
          <w:sz w:val="32"/>
          <w:szCs w:val="32"/>
          <w:highlight w:val="none"/>
          <w:lang w:eastAsia="zh-CN"/>
        </w:rPr>
        <w:t>到</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rPr>
        <w:t>务工就业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稳岗奖补</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奖补力度，</w:t>
      </w:r>
      <w:r>
        <w:rPr>
          <w:rFonts w:hint="default" w:ascii="Times New Roman" w:hAnsi="Times New Roman" w:eastAsia="仿宋_GB2312" w:cs="Times New Roman"/>
          <w:color w:val="auto"/>
          <w:spacing w:val="0"/>
          <w:sz w:val="32"/>
          <w:szCs w:val="32"/>
          <w:highlight w:val="none"/>
          <w:lang w:eastAsia="zh-CN"/>
        </w:rPr>
        <w:t>对</w:t>
      </w:r>
      <w:r>
        <w:rPr>
          <w:rFonts w:hint="default" w:ascii="Times New Roman" w:hAnsi="Times New Roman" w:eastAsia="仿宋_GB2312" w:cs="Times New Roman"/>
          <w:color w:val="auto"/>
          <w:spacing w:val="0"/>
          <w:sz w:val="32"/>
          <w:szCs w:val="32"/>
          <w:highlight w:val="none"/>
          <w:lang w:val="en-US" w:eastAsia="zh-CN"/>
        </w:rPr>
        <w:t>2023年以来毕业的</w:t>
      </w:r>
      <w:r>
        <w:rPr>
          <w:rFonts w:hint="default" w:ascii="Times New Roman" w:hAnsi="Times New Roman" w:eastAsia="仿宋_GB2312" w:cs="Times New Roman"/>
          <w:color w:val="auto"/>
          <w:sz w:val="32"/>
          <w:szCs w:val="32"/>
          <w:highlight w:val="none"/>
          <w:u w:val="none"/>
          <w:lang w:eastAsia="zh-CN"/>
        </w:rPr>
        <w:t>脱贫户（已脱贫不享受政策户除外）、未消除风险监测对象毕业生</w:t>
      </w:r>
      <w:r>
        <w:rPr>
          <w:rFonts w:hint="default" w:ascii="Times New Roman" w:hAnsi="Times New Roman" w:eastAsia="仿宋_GB2312" w:cs="Times New Roman"/>
          <w:color w:val="auto"/>
          <w:spacing w:val="0"/>
          <w:sz w:val="32"/>
          <w:szCs w:val="32"/>
          <w:highlight w:val="none"/>
          <w:lang w:eastAsia="zh-CN"/>
        </w:rPr>
        <w:t>达到以上同等标准的</w:t>
      </w:r>
      <w:r>
        <w:rPr>
          <w:rFonts w:hint="default" w:ascii="Times New Roman" w:hAnsi="Times New Roman" w:eastAsia="仿宋_GB2312" w:cs="Times New Roman"/>
          <w:color w:val="auto"/>
          <w:spacing w:val="0"/>
          <w:sz w:val="32"/>
          <w:szCs w:val="32"/>
          <w:highlight w:val="none"/>
        </w:rPr>
        <w:t>，统筹使用衔接资金或就业资金</w:t>
      </w:r>
      <w:r>
        <w:rPr>
          <w:rFonts w:hint="default" w:ascii="Times New Roman" w:hAnsi="Times New Roman" w:eastAsia="仿宋_GB2312" w:cs="Times New Roman"/>
          <w:color w:val="auto"/>
          <w:spacing w:val="0"/>
          <w:sz w:val="32"/>
          <w:szCs w:val="32"/>
          <w:highlight w:val="none"/>
          <w:lang w:eastAsia="zh-CN"/>
        </w:rPr>
        <w:t>每人再增补</w:t>
      </w:r>
      <w:r>
        <w:rPr>
          <w:rFonts w:hint="default" w:ascii="Times New Roman" w:hAnsi="Times New Roman" w:eastAsia="仿宋_GB2312" w:cs="Times New Roman"/>
          <w:color w:val="auto"/>
          <w:spacing w:val="0"/>
          <w:sz w:val="32"/>
          <w:szCs w:val="32"/>
          <w:highlight w:val="none"/>
          <w:lang w:val="en-US" w:eastAsia="zh-CN"/>
        </w:rPr>
        <w:t>500元。沙坡头区脱贫人口</w:t>
      </w:r>
      <w:r>
        <w:rPr>
          <w:rFonts w:hint="eastAsia" w:ascii="Times New Roman" w:hAnsi="Times New Roman" w:eastAsia="仿宋_GB2312" w:cs="Times New Roman"/>
          <w:color w:val="auto"/>
          <w:spacing w:val="0"/>
          <w:sz w:val="32"/>
          <w:szCs w:val="32"/>
          <w:highlight w:val="none"/>
          <w:lang w:val="en-US" w:eastAsia="zh-CN"/>
        </w:rPr>
        <w:t>就业帮扶车间</w:t>
      </w:r>
      <w:r>
        <w:rPr>
          <w:rFonts w:hint="default" w:ascii="Times New Roman" w:hAnsi="Times New Roman" w:eastAsia="仿宋_GB2312" w:cs="Times New Roman"/>
          <w:color w:val="auto"/>
          <w:spacing w:val="0"/>
          <w:sz w:val="32"/>
          <w:szCs w:val="32"/>
          <w:highlight w:val="none"/>
          <w:lang w:val="en-US" w:eastAsia="zh-CN"/>
        </w:rPr>
        <w:t>稳定就业一次性稳岗奖补按照年度申报，</w:t>
      </w:r>
      <w:r>
        <w:rPr>
          <w:rFonts w:hint="default" w:ascii="Times New Roman" w:hAnsi="Times New Roman" w:eastAsia="仿宋_GB2312" w:cs="Times New Roman"/>
          <w:color w:val="auto"/>
          <w:sz w:val="32"/>
          <w:szCs w:val="32"/>
          <w:highlight w:val="none"/>
          <w:u w:val="none"/>
          <w:lang w:val="en-US" w:eastAsia="zh-CN"/>
        </w:rPr>
        <w:t>2023</w:t>
      </w:r>
      <w:r>
        <w:rPr>
          <w:rFonts w:hint="eastAsia"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lang w:val="en-US" w:eastAsia="zh-CN"/>
        </w:rPr>
        <w:t>至2025年期间每人仅可享受一次</w:t>
      </w:r>
      <w:r>
        <w:rPr>
          <w:rFonts w:hint="eastAsia" w:ascii="Times New Roman" w:hAnsi="Times New Roman" w:eastAsia="仿宋_GB2312" w:cs="Times New Roman"/>
          <w:color w:val="auto"/>
          <w:sz w:val="32"/>
          <w:szCs w:val="32"/>
          <w:highlight w:val="none"/>
          <w:u w:val="none"/>
          <w:lang w:val="en-US" w:eastAsia="zh-CN"/>
        </w:rPr>
        <w:t>（已享受奖补人员如达到较高奖补标准，可按较高标准再补差额奖补）</w:t>
      </w:r>
      <w:r>
        <w:rPr>
          <w:rFonts w:hint="default" w:ascii="Times New Roman" w:hAnsi="Times New Roman" w:eastAsia="仿宋_GB2312" w:cs="Times New Roman"/>
          <w:color w:val="auto"/>
          <w:spacing w:val="0"/>
          <w:sz w:val="32"/>
          <w:szCs w:val="32"/>
          <w:highlight w:val="none"/>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line="560" w:lineRule="exact"/>
        <w:ind w:firstLine="695"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spacing w:val="13"/>
          <w:sz w:val="32"/>
          <w:szCs w:val="32"/>
          <w:highlight w:val="none"/>
          <w:lang w:eastAsia="zh-CN"/>
        </w:rPr>
        <w:t>（</w:t>
      </w:r>
      <w:r>
        <w:rPr>
          <w:rFonts w:hint="default" w:ascii="Times New Roman" w:hAnsi="Times New Roman" w:eastAsia="楷体_GB2312" w:cs="Times New Roman"/>
          <w:b/>
          <w:bCs/>
          <w:color w:val="auto"/>
          <w:spacing w:val="13"/>
          <w:sz w:val="32"/>
          <w:szCs w:val="32"/>
          <w:highlight w:val="none"/>
        </w:rPr>
        <w:t>三</w:t>
      </w:r>
      <w:r>
        <w:rPr>
          <w:rFonts w:hint="default" w:ascii="Times New Roman" w:hAnsi="Times New Roman" w:eastAsia="楷体_GB2312" w:cs="Times New Roman"/>
          <w:b/>
          <w:bCs/>
          <w:color w:val="auto"/>
          <w:spacing w:val="13"/>
          <w:sz w:val="32"/>
          <w:szCs w:val="32"/>
          <w:highlight w:val="none"/>
          <w:lang w:eastAsia="zh-CN"/>
        </w:rPr>
        <w:t>）</w:t>
      </w:r>
      <w:r>
        <w:rPr>
          <w:rFonts w:hint="default" w:ascii="Times New Roman" w:hAnsi="Times New Roman" w:eastAsia="楷体_GB2312" w:cs="Times New Roman"/>
          <w:b/>
          <w:bCs/>
          <w:color w:val="auto"/>
          <w:spacing w:val="13"/>
          <w:sz w:val="32"/>
          <w:szCs w:val="32"/>
          <w:highlight w:val="none"/>
        </w:rPr>
        <w:t>创新职业技能提升奖补。</w:t>
      </w:r>
      <w:r>
        <w:rPr>
          <w:rFonts w:hint="default" w:ascii="Times New Roman" w:hAnsi="Times New Roman" w:eastAsia="仿宋_GB2312" w:cs="Times New Roman"/>
          <w:color w:val="auto"/>
          <w:kern w:val="2"/>
          <w:sz w:val="32"/>
          <w:szCs w:val="32"/>
          <w:highlight w:val="none"/>
          <w:lang w:val="en-US" w:eastAsia="zh-CN" w:bidi="ar-SA"/>
        </w:rPr>
        <w:t>鼓励</w:t>
      </w:r>
      <w:r>
        <w:rPr>
          <w:rFonts w:hint="eastAsia" w:ascii="Times New Roman" w:hAnsi="Times New Roman" w:eastAsia="仿宋_GB2312" w:cs="Times New Roman"/>
          <w:color w:val="auto"/>
          <w:kern w:val="2"/>
          <w:sz w:val="32"/>
          <w:szCs w:val="32"/>
          <w:highlight w:val="none"/>
          <w:lang w:val="en-US" w:eastAsia="zh-CN" w:bidi="ar-SA"/>
        </w:rPr>
        <w:t>就业帮扶车间</w:t>
      </w:r>
      <w:r>
        <w:rPr>
          <w:rFonts w:hint="default" w:ascii="Times New Roman" w:hAnsi="Times New Roman" w:eastAsia="仿宋_GB2312" w:cs="Times New Roman"/>
          <w:color w:val="auto"/>
          <w:kern w:val="2"/>
          <w:sz w:val="32"/>
          <w:szCs w:val="32"/>
          <w:highlight w:val="none"/>
          <w:lang w:val="en-US" w:eastAsia="zh-CN" w:bidi="ar-SA"/>
        </w:rPr>
        <w:t>根据用工需求，通过订单培训、定岗培训、学徒制等模式，经</w:t>
      </w:r>
      <w:r>
        <w:rPr>
          <w:rFonts w:hint="eastAsia" w:ascii="Times New Roman" w:hAnsi="Times New Roman" w:eastAsia="仿宋_GB2312" w:cs="Times New Roman"/>
          <w:color w:val="auto"/>
          <w:kern w:val="2"/>
          <w:sz w:val="32"/>
          <w:szCs w:val="32"/>
          <w:highlight w:val="none"/>
          <w:lang w:val="en-US" w:eastAsia="zh-CN" w:bidi="ar-SA"/>
        </w:rPr>
        <w:t>区农业农村局</w:t>
      </w:r>
      <w:r>
        <w:rPr>
          <w:rFonts w:hint="default" w:ascii="Times New Roman" w:hAnsi="Times New Roman" w:eastAsia="仿宋_GB2312" w:cs="Times New Roman"/>
          <w:color w:val="auto"/>
          <w:kern w:val="2"/>
          <w:sz w:val="32"/>
          <w:szCs w:val="32"/>
          <w:highlight w:val="none"/>
          <w:lang w:val="en-US" w:eastAsia="zh-CN" w:bidi="ar-SA"/>
        </w:rPr>
        <w:t>批准后，由车间对新招用脱贫人口员工开展岗前技能培训，培训结束后，签订用工协议，稳定就业6个月以上的</w:t>
      </w:r>
      <w:r>
        <w:rPr>
          <w:rFonts w:hint="eastAsia" w:ascii="Times New Roman" w:hAnsi="Times New Roman" w:eastAsia="仿宋_GB2312" w:cs="Times New Roman"/>
          <w:color w:val="auto"/>
          <w:kern w:val="2"/>
          <w:sz w:val="32"/>
          <w:szCs w:val="32"/>
          <w:highlight w:val="none"/>
          <w:lang w:val="en-US" w:eastAsia="zh-CN" w:bidi="ar-SA"/>
        </w:rPr>
        <w:t>（含累计）</w:t>
      </w:r>
      <w:r>
        <w:rPr>
          <w:rFonts w:hint="default" w:ascii="Times New Roman" w:hAnsi="Times New Roman" w:eastAsia="仿宋_GB2312" w:cs="Times New Roman"/>
          <w:color w:val="auto"/>
          <w:kern w:val="2"/>
          <w:sz w:val="32"/>
          <w:szCs w:val="32"/>
          <w:highlight w:val="none"/>
          <w:lang w:val="en-US" w:eastAsia="zh-CN" w:bidi="ar-SA"/>
        </w:rPr>
        <w:t>，用衔接资金给予车间经营管理者培训补助。订单培训补助标准参照职业技能培训相关补助标准执行，未纳入职业技能培训的工种，由</w:t>
      </w:r>
      <w:r>
        <w:rPr>
          <w:rFonts w:hint="eastAsia" w:ascii="Times New Roman" w:hAnsi="Times New Roman" w:eastAsia="仿宋_GB2312" w:cs="Times New Roman"/>
          <w:color w:val="auto"/>
          <w:kern w:val="2"/>
          <w:sz w:val="32"/>
          <w:szCs w:val="32"/>
          <w:highlight w:val="none"/>
          <w:lang w:val="en-US" w:eastAsia="zh-CN" w:bidi="ar-SA"/>
        </w:rPr>
        <w:t>区农业农村局</w:t>
      </w:r>
      <w:r>
        <w:rPr>
          <w:rFonts w:hint="default" w:ascii="Times New Roman" w:hAnsi="Times New Roman" w:eastAsia="仿宋_GB2312" w:cs="Times New Roman"/>
          <w:color w:val="auto"/>
          <w:kern w:val="2"/>
          <w:sz w:val="32"/>
          <w:szCs w:val="32"/>
          <w:highlight w:val="none"/>
          <w:lang w:val="en-US" w:eastAsia="zh-CN" w:bidi="ar-SA"/>
        </w:rPr>
        <w:t>联合民社、财政等相关部门进行培训成本核算后按照每人600~1000元的标准兑付</w:t>
      </w:r>
      <w:r>
        <w:rPr>
          <w:rFonts w:hint="eastAsia" w:ascii="Times New Roman" w:hAnsi="Times New Roman" w:eastAsia="仿宋_GB2312" w:cs="Times New Roman"/>
          <w:color w:val="auto"/>
          <w:kern w:val="2"/>
          <w:sz w:val="32"/>
          <w:szCs w:val="32"/>
          <w:highlight w:val="none"/>
          <w:lang w:val="en-US" w:eastAsia="zh-CN" w:bidi="ar-SA"/>
        </w:rPr>
        <w:t>就业帮扶车间</w:t>
      </w:r>
      <w:r>
        <w:rPr>
          <w:rFonts w:hint="default" w:ascii="Times New Roman" w:hAnsi="Times New Roman" w:eastAsia="仿宋_GB2312" w:cs="Times New Roman"/>
          <w:color w:val="auto"/>
          <w:kern w:val="2"/>
          <w:sz w:val="32"/>
          <w:szCs w:val="32"/>
          <w:highlight w:val="none"/>
          <w:lang w:val="en-US" w:eastAsia="zh-CN" w:bidi="ar-SA"/>
        </w:rPr>
        <w:t>。同时，对在</w:t>
      </w:r>
      <w:r>
        <w:rPr>
          <w:rFonts w:hint="eastAsia" w:ascii="Times New Roman" w:hAnsi="Times New Roman" w:eastAsia="仿宋_GB2312" w:cs="Times New Roman"/>
          <w:color w:val="auto"/>
          <w:kern w:val="2"/>
          <w:sz w:val="32"/>
          <w:szCs w:val="32"/>
          <w:highlight w:val="none"/>
          <w:lang w:val="en-US" w:eastAsia="zh-CN" w:bidi="ar-SA"/>
        </w:rPr>
        <w:t>就业帮扶车间</w:t>
      </w:r>
      <w:r>
        <w:rPr>
          <w:rFonts w:hint="default" w:ascii="Times New Roman" w:hAnsi="Times New Roman" w:eastAsia="仿宋_GB2312" w:cs="Times New Roman"/>
          <w:color w:val="auto"/>
          <w:kern w:val="2"/>
          <w:sz w:val="32"/>
          <w:szCs w:val="32"/>
          <w:highlight w:val="none"/>
          <w:lang w:val="en-US" w:eastAsia="zh-CN" w:bidi="ar-SA"/>
        </w:rPr>
        <w:t>稳定就业6个月以上并取得相关岗位（工种）中高级工职业资格证书的脱贫劳动力给予培训及技能提升补贴，补贴标准参照《宁夏回族自治区“就业创业促进年”活动实施方案》</w:t>
      </w:r>
      <w:r>
        <w:rPr>
          <w:rFonts w:hint="default" w:ascii="Times New Roman" w:hAnsi="Times New Roman" w:eastAsia="仿宋_GB2312" w:cs="Times New Roman"/>
          <w:color w:val="auto"/>
          <w:spacing w:val="0"/>
          <w:sz w:val="32"/>
          <w:szCs w:val="32"/>
          <w:highlight w:val="none"/>
          <w:lang w:eastAsia="zh-CN"/>
        </w:rPr>
        <w:t>（宁党厅字〔20</w:t>
      </w:r>
      <w:r>
        <w:rPr>
          <w:rFonts w:hint="default" w:ascii="Times New Roman" w:hAnsi="Times New Roman" w:eastAsia="仿宋_GB2312" w:cs="Times New Roman"/>
          <w:color w:val="auto"/>
          <w:spacing w:val="0"/>
          <w:sz w:val="32"/>
          <w:szCs w:val="32"/>
          <w:highlight w:val="none"/>
          <w:lang w:val="en-US" w:eastAsia="zh-CN"/>
        </w:rPr>
        <w:t>23</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号）</w:t>
      </w:r>
      <w:r>
        <w:rPr>
          <w:rFonts w:hint="default" w:ascii="Times New Roman" w:hAnsi="Times New Roman" w:eastAsia="仿宋_GB2312" w:cs="Times New Roman"/>
          <w:color w:val="auto"/>
          <w:kern w:val="2"/>
          <w:sz w:val="32"/>
          <w:szCs w:val="32"/>
          <w:highlight w:val="none"/>
          <w:lang w:val="en-US" w:eastAsia="zh-CN" w:bidi="ar-SA"/>
        </w:rPr>
        <w:t>中推进重点群体技能培训补贴及技能提升补贴相关标准执行。</w:t>
      </w:r>
      <w:r>
        <w:rPr>
          <w:rFonts w:hint="eastAsia" w:ascii="Times New Roman" w:hAnsi="Times New Roman" w:eastAsia="仿宋_GB2312" w:cs="Times New Roman"/>
          <w:color w:val="auto"/>
          <w:sz w:val="32"/>
          <w:szCs w:val="32"/>
          <w:highlight w:val="none"/>
          <w:u w:val="none"/>
          <w:lang w:val="en-US" w:eastAsia="zh-CN"/>
        </w:rPr>
        <w:t>已享受中卫市人社局相关补贴的，沙坡头区不再补贴。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（四）定向扶持政策。</w:t>
      </w:r>
      <w:r>
        <w:rPr>
          <w:rFonts w:hint="default"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lang w:val="en-US" w:eastAsia="zh-CN"/>
        </w:rPr>
        <w:t>手工包装、扎制等行业就业帮扶车间带动的</w:t>
      </w:r>
      <w:r>
        <w:rPr>
          <w:rFonts w:hint="default" w:ascii="Times New Roman" w:hAnsi="Times New Roman" w:eastAsia="仿宋_GB2312" w:cs="Times New Roman"/>
          <w:color w:val="auto"/>
          <w:sz w:val="32"/>
          <w:szCs w:val="32"/>
          <w:highlight w:val="none"/>
          <w:u w:val="none"/>
          <w:lang w:eastAsia="zh-CN"/>
        </w:rPr>
        <w:t>脱贫户（已脱贫不享受政策户除外）家庭成员、未消除风险监测对象</w:t>
      </w:r>
      <w:r>
        <w:rPr>
          <w:rFonts w:hint="eastAsia" w:ascii="Times New Roman" w:hAnsi="Times New Roman" w:eastAsia="仿宋_GB2312" w:cs="Times New Roman"/>
          <w:color w:val="auto"/>
          <w:sz w:val="32"/>
          <w:szCs w:val="32"/>
          <w:highlight w:val="none"/>
          <w:u w:val="none"/>
          <w:lang w:eastAsia="zh-CN"/>
        </w:rPr>
        <w:t>按月给予工资补助，补助期限为</w:t>
      </w:r>
      <w:r>
        <w:rPr>
          <w:rFonts w:hint="eastAsia" w:ascii="Times New Roman" w:hAnsi="Times New Roman" w:eastAsia="仿宋_GB2312" w:cs="Times New Roman"/>
          <w:color w:val="auto"/>
          <w:sz w:val="32"/>
          <w:szCs w:val="32"/>
          <w:highlight w:val="none"/>
          <w:u w:val="none"/>
          <w:lang w:val="en-US" w:eastAsia="zh-CN"/>
        </w:rPr>
        <w:t>2025年1月至11月</w:t>
      </w:r>
      <w:r>
        <w:rPr>
          <w:rFonts w:hint="eastAsia" w:ascii="Times New Roman" w:hAnsi="Times New Roman" w:eastAsia="仿宋_GB2312" w:cs="Times New Roman"/>
          <w:color w:val="auto"/>
          <w:sz w:val="32"/>
          <w:szCs w:val="32"/>
          <w:highlight w:val="none"/>
          <w:u w:val="none"/>
          <w:lang w:eastAsia="zh-CN"/>
        </w:rPr>
        <w:t>。中卫市进宝制香厂参照《关于印发沙坡头区康乐移民区建档立卡贫困户包装卫生香扶贫帮扶行动实施方案的通知》（卫沙开办发〔2020〕16号）落实。对在宣和镇喜沟村吨袋加工车间（中卫市喜百惠农牧专业合作社）、常乐镇海乐村吨袋加工车间（中卫市德源包装制品有限公司）就业的，按照</w:t>
      </w:r>
      <w:r>
        <w:rPr>
          <w:rFonts w:hint="eastAsia" w:ascii="Times New Roman" w:hAnsi="Times New Roman" w:eastAsia="仿宋_GB2312" w:cs="Times New Roman"/>
          <w:color w:val="auto"/>
          <w:sz w:val="32"/>
          <w:szCs w:val="32"/>
          <w:highlight w:val="none"/>
          <w:u w:val="none"/>
          <w:lang w:val="en-US" w:eastAsia="zh-CN"/>
        </w:rPr>
        <w:t>1元/吨袋</w:t>
      </w:r>
      <w:r>
        <w:rPr>
          <w:rFonts w:hint="eastAsia" w:ascii="Times New Roman" w:hAnsi="Times New Roman" w:eastAsia="仿宋_GB2312" w:cs="Times New Roman"/>
          <w:color w:val="auto"/>
          <w:sz w:val="32"/>
          <w:szCs w:val="32"/>
          <w:highlight w:val="none"/>
          <w:u w:val="none"/>
          <w:lang w:eastAsia="zh-CN"/>
        </w:rPr>
        <w:t>计件给予工资补助</w:t>
      </w:r>
      <w:r>
        <w:rPr>
          <w:rFonts w:hint="eastAsia" w:ascii="Times New Roman" w:hAnsi="Times New Roman" w:eastAsia="仿宋_GB2312" w:cs="Times New Roman"/>
          <w:color w:val="auto"/>
          <w:sz w:val="32"/>
          <w:szCs w:val="32"/>
          <w:highlight w:val="none"/>
          <w:u w:val="none"/>
          <w:lang w:val="en-US" w:eastAsia="zh-CN"/>
        </w:rPr>
        <w:t>。对在</w:t>
      </w:r>
      <w:r>
        <w:rPr>
          <w:rFonts w:hint="eastAsia" w:ascii="Times New Roman" w:hAnsi="Times New Roman" w:eastAsia="仿宋_GB2312" w:cs="Times New Roman"/>
          <w:color w:val="auto"/>
          <w:sz w:val="32"/>
          <w:szCs w:val="32"/>
          <w:highlight w:val="none"/>
          <w:u w:val="none"/>
          <w:lang w:eastAsia="zh-CN"/>
        </w:rPr>
        <w:t>沙坡头区兴和就业帮扶车间（宁夏荣和服饰有限公司）就业的，按照每月实发工资的</w:t>
      </w:r>
      <w:r>
        <w:rPr>
          <w:rFonts w:hint="eastAsia" w:ascii="Times New Roman" w:hAnsi="Times New Roman" w:eastAsia="仿宋_GB2312" w:cs="Times New Roman"/>
          <w:color w:val="auto"/>
          <w:sz w:val="32"/>
          <w:szCs w:val="32"/>
          <w:highlight w:val="none"/>
          <w:u w:val="none"/>
          <w:lang w:val="en-US" w:eastAsia="zh-CN"/>
        </w:rPr>
        <w:t>35%给予工资补助。2025年安排衔接资金100万元予以支持。</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五、资金兑付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（一）个人一次性稳岗奖补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val="en-US" w:eastAsia="zh-CN"/>
        </w:rPr>
        <w:t>1.个人申报。</w:t>
      </w:r>
      <w:r>
        <w:rPr>
          <w:rFonts w:hint="default" w:ascii="Times New Roman" w:hAnsi="Times New Roman" w:eastAsia="仿宋_GB2312" w:cs="Times New Roman"/>
          <w:color w:val="auto"/>
          <w:sz w:val="32"/>
          <w:szCs w:val="32"/>
          <w:highlight w:val="none"/>
          <w:lang w:val="en-US" w:eastAsia="zh-CN"/>
        </w:rPr>
        <w:t>沙坡头区脱贫户（已脱贫不享受政策户除外）家庭成员、未消除风险监测对象于8月底前填写《沙坡头区脱贫人口就业帮扶车间就业一次性稳岗奖补申请表》（附件2）向</w:t>
      </w:r>
      <w:r>
        <w:rPr>
          <w:rFonts w:hint="default" w:ascii="Times New Roman" w:hAnsi="Times New Roman" w:eastAsia="仿宋_GB2312" w:cs="Times New Roman"/>
          <w:color w:val="auto"/>
          <w:sz w:val="32"/>
          <w:szCs w:val="32"/>
          <w:highlight w:val="none"/>
          <w:lang w:eastAsia="zh-CN"/>
        </w:rPr>
        <w:t>行政村申请</w:t>
      </w:r>
      <w:r>
        <w:rPr>
          <w:rFonts w:hint="eastAsia" w:ascii="Times New Roman" w:hAnsi="Times New Roman" w:eastAsia="仿宋_GB2312" w:cs="Times New Roman"/>
          <w:color w:val="auto"/>
          <w:sz w:val="32"/>
          <w:szCs w:val="32"/>
          <w:highlight w:val="none"/>
          <w:lang w:eastAsia="zh-CN"/>
        </w:rPr>
        <w:t>帮扶车间</w:t>
      </w:r>
      <w:r>
        <w:rPr>
          <w:rFonts w:hint="default" w:ascii="Times New Roman" w:hAnsi="Times New Roman" w:eastAsia="仿宋_GB2312" w:cs="Times New Roman"/>
          <w:color w:val="auto"/>
          <w:sz w:val="32"/>
          <w:szCs w:val="32"/>
          <w:highlight w:val="none"/>
          <w:lang w:val="en-US" w:eastAsia="zh-CN"/>
        </w:rPr>
        <w:t>就业一次性稳岗奖补，并</w:t>
      </w:r>
      <w:r>
        <w:rPr>
          <w:rFonts w:hint="default" w:ascii="Times New Roman" w:hAnsi="Times New Roman" w:eastAsia="仿宋_GB2312" w:cs="Times New Roman"/>
          <w:color w:val="auto"/>
          <w:sz w:val="32"/>
          <w:szCs w:val="32"/>
          <w:highlight w:val="none"/>
          <w:u w:val="none"/>
          <w:lang w:eastAsia="zh-CN"/>
        </w:rPr>
        <w:t>如实提供</w:t>
      </w:r>
      <w:r>
        <w:rPr>
          <w:rFonts w:hint="default" w:ascii="Times New Roman" w:hAnsi="Times New Roman" w:eastAsia="仿宋_GB2312" w:cs="Times New Roman"/>
          <w:color w:val="auto"/>
          <w:sz w:val="32"/>
          <w:szCs w:val="32"/>
          <w:highlight w:val="none"/>
          <w:u w:val="none"/>
        </w:rPr>
        <w:t>务工</w:t>
      </w:r>
      <w:r>
        <w:rPr>
          <w:rFonts w:hint="default" w:ascii="Times New Roman" w:hAnsi="Times New Roman" w:eastAsia="仿宋_GB2312" w:cs="Times New Roman"/>
          <w:color w:val="auto"/>
          <w:sz w:val="32"/>
          <w:szCs w:val="32"/>
          <w:highlight w:val="none"/>
          <w:u w:val="none"/>
          <w:lang w:eastAsia="zh-CN"/>
        </w:rPr>
        <w:t>就业相关</w:t>
      </w:r>
      <w:r>
        <w:rPr>
          <w:rFonts w:hint="default" w:ascii="Times New Roman" w:hAnsi="Times New Roman" w:eastAsia="仿宋_GB2312" w:cs="Times New Roman"/>
          <w:color w:val="auto"/>
          <w:sz w:val="32"/>
          <w:szCs w:val="32"/>
          <w:highlight w:val="none"/>
          <w:u w:val="none"/>
        </w:rPr>
        <w:t>材料</w:t>
      </w:r>
      <w:r>
        <w:rPr>
          <w:rFonts w:hint="default" w:ascii="Times New Roman" w:hAnsi="Times New Roman" w:eastAsia="仿宋_GB2312" w:cs="Times New Roman"/>
          <w:color w:val="auto"/>
          <w:sz w:val="32"/>
          <w:szCs w:val="32"/>
          <w:highlight w:val="none"/>
          <w:u w:val="none"/>
          <w:lang w:eastAsia="zh-CN"/>
        </w:rPr>
        <w:t>，如在</w:t>
      </w:r>
      <w:r>
        <w:rPr>
          <w:rFonts w:hint="eastAsia" w:ascii="Times New Roman" w:hAnsi="Times New Roman" w:eastAsia="仿宋_GB2312" w:cs="Times New Roman"/>
          <w:color w:val="auto"/>
          <w:sz w:val="32"/>
          <w:szCs w:val="32"/>
          <w:highlight w:val="none"/>
          <w:u w:val="none"/>
          <w:lang w:eastAsia="zh-CN"/>
        </w:rPr>
        <w:t>就业帮扶车间</w:t>
      </w:r>
      <w:r>
        <w:rPr>
          <w:rFonts w:hint="default" w:ascii="Times New Roman" w:hAnsi="Times New Roman" w:eastAsia="仿宋_GB2312" w:cs="Times New Roman"/>
          <w:color w:val="auto"/>
          <w:sz w:val="32"/>
          <w:szCs w:val="32"/>
          <w:highlight w:val="none"/>
          <w:u w:val="none"/>
          <w:lang w:eastAsia="zh-CN"/>
        </w:rPr>
        <w:t>就业的</w:t>
      </w:r>
      <w:r>
        <w:rPr>
          <w:rFonts w:hint="default" w:ascii="Times New Roman" w:hAnsi="Times New Roman" w:eastAsia="仿宋_GB2312" w:cs="Times New Roman"/>
          <w:color w:val="auto"/>
          <w:sz w:val="32"/>
          <w:szCs w:val="32"/>
          <w:highlight w:val="none"/>
          <w:u w:val="none"/>
        </w:rPr>
        <w:t>劳务合同（劳动合同</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就业协议（务工协议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复印件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工资划入申请人账户相应凭证、银行流水</w:t>
      </w:r>
      <w:r>
        <w:rPr>
          <w:rFonts w:hint="default" w:ascii="Times New Roman" w:hAnsi="Times New Roman" w:eastAsia="仿宋_GB2312" w:cs="Times New Roman"/>
          <w:color w:val="auto"/>
          <w:sz w:val="32"/>
          <w:szCs w:val="32"/>
          <w:highlight w:val="none"/>
          <w:u w:val="none"/>
          <w:lang w:eastAsia="zh-CN"/>
        </w:rPr>
        <w:t>或其他可证明务工收入的材料以及毕业证书等相关资料</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2.行政村初审公示。</w:t>
      </w:r>
      <w:r>
        <w:rPr>
          <w:rFonts w:hint="default" w:ascii="Times New Roman" w:hAnsi="Times New Roman" w:eastAsia="仿宋_GB2312" w:cs="Times New Roman"/>
          <w:color w:val="auto"/>
          <w:sz w:val="32"/>
          <w:szCs w:val="32"/>
          <w:highlight w:val="none"/>
          <w:lang w:eastAsia="zh-CN"/>
        </w:rPr>
        <w:t>行政村对申请人提交资料进行初审，并在</w:t>
      </w:r>
      <w:r>
        <w:rPr>
          <w:rFonts w:hint="default" w:ascii="Times New Roman" w:hAnsi="Times New Roman" w:eastAsia="仿宋_GB2312" w:cs="Times New Roman"/>
          <w:color w:val="auto"/>
          <w:sz w:val="32"/>
          <w:szCs w:val="32"/>
          <w:highlight w:val="none"/>
          <w:lang w:val="en-US" w:eastAsia="zh-CN"/>
        </w:rPr>
        <w:t>《沙坡头区脱贫人口就业帮扶车间就业一次性稳岗奖补申请表》（附件2）</w:t>
      </w:r>
      <w:r>
        <w:rPr>
          <w:rFonts w:hint="default" w:ascii="Times New Roman" w:hAnsi="Times New Roman" w:eastAsia="仿宋_GB2312" w:cs="Times New Roman"/>
          <w:color w:val="auto"/>
          <w:sz w:val="32"/>
          <w:szCs w:val="32"/>
          <w:highlight w:val="none"/>
          <w:lang w:eastAsia="zh-CN"/>
        </w:rPr>
        <w:t>签署意见。经初审符合奖补标准的，将《</w:t>
      </w:r>
      <w:r>
        <w:rPr>
          <w:rFonts w:hint="default" w:ascii="Times New Roman" w:hAnsi="Times New Roman" w:eastAsia="仿宋_GB2312" w:cs="Times New Roman"/>
          <w:color w:val="auto"/>
          <w:sz w:val="32"/>
          <w:szCs w:val="32"/>
          <w:highlight w:val="none"/>
          <w:lang w:val="en-US" w:eastAsia="zh-CN"/>
        </w:rPr>
        <w:t>沙坡头区脱贫人口就业帮扶车间就业一次性稳岗奖补汇总表</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）在本村公示，公示期不少于</w:t>
      </w:r>
      <w:r>
        <w:rPr>
          <w:rFonts w:hint="default" w:ascii="Times New Roman" w:hAnsi="Times New Roman" w:eastAsia="仿宋_GB2312" w:cs="Times New Roman"/>
          <w:color w:val="auto"/>
          <w:sz w:val="32"/>
          <w:szCs w:val="32"/>
          <w:highlight w:val="none"/>
          <w:lang w:val="en-US" w:eastAsia="zh-CN"/>
        </w:rPr>
        <w:t>10天。经村级初审符合奖补标准且公示无异议的，由各村将申报资料、公示资料报送至所在乡镇。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3.乡镇复审公示。</w:t>
      </w:r>
      <w:r>
        <w:rPr>
          <w:rFonts w:hint="default" w:ascii="Times New Roman" w:hAnsi="Times New Roman" w:eastAsia="仿宋_GB2312" w:cs="Times New Roman"/>
          <w:color w:val="auto"/>
          <w:sz w:val="32"/>
          <w:szCs w:val="32"/>
          <w:highlight w:val="none"/>
          <w:lang w:val="en-US" w:eastAsia="zh-CN"/>
        </w:rPr>
        <w:t>乡镇工作人员对申报资料进行复审，并将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沙坡头区脱贫人口就业帮扶车间就业一次性稳岗奖补汇总表</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）在本乡镇公示，公示期不少于</w:t>
      </w:r>
      <w:r>
        <w:rPr>
          <w:rFonts w:hint="default" w:ascii="Times New Roman" w:hAnsi="Times New Roman" w:eastAsia="仿宋_GB2312" w:cs="Times New Roman"/>
          <w:color w:val="auto"/>
          <w:sz w:val="32"/>
          <w:szCs w:val="32"/>
          <w:highlight w:val="none"/>
          <w:lang w:val="en-US" w:eastAsia="zh-CN"/>
        </w:rPr>
        <w:t>10天。经乡镇复审符合奖补标准且公示无异议的，由乡镇以正式文件形式向</w:t>
      </w:r>
      <w:r>
        <w:rPr>
          <w:rFonts w:hint="eastAsia" w:ascii="Times New Roman" w:hAnsi="Times New Roman" w:eastAsia="仿宋_GB2312" w:cs="Times New Roman"/>
          <w:color w:val="auto"/>
          <w:sz w:val="32"/>
          <w:szCs w:val="32"/>
          <w:highlight w:val="none"/>
          <w:lang w:val="en-US" w:eastAsia="zh-CN"/>
        </w:rPr>
        <w:t>区农业农村局</w:t>
      </w:r>
      <w:r>
        <w:rPr>
          <w:rFonts w:hint="default" w:ascii="Times New Roman" w:hAnsi="Times New Roman" w:eastAsia="仿宋_GB2312" w:cs="Times New Roman"/>
          <w:color w:val="auto"/>
          <w:sz w:val="32"/>
          <w:szCs w:val="32"/>
          <w:highlight w:val="none"/>
          <w:lang w:val="en-US" w:eastAsia="zh-CN"/>
        </w:rPr>
        <w:t>报送沙坡头区脱贫人口</w:t>
      </w:r>
      <w:r>
        <w:rPr>
          <w:rFonts w:hint="eastAsia" w:ascii="Times New Roman" w:hAnsi="Times New Roman" w:eastAsia="仿宋_GB2312" w:cs="Times New Roman"/>
          <w:color w:val="auto"/>
          <w:sz w:val="32"/>
          <w:szCs w:val="32"/>
          <w:highlight w:val="none"/>
          <w:lang w:val="en-US" w:eastAsia="zh-CN"/>
        </w:rPr>
        <w:t>帮扶车间</w:t>
      </w:r>
      <w:r>
        <w:rPr>
          <w:rFonts w:hint="default" w:ascii="Times New Roman" w:hAnsi="Times New Roman" w:eastAsia="仿宋_GB2312" w:cs="Times New Roman"/>
          <w:color w:val="auto"/>
          <w:sz w:val="32"/>
          <w:szCs w:val="32"/>
          <w:highlight w:val="none"/>
          <w:lang w:val="en-US" w:eastAsia="zh-CN"/>
        </w:rPr>
        <w:t>就业一次性稳岗奖补验收报告。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4.县级验收公示。</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区农业农村局</w:t>
      </w:r>
      <w:r>
        <w:rPr>
          <w:rFonts w:hint="default" w:ascii="Times New Roman" w:hAnsi="Times New Roman" w:eastAsia="仿宋_GB2312" w:cs="Times New Roman"/>
          <w:color w:val="auto"/>
          <w:sz w:val="32"/>
          <w:szCs w:val="32"/>
          <w:highlight w:val="none"/>
          <w:lang w:val="en-US" w:eastAsia="zh-CN"/>
        </w:rPr>
        <w:t>负责，联合区工业信息化和商务局、</w:t>
      </w:r>
      <w:r>
        <w:rPr>
          <w:rFonts w:hint="eastAsia" w:ascii="Times New Roman" w:hAnsi="Times New Roman" w:eastAsia="仿宋_GB2312" w:cs="Times New Roman"/>
          <w:color w:val="auto"/>
          <w:sz w:val="32"/>
          <w:szCs w:val="32"/>
          <w:highlight w:val="none"/>
          <w:lang w:val="en-US" w:eastAsia="zh-CN"/>
        </w:rPr>
        <w:t>民政和社会保障</w:t>
      </w:r>
      <w:r>
        <w:rPr>
          <w:rFonts w:hint="default" w:ascii="Times New Roman" w:hAnsi="Times New Roman" w:eastAsia="仿宋_GB2312" w:cs="Times New Roman"/>
          <w:color w:val="auto"/>
          <w:sz w:val="32"/>
          <w:szCs w:val="32"/>
          <w:highlight w:val="none"/>
          <w:lang w:val="en-US" w:eastAsia="zh-CN"/>
        </w:rPr>
        <w:t>局、财政局、</w:t>
      </w:r>
      <w:r>
        <w:rPr>
          <w:rFonts w:hint="eastAsia" w:ascii="Times New Roman" w:hAnsi="Times New Roman" w:eastAsia="仿宋_GB2312" w:cs="Times New Roman"/>
          <w:color w:val="auto"/>
          <w:sz w:val="32"/>
          <w:szCs w:val="32"/>
          <w:highlight w:val="none"/>
          <w:lang w:val="en-US" w:eastAsia="zh-CN"/>
        </w:rPr>
        <w:t>林业和草原局</w:t>
      </w:r>
      <w:r>
        <w:rPr>
          <w:rFonts w:hint="default" w:ascii="Times New Roman" w:hAnsi="Times New Roman" w:eastAsia="仿宋_GB2312" w:cs="Times New Roman"/>
          <w:color w:val="auto"/>
          <w:sz w:val="32"/>
          <w:szCs w:val="32"/>
          <w:highlight w:val="none"/>
          <w:lang w:val="en-US" w:eastAsia="zh-CN"/>
        </w:rPr>
        <w:t>等相关部门对申报一次性稳岗奖补的个人进行验收，</w:t>
      </w:r>
      <w:r>
        <w:rPr>
          <w:rFonts w:hint="default" w:ascii="Times New Roman" w:hAnsi="Times New Roman" w:eastAsia="仿宋_GB2312" w:cs="Times New Roman"/>
          <w:color w:val="auto"/>
          <w:spacing w:val="0"/>
          <w:sz w:val="32"/>
          <w:szCs w:val="32"/>
          <w:highlight w:val="none"/>
          <w:lang w:val="en-US" w:eastAsia="zh-CN"/>
        </w:rPr>
        <w:t>并将《</w:t>
      </w:r>
      <w:r>
        <w:rPr>
          <w:rFonts w:hint="default" w:ascii="Times New Roman" w:hAnsi="Times New Roman" w:eastAsia="仿宋_GB2312" w:cs="Times New Roman"/>
          <w:color w:val="auto"/>
          <w:sz w:val="32"/>
          <w:szCs w:val="32"/>
          <w:highlight w:val="none"/>
          <w:lang w:val="en-US" w:eastAsia="zh-CN"/>
        </w:rPr>
        <w:t>沙坡头区脱贫人口就业帮扶车间就业一次性稳岗奖补汇总表</w:t>
      </w:r>
      <w:r>
        <w:rPr>
          <w:rFonts w:hint="default" w:ascii="Times New Roman" w:hAnsi="Times New Roman" w:eastAsia="仿宋_GB2312" w:cs="Times New Roman"/>
          <w:color w:val="auto"/>
          <w:spacing w:val="0"/>
          <w:sz w:val="32"/>
          <w:szCs w:val="32"/>
          <w:highlight w:val="none"/>
          <w:lang w:val="en-US" w:eastAsia="zh-CN"/>
        </w:rPr>
        <w:t>》（附件3）在政府门户网站进行公示，公示期不少于10天。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spacing w:val="0"/>
          <w:sz w:val="32"/>
          <w:szCs w:val="32"/>
          <w:highlight w:val="none"/>
          <w:lang w:val="en-US" w:eastAsia="zh-CN"/>
        </w:rPr>
        <w:t>5.奖补资金兑付。</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区农业农村局</w:t>
      </w:r>
      <w:r>
        <w:rPr>
          <w:rFonts w:hint="default" w:ascii="Times New Roman" w:hAnsi="Times New Roman" w:eastAsia="仿宋_GB2312" w:cs="Times New Roman"/>
          <w:color w:val="auto"/>
          <w:sz w:val="32"/>
          <w:szCs w:val="32"/>
          <w:highlight w:val="none"/>
          <w:lang w:val="en-US" w:eastAsia="zh-CN"/>
        </w:rPr>
        <w:t>负责，向经县区公示无异议的个人兑付奖补资金。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w:t>
      </w:r>
      <w:r>
        <w:rPr>
          <w:rFonts w:hint="eastAsia" w:ascii="Times New Roman" w:hAnsi="Times New Roman" w:eastAsia="楷体_GB2312" w:cs="Times New Roman"/>
          <w:b/>
          <w:bCs/>
          <w:color w:val="auto"/>
          <w:kern w:val="2"/>
          <w:sz w:val="32"/>
          <w:szCs w:val="32"/>
          <w:highlight w:val="none"/>
          <w:lang w:val="en-US" w:eastAsia="zh-CN" w:bidi="ar-SA"/>
        </w:rPr>
        <w:t>二</w:t>
      </w:r>
      <w:r>
        <w:rPr>
          <w:rFonts w:hint="default" w:ascii="Times New Roman" w:hAnsi="Times New Roman" w:eastAsia="楷体_GB2312" w:cs="Times New Roman"/>
          <w:b/>
          <w:bCs/>
          <w:color w:val="auto"/>
          <w:kern w:val="2"/>
          <w:sz w:val="32"/>
          <w:szCs w:val="32"/>
          <w:highlight w:val="none"/>
          <w:lang w:val="en-US" w:eastAsia="zh-CN" w:bidi="ar-SA"/>
        </w:rPr>
        <w:t>）</w:t>
      </w:r>
      <w:r>
        <w:rPr>
          <w:rFonts w:hint="eastAsia" w:ascii="Times New Roman" w:hAnsi="Times New Roman" w:eastAsia="楷体_GB2312" w:cs="Times New Roman"/>
          <w:b/>
          <w:bCs/>
          <w:color w:val="auto"/>
          <w:kern w:val="2"/>
          <w:sz w:val="32"/>
          <w:szCs w:val="32"/>
          <w:highlight w:val="none"/>
          <w:lang w:val="en-US" w:eastAsia="zh-CN" w:bidi="ar-SA"/>
        </w:rPr>
        <w:t>工资补助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中卫市进宝制香厂带动</w:t>
      </w:r>
      <w:r>
        <w:rPr>
          <w:rFonts w:hint="default" w:ascii="Times New Roman" w:hAnsi="Times New Roman" w:eastAsia="仿宋_GB2312" w:cs="Times New Roman"/>
          <w:color w:val="auto"/>
          <w:sz w:val="32"/>
          <w:szCs w:val="32"/>
          <w:highlight w:val="none"/>
          <w:lang w:val="en-US" w:eastAsia="zh-CN"/>
        </w:rPr>
        <w:t>沙坡头区脱贫户（已脱贫不享受政策户除外）家庭成员、未消除风险监测对象</w:t>
      </w:r>
      <w:r>
        <w:rPr>
          <w:rFonts w:hint="eastAsia" w:ascii="Times New Roman" w:hAnsi="Times New Roman" w:eastAsia="仿宋_GB2312" w:cs="Times New Roman"/>
          <w:color w:val="auto"/>
          <w:sz w:val="32"/>
          <w:szCs w:val="32"/>
          <w:highlight w:val="none"/>
          <w:lang w:val="en-US" w:eastAsia="zh-CN"/>
        </w:rPr>
        <w:t>卫生香包装补助</w:t>
      </w:r>
      <w:r>
        <w:rPr>
          <w:rFonts w:hint="eastAsia" w:ascii="Times New Roman" w:hAnsi="Times New Roman" w:eastAsia="仿宋_GB2312" w:cs="Times New Roman"/>
          <w:color w:val="auto"/>
          <w:sz w:val="32"/>
          <w:szCs w:val="32"/>
          <w:highlight w:val="none"/>
          <w:u w:val="none"/>
          <w:lang w:eastAsia="zh-CN"/>
        </w:rPr>
        <w:t>参照《关于印发沙坡头区康乐移民区建档立卡贫困户包装卫生香扶贫帮扶行动实施方案的通知》（卫沙开办发〔2020〕16号）落实。</w:t>
      </w:r>
      <w:r>
        <w:rPr>
          <w:rFonts w:hint="eastAsia" w:ascii="Times New Roman" w:hAnsi="Times New Roman" w:eastAsia="仿宋_GB2312" w:cs="Times New Roman"/>
          <w:color w:val="auto"/>
          <w:sz w:val="32"/>
          <w:szCs w:val="32"/>
          <w:highlight w:val="none"/>
          <w:lang w:val="en-US" w:eastAsia="zh-CN"/>
        </w:rPr>
        <w:t>宣和镇喜沟村吨袋加工车间（中卫市喜百惠农牧专业合作社）、常乐镇海乐村吨袋加工车间（中卫市德源包装制品有限公司）、兴和就业帮扶车间（宁夏荣和服饰有限公司）按照以下程序落实：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w:t>
      </w:r>
      <w:r>
        <w:rPr>
          <w:rFonts w:hint="eastAsia" w:ascii="Times New Roman" w:hAnsi="Times New Roman" w:eastAsia="仿宋_GB2312" w:cs="Times New Roman"/>
          <w:b/>
          <w:bCs/>
          <w:color w:val="auto"/>
          <w:spacing w:val="0"/>
          <w:sz w:val="32"/>
          <w:szCs w:val="32"/>
          <w:highlight w:val="none"/>
          <w:lang w:val="en-US" w:eastAsia="zh-CN"/>
        </w:rPr>
        <w:t>就业帮扶车间代</w:t>
      </w:r>
      <w:r>
        <w:rPr>
          <w:rFonts w:hint="default" w:ascii="Times New Roman" w:hAnsi="Times New Roman" w:eastAsia="仿宋_GB2312" w:cs="Times New Roman"/>
          <w:b/>
          <w:bCs/>
          <w:color w:val="auto"/>
          <w:spacing w:val="0"/>
          <w:sz w:val="32"/>
          <w:szCs w:val="32"/>
          <w:highlight w:val="none"/>
          <w:lang w:val="en-US" w:eastAsia="zh-CN"/>
        </w:rPr>
        <w:t>申报。</w:t>
      </w:r>
      <w:r>
        <w:rPr>
          <w:rFonts w:hint="eastAsia" w:ascii="Times New Roman" w:hAnsi="Times New Roman" w:eastAsia="仿宋_GB2312" w:cs="Times New Roman"/>
          <w:color w:val="auto"/>
          <w:sz w:val="32"/>
          <w:szCs w:val="32"/>
          <w:highlight w:val="none"/>
          <w:lang w:val="en-US" w:eastAsia="zh-CN"/>
        </w:rPr>
        <w:t>原则上每月5日前，就业帮扶车间梳理上月带动</w:t>
      </w:r>
      <w:r>
        <w:rPr>
          <w:rFonts w:hint="default" w:ascii="Times New Roman" w:hAnsi="Times New Roman" w:eastAsia="仿宋_GB2312" w:cs="Times New Roman"/>
          <w:color w:val="auto"/>
          <w:sz w:val="32"/>
          <w:szCs w:val="32"/>
          <w:highlight w:val="none"/>
          <w:lang w:val="en-US" w:eastAsia="zh-CN"/>
        </w:rPr>
        <w:t>沙坡头区脱贫户（已脱贫不享受政策户除外）家庭成员、未消除风险监测对象</w:t>
      </w:r>
      <w:r>
        <w:rPr>
          <w:rFonts w:hint="eastAsia" w:ascii="Times New Roman" w:hAnsi="Times New Roman" w:eastAsia="仿宋_GB2312" w:cs="Times New Roman"/>
          <w:color w:val="auto"/>
          <w:sz w:val="32"/>
          <w:szCs w:val="32"/>
          <w:highlight w:val="none"/>
          <w:lang w:val="en-US" w:eastAsia="zh-CN"/>
        </w:rPr>
        <w:t>就业情况，填报《</w:t>
      </w:r>
      <w:r>
        <w:rPr>
          <w:rFonts w:hint="default" w:ascii="Times New Roman" w:hAnsi="Times New Roman" w:eastAsia="仿宋_GB2312" w:cs="Times New Roman"/>
          <w:color w:val="auto"/>
          <w:sz w:val="32"/>
          <w:szCs w:val="32"/>
          <w:highlight w:val="none"/>
          <w:lang w:val="en-US" w:eastAsia="zh-CN"/>
        </w:rPr>
        <w:t>沙坡头区农业农村局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乡村振兴服务中心资金报账审批表》（附件</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和《XX就业帮扶车间XX月工资补助统计表》（附件10），补充完善申请拟补助资金并公示（公示不少于10天），同步提供就业帮扶车间已发放工资流水、保存公示公告照片等资料。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w:t>
      </w:r>
      <w:r>
        <w:rPr>
          <w:rFonts w:hint="eastAsia" w:ascii="Times New Roman" w:hAnsi="Times New Roman" w:eastAsia="仿宋_GB2312" w:cs="Times New Roman"/>
          <w:b/>
          <w:bCs/>
          <w:color w:val="auto"/>
          <w:spacing w:val="0"/>
          <w:sz w:val="32"/>
          <w:szCs w:val="32"/>
          <w:highlight w:val="none"/>
          <w:lang w:val="en-US" w:eastAsia="zh-CN"/>
        </w:rPr>
        <w:t>逐级审核</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行政村</w:t>
      </w:r>
      <w:r>
        <w:rPr>
          <w:rFonts w:hint="eastAsia" w:ascii="Times New Roman" w:hAnsi="Times New Roman" w:eastAsia="仿宋_GB2312" w:cs="Times New Roman"/>
          <w:color w:val="auto"/>
          <w:sz w:val="32"/>
          <w:szCs w:val="32"/>
          <w:highlight w:val="none"/>
          <w:lang w:eastAsia="zh-CN"/>
        </w:rPr>
        <w:t>、乡镇、区乡村振兴服务中心</w:t>
      </w:r>
      <w:r>
        <w:rPr>
          <w:rFonts w:hint="default" w:ascii="Times New Roman" w:hAnsi="Times New Roman" w:eastAsia="仿宋_GB2312" w:cs="Times New Roman"/>
          <w:color w:val="auto"/>
          <w:sz w:val="32"/>
          <w:szCs w:val="32"/>
          <w:highlight w:val="none"/>
          <w:lang w:eastAsia="zh-CN"/>
        </w:rPr>
        <w:t>对</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提交资料</w:t>
      </w:r>
      <w:r>
        <w:rPr>
          <w:rFonts w:hint="eastAsia" w:ascii="Times New Roman" w:hAnsi="Times New Roman" w:eastAsia="仿宋_GB2312" w:cs="Times New Roman"/>
          <w:color w:val="auto"/>
          <w:sz w:val="32"/>
          <w:szCs w:val="32"/>
          <w:highlight w:val="none"/>
          <w:lang w:eastAsia="zh-CN"/>
        </w:rPr>
        <w:t>（附件</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进行</w:t>
      </w:r>
      <w:r>
        <w:rPr>
          <w:rFonts w:hint="eastAsia" w:ascii="Times New Roman" w:hAnsi="Times New Roman" w:eastAsia="仿宋_GB2312" w:cs="Times New Roman"/>
          <w:color w:val="auto"/>
          <w:sz w:val="32"/>
          <w:szCs w:val="32"/>
          <w:highlight w:val="none"/>
          <w:lang w:eastAsia="zh-CN"/>
        </w:rPr>
        <w:t>逐级审核并</w:t>
      </w:r>
      <w:r>
        <w:rPr>
          <w:rFonts w:hint="default" w:ascii="Times New Roman" w:hAnsi="Times New Roman" w:eastAsia="仿宋_GB2312" w:cs="Times New Roman"/>
          <w:color w:val="auto"/>
          <w:sz w:val="32"/>
          <w:szCs w:val="32"/>
          <w:highlight w:val="none"/>
          <w:lang w:eastAsia="zh-CN"/>
        </w:rPr>
        <w:t>签署意见</w:t>
      </w:r>
      <w:r>
        <w:rPr>
          <w:rFonts w:hint="eastAsia" w:ascii="Times New Roman" w:hAnsi="Times New Roman" w:eastAsia="仿宋_GB2312" w:cs="Times New Roman"/>
          <w:color w:val="auto"/>
          <w:sz w:val="32"/>
          <w:szCs w:val="32"/>
          <w:highlight w:val="none"/>
          <w:lang w:eastAsia="zh-CN"/>
        </w:rPr>
        <w:t>。区乡村振兴服务中心汇总各就业帮扶车间补助金额并</w:t>
      </w:r>
      <w:r>
        <w:rPr>
          <w:rFonts w:hint="eastAsia" w:ascii="Times New Roman" w:hAnsi="Times New Roman" w:eastAsia="仿宋_GB2312" w:cs="Times New Roman"/>
          <w:color w:val="auto"/>
          <w:sz w:val="32"/>
          <w:szCs w:val="32"/>
          <w:highlight w:val="none"/>
          <w:lang w:val="en-US" w:eastAsia="zh-CN"/>
        </w:rPr>
        <w:t>提请区农业农村局党组会议研究同意后将补助资金拨付至就业帮扶车间</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sz w:val="32"/>
          <w:szCs w:val="32"/>
          <w:highlight w:val="none"/>
          <w:lang w:val="en-US" w:eastAsia="zh-CN"/>
        </w:rPr>
        <w:t>3.补助兑付。</w:t>
      </w:r>
      <w:r>
        <w:rPr>
          <w:rFonts w:hint="eastAsia" w:ascii="Times New Roman" w:hAnsi="Times New Roman" w:eastAsia="仿宋_GB2312" w:cs="Times New Roman"/>
          <w:color w:val="auto"/>
          <w:sz w:val="32"/>
          <w:szCs w:val="32"/>
          <w:highlight w:val="none"/>
          <w:lang w:val="en-US" w:eastAsia="zh-CN"/>
        </w:rPr>
        <w:t>由就业帮扶车间负责，在县区补助资金拨付后10个工作日内将补助资金兑付到个人</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w:t>
      </w:r>
      <w:r>
        <w:rPr>
          <w:rFonts w:hint="eastAsia" w:ascii="Times New Roman" w:hAnsi="Times New Roman" w:eastAsia="楷体_GB2312" w:cs="Times New Roman"/>
          <w:b/>
          <w:bCs/>
          <w:color w:val="auto"/>
          <w:kern w:val="2"/>
          <w:sz w:val="32"/>
          <w:szCs w:val="32"/>
          <w:highlight w:val="none"/>
          <w:lang w:val="en-US" w:eastAsia="zh-CN" w:bidi="ar-SA"/>
        </w:rPr>
        <w:t>三</w:t>
      </w:r>
      <w:r>
        <w:rPr>
          <w:rFonts w:hint="default" w:ascii="Times New Roman" w:hAnsi="Times New Roman" w:eastAsia="楷体_GB2312" w:cs="Times New Roman"/>
          <w:b/>
          <w:bCs/>
          <w:color w:val="auto"/>
          <w:kern w:val="2"/>
          <w:sz w:val="32"/>
          <w:szCs w:val="32"/>
          <w:highlight w:val="none"/>
          <w:lang w:val="en-US" w:eastAsia="zh-CN" w:bidi="ar-SA"/>
        </w:rPr>
        <w:t>）</w:t>
      </w:r>
      <w:r>
        <w:rPr>
          <w:rFonts w:hint="eastAsia" w:ascii="Times New Roman" w:hAnsi="Times New Roman" w:eastAsia="楷体_GB2312" w:cs="Times New Roman"/>
          <w:b/>
          <w:bCs/>
          <w:color w:val="auto"/>
          <w:kern w:val="2"/>
          <w:sz w:val="32"/>
          <w:szCs w:val="32"/>
          <w:highlight w:val="none"/>
          <w:lang w:val="en-US" w:eastAsia="zh-CN" w:bidi="ar-SA"/>
        </w:rPr>
        <w:t>就业帮扶车间</w:t>
      </w:r>
      <w:r>
        <w:rPr>
          <w:rFonts w:hint="default" w:ascii="Times New Roman" w:hAnsi="Times New Roman" w:eastAsia="楷体_GB2312" w:cs="Times New Roman"/>
          <w:b/>
          <w:bCs/>
          <w:color w:val="auto"/>
          <w:kern w:val="2"/>
          <w:sz w:val="32"/>
          <w:szCs w:val="32"/>
          <w:highlight w:val="none"/>
          <w:lang w:val="en-US" w:eastAsia="zh-CN" w:bidi="ar-SA"/>
        </w:rPr>
        <w:t>一次性就业补贴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color w:val="auto"/>
          <w:sz w:val="32"/>
          <w:szCs w:val="32"/>
          <w:highlight w:val="none"/>
          <w:u w:val="none"/>
          <w:lang w:val="en-US" w:eastAsia="zh-CN"/>
        </w:rPr>
        <w:t>就业帮扶车间</w:t>
      </w:r>
      <w:r>
        <w:rPr>
          <w:rFonts w:hint="default" w:ascii="Times New Roman" w:hAnsi="Times New Roman" w:eastAsia="仿宋_GB2312" w:cs="Times New Roman"/>
          <w:color w:val="auto"/>
          <w:sz w:val="32"/>
          <w:szCs w:val="32"/>
          <w:highlight w:val="none"/>
          <w:u w:val="none"/>
          <w:lang w:val="en-US" w:eastAsia="zh-CN"/>
        </w:rPr>
        <w:t>可自主选择在中卫市人力资源和社会保障局或</w:t>
      </w:r>
      <w:r>
        <w:rPr>
          <w:rFonts w:hint="eastAsia" w:ascii="Times New Roman" w:hAnsi="Times New Roman" w:eastAsia="仿宋_GB2312" w:cs="Times New Roman"/>
          <w:color w:val="auto"/>
          <w:sz w:val="32"/>
          <w:szCs w:val="32"/>
          <w:highlight w:val="none"/>
          <w:u w:val="none"/>
          <w:lang w:val="en-US" w:eastAsia="zh-CN"/>
        </w:rPr>
        <w:t>区农业农村局</w:t>
      </w:r>
      <w:r>
        <w:rPr>
          <w:rFonts w:hint="default" w:ascii="Times New Roman" w:hAnsi="Times New Roman" w:eastAsia="仿宋_GB2312" w:cs="Times New Roman"/>
          <w:color w:val="auto"/>
          <w:sz w:val="32"/>
          <w:szCs w:val="32"/>
          <w:highlight w:val="none"/>
          <w:u w:val="none"/>
          <w:lang w:val="en-US" w:eastAsia="zh-CN"/>
        </w:rPr>
        <w:t>申报</w:t>
      </w:r>
      <w:r>
        <w:rPr>
          <w:rFonts w:hint="default" w:ascii="Times New Roman" w:hAnsi="Times New Roman" w:eastAsia="仿宋_GB2312" w:cs="Times New Roman"/>
          <w:color w:val="auto"/>
          <w:spacing w:val="0"/>
          <w:sz w:val="32"/>
          <w:szCs w:val="32"/>
          <w:highlight w:val="none"/>
          <w:lang w:val="en-US" w:eastAsia="zh-CN"/>
        </w:rPr>
        <w:t>一次性就业补贴，</w:t>
      </w:r>
      <w:r>
        <w:rPr>
          <w:rFonts w:hint="default" w:ascii="Times New Roman" w:hAnsi="Times New Roman" w:eastAsia="仿宋_GB2312" w:cs="Times New Roman"/>
          <w:color w:val="auto"/>
          <w:sz w:val="32"/>
          <w:szCs w:val="32"/>
          <w:highlight w:val="none"/>
          <w:u w:val="none"/>
          <w:lang w:val="en-US" w:eastAsia="zh-CN"/>
        </w:rPr>
        <w:t>以上两个部门一次性就业补贴按照行业部门资金支持对象确定人数且不能重复享受</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z w:val="32"/>
          <w:szCs w:val="32"/>
          <w:highlight w:val="none"/>
          <w:u w:val="none"/>
          <w:lang w:val="en-US" w:eastAsia="zh-CN"/>
        </w:rPr>
        <w:t>就业帮扶车间</w:t>
      </w:r>
      <w:r>
        <w:rPr>
          <w:rFonts w:hint="default" w:ascii="Times New Roman" w:hAnsi="Times New Roman" w:eastAsia="仿宋_GB2312" w:cs="Times New Roman"/>
          <w:color w:val="auto"/>
          <w:sz w:val="32"/>
          <w:szCs w:val="32"/>
          <w:highlight w:val="none"/>
          <w:u w:val="none"/>
          <w:lang w:val="en-US" w:eastAsia="zh-CN"/>
        </w:rPr>
        <w:t>已在中卫市人力资源和社会保障局申请落实一次性就业补贴</w:t>
      </w:r>
      <w:r>
        <w:rPr>
          <w:rFonts w:hint="eastAsia" w:ascii="Times New Roman" w:hAnsi="Times New Roman" w:eastAsia="仿宋_GB2312" w:cs="Times New Roman"/>
          <w:color w:val="auto"/>
          <w:sz w:val="32"/>
          <w:szCs w:val="32"/>
          <w:highlight w:val="none"/>
          <w:u w:val="none"/>
          <w:lang w:val="en-US" w:eastAsia="zh-CN"/>
        </w:rPr>
        <w:t>或类似奖补性质补贴资金（如就业帮扶车间提质增效项目奖补资金）</w:t>
      </w:r>
      <w:r>
        <w:rPr>
          <w:rFonts w:hint="default"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lang w:val="en-US" w:eastAsia="zh-CN"/>
        </w:rPr>
        <w:t>区农业农村局</w:t>
      </w:r>
      <w:r>
        <w:rPr>
          <w:rFonts w:hint="default" w:ascii="Times New Roman" w:hAnsi="Times New Roman" w:eastAsia="仿宋_GB2312" w:cs="Times New Roman"/>
          <w:color w:val="auto"/>
          <w:sz w:val="32"/>
          <w:szCs w:val="32"/>
          <w:highlight w:val="none"/>
          <w:u w:val="none"/>
          <w:lang w:val="en-US" w:eastAsia="zh-CN"/>
        </w:rPr>
        <w:t>不再兑付补贴资金。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pacing w:val="0"/>
          <w:sz w:val="32"/>
          <w:szCs w:val="32"/>
          <w:highlight w:val="none"/>
          <w:lang w:eastAsia="zh-CN"/>
        </w:rPr>
        <w:t>沙坡头区</w:t>
      </w:r>
      <w:r>
        <w:rPr>
          <w:rFonts w:hint="eastAsia" w:ascii="Times New Roman" w:hAnsi="Times New Roman" w:eastAsia="仿宋_GB2312" w:cs="Times New Roman"/>
          <w:b/>
          <w:bCs/>
          <w:color w:val="auto"/>
          <w:spacing w:val="0"/>
          <w:sz w:val="32"/>
          <w:szCs w:val="32"/>
          <w:highlight w:val="none"/>
          <w:lang w:eastAsia="zh-CN"/>
        </w:rPr>
        <w:t>就业帮扶车间</w:t>
      </w:r>
      <w:r>
        <w:rPr>
          <w:rFonts w:hint="default" w:ascii="Times New Roman" w:hAnsi="Times New Roman" w:eastAsia="仿宋_GB2312" w:cs="Times New Roman"/>
          <w:b/>
          <w:bCs/>
          <w:color w:val="auto"/>
          <w:spacing w:val="0"/>
          <w:sz w:val="32"/>
          <w:szCs w:val="32"/>
          <w:highlight w:val="none"/>
          <w:lang w:eastAsia="zh-CN"/>
        </w:rPr>
        <w:t>申报。</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于</w:t>
      </w:r>
      <w:r>
        <w:rPr>
          <w:rFonts w:hint="default"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月底前填写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沙坡头区就业帮扶车间一次性就业补贴申请表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eastAsia="zh-CN"/>
        </w:rPr>
        <w:t>《沙坡头区就业帮扶车间一次性就业补贴汇总表》（附件</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），准备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沙坡头区就业帮扶车间吸纳脱贫人口就业花名册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企业营业执照、企业法人（负责人）身份证原件和复印件、劳动合同、银行代发</w:t>
      </w:r>
      <w:r>
        <w:rPr>
          <w:rFonts w:hint="default" w:ascii="Times New Roman" w:hAnsi="Times New Roman" w:eastAsia="仿宋_GB2312" w:cs="Times New Roman"/>
          <w:color w:val="auto"/>
          <w:spacing w:val="-6"/>
          <w:sz w:val="32"/>
          <w:szCs w:val="32"/>
          <w:highlight w:val="none"/>
        </w:rPr>
        <w:t>工资证明</w:t>
      </w:r>
      <w:r>
        <w:rPr>
          <w:rFonts w:hint="default" w:ascii="Times New Roman" w:hAnsi="Times New Roman" w:eastAsia="仿宋_GB2312" w:cs="Times New Roman"/>
          <w:color w:val="auto"/>
          <w:spacing w:val="-6"/>
          <w:sz w:val="32"/>
          <w:szCs w:val="32"/>
          <w:highlight w:val="none"/>
          <w:lang w:eastAsia="zh-CN"/>
        </w:rPr>
        <w:t>、缴纳社会保险证明材料等，报送至</w:t>
      </w:r>
      <w:r>
        <w:rPr>
          <w:rFonts w:hint="eastAsia" w:ascii="Times New Roman" w:hAnsi="Times New Roman" w:eastAsia="仿宋_GB2312" w:cs="Times New Roman"/>
          <w:color w:val="auto"/>
          <w:spacing w:val="-6"/>
          <w:sz w:val="32"/>
          <w:szCs w:val="32"/>
          <w:highlight w:val="none"/>
          <w:lang w:eastAsia="zh-CN"/>
        </w:rPr>
        <w:t>就业帮扶车间</w:t>
      </w:r>
      <w:r>
        <w:rPr>
          <w:rFonts w:hint="default" w:ascii="Times New Roman" w:hAnsi="Times New Roman" w:eastAsia="仿宋_GB2312" w:cs="Times New Roman"/>
          <w:color w:val="auto"/>
          <w:spacing w:val="-6"/>
          <w:sz w:val="32"/>
          <w:szCs w:val="32"/>
          <w:highlight w:val="none"/>
          <w:lang w:eastAsia="zh-CN"/>
        </w:rPr>
        <w:t>所在行政村。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2.行政村初审公示。</w:t>
      </w:r>
      <w:r>
        <w:rPr>
          <w:rFonts w:hint="default" w:ascii="Times New Roman" w:hAnsi="Times New Roman" w:eastAsia="仿宋_GB2312" w:cs="Times New Roman"/>
          <w:color w:val="auto"/>
          <w:sz w:val="32"/>
          <w:szCs w:val="32"/>
          <w:highlight w:val="none"/>
          <w:lang w:eastAsia="zh-CN"/>
        </w:rPr>
        <w:t>行政村对</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提交资料进行初审，并在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沙坡头区就业帮扶车间一次性就业补贴申请表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）签署意见。经初审符合补贴标准的，将《沙坡头区就业帮扶车间一次性就业补贴汇总表》（附件</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）在本村公示，公示期不少于</w:t>
      </w:r>
      <w:r>
        <w:rPr>
          <w:rFonts w:hint="default" w:ascii="Times New Roman" w:hAnsi="Times New Roman" w:eastAsia="仿宋_GB2312" w:cs="Times New Roman"/>
          <w:color w:val="auto"/>
          <w:sz w:val="32"/>
          <w:szCs w:val="32"/>
          <w:highlight w:val="none"/>
          <w:lang w:val="en-US" w:eastAsia="zh-CN"/>
        </w:rPr>
        <w:t>10天。经村级初审符合补贴标准且公示无异议的</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，由各村将申报资料、公示资料报送至</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所在乡镇。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3.乡镇复审公示。</w:t>
      </w:r>
      <w:r>
        <w:rPr>
          <w:rFonts w:hint="default" w:ascii="Times New Roman" w:hAnsi="Times New Roman" w:eastAsia="仿宋_GB2312" w:cs="Times New Roman"/>
          <w:color w:val="auto"/>
          <w:spacing w:val="0"/>
          <w:sz w:val="32"/>
          <w:szCs w:val="32"/>
          <w:highlight w:val="none"/>
          <w:lang w:val="en-US" w:eastAsia="zh-CN"/>
        </w:rPr>
        <w:t>乡镇工作人员对申报资料进行复审，并将</w:t>
      </w:r>
      <w:r>
        <w:rPr>
          <w:rFonts w:hint="default" w:ascii="Times New Roman" w:hAnsi="Times New Roman" w:eastAsia="仿宋_GB2312" w:cs="Times New Roman"/>
          <w:color w:val="auto"/>
          <w:spacing w:val="0"/>
          <w:sz w:val="32"/>
          <w:szCs w:val="32"/>
          <w:highlight w:val="none"/>
          <w:lang w:eastAsia="zh-CN"/>
        </w:rPr>
        <w:t>《沙坡头区就业帮扶车间一次性就业补贴汇总表》（附件</w:t>
      </w:r>
      <w:r>
        <w:rPr>
          <w:rFonts w:hint="default" w:ascii="Times New Roman" w:hAnsi="Times New Roman" w:eastAsia="仿宋_GB2312" w:cs="Times New Roman"/>
          <w:color w:val="auto"/>
          <w:spacing w:val="0"/>
          <w:sz w:val="32"/>
          <w:szCs w:val="32"/>
          <w:highlight w:val="none"/>
          <w:lang w:val="en-US" w:eastAsia="zh-CN"/>
        </w:rPr>
        <w:t>7</w:t>
      </w:r>
      <w:r>
        <w:rPr>
          <w:rFonts w:hint="default" w:ascii="Times New Roman" w:hAnsi="Times New Roman" w:eastAsia="仿宋_GB2312" w:cs="Times New Roman"/>
          <w:color w:val="auto"/>
          <w:spacing w:val="0"/>
          <w:sz w:val="32"/>
          <w:szCs w:val="32"/>
          <w:highlight w:val="none"/>
          <w:lang w:eastAsia="zh-CN"/>
        </w:rPr>
        <w:t>）在本乡镇公示，公示期不少于</w:t>
      </w:r>
      <w:r>
        <w:rPr>
          <w:rFonts w:hint="default" w:ascii="Times New Roman" w:hAnsi="Times New Roman" w:eastAsia="仿宋_GB2312" w:cs="Times New Roman"/>
          <w:color w:val="auto"/>
          <w:spacing w:val="0"/>
          <w:sz w:val="32"/>
          <w:szCs w:val="32"/>
          <w:highlight w:val="none"/>
          <w:lang w:val="en-US" w:eastAsia="zh-CN"/>
        </w:rPr>
        <w:t>10天。经乡镇复审符合补贴标准且公示无异议的</w:t>
      </w:r>
      <w:r>
        <w:rPr>
          <w:rFonts w:hint="eastAsia" w:ascii="Times New Roman" w:hAnsi="Times New Roman" w:eastAsia="仿宋_GB2312" w:cs="Times New Roman"/>
          <w:color w:val="auto"/>
          <w:spacing w:val="0"/>
          <w:sz w:val="32"/>
          <w:szCs w:val="32"/>
          <w:highlight w:val="none"/>
          <w:lang w:val="en-US" w:eastAsia="zh-CN"/>
        </w:rPr>
        <w:t>就业帮扶车间</w:t>
      </w:r>
      <w:r>
        <w:rPr>
          <w:rFonts w:hint="default" w:ascii="Times New Roman" w:hAnsi="Times New Roman" w:eastAsia="仿宋_GB2312" w:cs="Times New Roman"/>
          <w:color w:val="auto"/>
          <w:spacing w:val="0"/>
          <w:sz w:val="32"/>
          <w:szCs w:val="32"/>
          <w:highlight w:val="none"/>
          <w:lang w:val="en-US" w:eastAsia="zh-CN"/>
        </w:rPr>
        <w:t>，由乡镇以正式文件形式向</w:t>
      </w:r>
      <w:r>
        <w:rPr>
          <w:rFonts w:hint="eastAsia" w:ascii="Times New Roman" w:hAnsi="Times New Roman" w:eastAsia="仿宋_GB2312" w:cs="Times New Roman"/>
          <w:color w:val="auto"/>
          <w:spacing w:val="0"/>
          <w:sz w:val="32"/>
          <w:szCs w:val="32"/>
          <w:highlight w:val="none"/>
          <w:lang w:val="en-US" w:eastAsia="zh-CN"/>
        </w:rPr>
        <w:t>区农业农村局</w:t>
      </w:r>
      <w:r>
        <w:rPr>
          <w:rFonts w:hint="default" w:ascii="Times New Roman" w:hAnsi="Times New Roman" w:eastAsia="仿宋_GB2312" w:cs="Times New Roman"/>
          <w:color w:val="auto"/>
          <w:spacing w:val="0"/>
          <w:sz w:val="32"/>
          <w:szCs w:val="32"/>
          <w:highlight w:val="none"/>
          <w:lang w:val="en-US" w:eastAsia="zh-CN"/>
        </w:rPr>
        <w:t>报送沙坡头区</w:t>
      </w:r>
      <w:r>
        <w:rPr>
          <w:rFonts w:hint="eastAsia" w:ascii="Times New Roman" w:hAnsi="Times New Roman" w:eastAsia="仿宋_GB2312" w:cs="Times New Roman"/>
          <w:color w:val="auto"/>
          <w:spacing w:val="0"/>
          <w:sz w:val="32"/>
          <w:szCs w:val="32"/>
          <w:highlight w:val="none"/>
          <w:lang w:val="en-US" w:eastAsia="zh-CN"/>
        </w:rPr>
        <w:t>就业帮扶车间</w:t>
      </w:r>
      <w:r>
        <w:rPr>
          <w:rFonts w:hint="default" w:ascii="Times New Roman" w:hAnsi="Times New Roman" w:eastAsia="仿宋_GB2312" w:cs="Times New Roman"/>
          <w:color w:val="auto"/>
          <w:spacing w:val="0"/>
          <w:sz w:val="32"/>
          <w:szCs w:val="32"/>
          <w:highlight w:val="none"/>
          <w:lang w:val="en-US" w:eastAsia="zh-CN"/>
        </w:rPr>
        <w:t>一次性就业补贴验收报告。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4.县级验收公示。</w:t>
      </w:r>
      <w:r>
        <w:rPr>
          <w:rFonts w:hint="default" w:ascii="Times New Roman" w:hAnsi="Times New Roman" w:eastAsia="仿宋_GB2312" w:cs="Times New Roman"/>
          <w:color w:val="auto"/>
          <w:spacing w:val="0"/>
          <w:sz w:val="32"/>
          <w:szCs w:val="32"/>
          <w:highlight w:val="none"/>
          <w:lang w:val="en-US" w:eastAsia="zh-CN"/>
        </w:rPr>
        <w:t>由</w:t>
      </w:r>
      <w:r>
        <w:rPr>
          <w:rFonts w:hint="eastAsia" w:ascii="Times New Roman" w:hAnsi="Times New Roman" w:eastAsia="仿宋_GB2312" w:cs="Times New Roman"/>
          <w:color w:val="auto"/>
          <w:spacing w:val="0"/>
          <w:sz w:val="32"/>
          <w:szCs w:val="32"/>
          <w:highlight w:val="none"/>
          <w:lang w:val="en-US" w:eastAsia="zh-CN"/>
        </w:rPr>
        <w:t>区农业农村局</w:t>
      </w:r>
      <w:r>
        <w:rPr>
          <w:rFonts w:hint="default" w:ascii="Times New Roman" w:hAnsi="Times New Roman" w:eastAsia="仿宋_GB2312" w:cs="Times New Roman"/>
          <w:color w:val="auto"/>
          <w:spacing w:val="0"/>
          <w:sz w:val="32"/>
          <w:szCs w:val="32"/>
          <w:highlight w:val="none"/>
          <w:lang w:val="en-US" w:eastAsia="zh-CN"/>
        </w:rPr>
        <w:t>负责，联合区工业信息化和商务局、</w:t>
      </w:r>
      <w:r>
        <w:rPr>
          <w:rFonts w:hint="eastAsia" w:ascii="Times New Roman" w:hAnsi="Times New Roman" w:eastAsia="仿宋_GB2312" w:cs="Times New Roman"/>
          <w:color w:val="auto"/>
          <w:spacing w:val="0"/>
          <w:sz w:val="32"/>
          <w:szCs w:val="32"/>
          <w:highlight w:val="none"/>
          <w:lang w:val="en-US" w:eastAsia="zh-CN"/>
        </w:rPr>
        <w:t>民政和社会保障</w:t>
      </w:r>
      <w:r>
        <w:rPr>
          <w:rFonts w:hint="default" w:ascii="Times New Roman" w:hAnsi="Times New Roman" w:eastAsia="仿宋_GB2312" w:cs="Times New Roman"/>
          <w:color w:val="auto"/>
          <w:spacing w:val="0"/>
          <w:sz w:val="32"/>
          <w:szCs w:val="32"/>
          <w:highlight w:val="none"/>
          <w:lang w:val="en-US" w:eastAsia="zh-CN"/>
        </w:rPr>
        <w:t>局、财政局、</w:t>
      </w:r>
      <w:r>
        <w:rPr>
          <w:rFonts w:hint="eastAsia" w:ascii="Times New Roman" w:hAnsi="Times New Roman" w:eastAsia="仿宋_GB2312" w:cs="Times New Roman"/>
          <w:color w:val="auto"/>
          <w:spacing w:val="0"/>
          <w:sz w:val="32"/>
          <w:szCs w:val="32"/>
          <w:highlight w:val="none"/>
          <w:lang w:val="en-US" w:eastAsia="zh-CN"/>
        </w:rPr>
        <w:t>林业和草原局</w:t>
      </w:r>
      <w:r>
        <w:rPr>
          <w:rFonts w:hint="default" w:ascii="Times New Roman" w:hAnsi="Times New Roman" w:eastAsia="仿宋_GB2312" w:cs="Times New Roman"/>
          <w:color w:val="auto"/>
          <w:spacing w:val="0"/>
          <w:sz w:val="32"/>
          <w:szCs w:val="32"/>
          <w:highlight w:val="none"/>
          <w:lang w:val="en-US" w:eastAsia="zh-CN"/>
        </w:rPr>
        <w:t>等相关部门对申报一次性就业补贴的</w:t>
      </w:r>
      <w:r>
        <w:rPr>
          <w:rFonts w:hint="eastAsia" w:ascii="Times New Roman" w:hAnsi="Times New Roman" w:eastAsia="仿宋_GB2312" w:cs="Times New Roman"/>
          <w:color w:val="auto"/>
          <w:spacing w:val="0"/>
          <w:sz w:val="32"/>
          <w:szCs w:val="32"/>
          <w:highlight w:val="none"/>
          <w:lang w:val="en-US" w:eastAsia="zh-CN"/>
        </w:rPr>
        <w:t>就业帮扶车间</w:t>
      </w:r>
      <w:r>
        <w:rPr>
          <w:rFonts w:hint="default" w:ascii="Times New Roman" w:hAnsi="Times New Roman" w:eastAsia="仿宋_GB2312" w:cs="Times New Roman"/>
          <w:color w:val="auto"/>
          <w:spacing w:val="0"/>
          <w:sz w:val="32"/>
          <w:szCs w:val="32"/>
          <w:highlight w:val="none"/>
          <w:lang w:val="en-US" w:eastAsia="zh-CN"/>
        </w:rPr>
        <w:t>进行验收，并将</w:t>
      </w:r>
      <w:r>
        <w:rPr>
          <w:rFonts w:hint="default" w:ascii="Times New Roman" w:hAnsi="Times New Roman" w:eastAsia="仿宋_GB2312" w:cs="Times New Roman"/>
          <w:color w:val="auto"/>
          <w:spacing w:val="0"/>
          <w:sz w:val="32"/>
          <w:szCs w:val="32"/>
          <w:highlight w:val="none"/>
          <w:lang w:eastAsia="zh-CN"/>
        </w:rPr>
        <w:t>《沙坡头区就业帮扶车间一次性就业补贴汇总表》（附件</w:t>
      </w:r>
      <w:r>
        <w:rPr>
          <w:rFonts w:hint="default" w:ascii="Times New Roman" w:hAnsi="Times New Roman" w:eastAsia="仿宋_GB2312" w:cs="Times New Roman"/>
          <w:color w:val="auto"/>
          <w:spacing w:val="0"/>
          <w:sz w:val="32"/>
          <w:szCs w:val="32"/>
          <w:highlight w:val="none"/>
          <w:lang w:val="en-US" w:eastAsia="zh-CN"/>
        </w:rPr>
        <w:t>7</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在政府门户网站进行公示，公示期不少于10天。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spacing w:val="0"/>
          <w:sz w:val="32"/>
          <w:szCs w:val="32"/>
          <w:highlight w:val="none"/>
          <w:lang w:val="en-US" w:eastAsia="zh-CN"/>
        </w:rPr>
        <w:t>5.补贴资金兑付。</w:t>
      </w:r>
      <w:r>
        <w:rPr>
          <w:rFonts w:hint="default" w:ascii="Times New Roman" w:hAnsi="Times New Roman" w:eastAsia="仿宋_GB2312" w:cs="Times New Roman"/>
          <w:color w:val="auto"/>
          <w:spacing w:val="0"/>
          <w:sz w:val="32"/>
          <w:szCs w:val="32"/>
          <w:highlight w:val="none"/>
          <w:lang w:val="en-US" w:eastAsia="zh-CN"/>
        </w:rPr>
        <w:t>由</w:t>
      </w:r>
      <w:r>
        <w:rPr>
          <w:rFonts w:hint="eastAsia" w:ascii="Times New Roman" w:hAnsi="Times New Roman" w:eastAsia="仿宋_GB2312" w:cs="Times New Roman"/>
          <w:color w:val="auto"/>
          <w:spacing w:val="0"/>
          <w:sz w:val="32"/>
          <w:szCs w:val="32"/>
          <w:highlight w:val="none"/>
          <w:lang w:val="en-US" w:eastAsia="zh-CN"/>
        </w:rPr>
        <w:t>区农业农村局</w:t>
      </w:r>
      <w:r>
        <w:rPr>
          <w:rFonts w:hint="default" w:ascii="Times New Roman" w:hAnsi="Times New Roman" w:eastAsia="仿宋_GB2312" w:cs="Times New Roman"/>
          <w:color w:val="auto"/>
          <w:sz w:val="32"/>
          <w:szCs w:val="32"/>
          <w:highlight w:val="none"/>
          <w:lang w:val="en-US" w:eastAsia="zh-CN"/>
        </w:rPr>
        <w:t>负责，向经县区公示无异议的</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兑付奖补资金。</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 严格规范管理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（一）明确扶贫（衔接）资产产权。</w:t>
      </w:r>
      <w:r>
        <w:rPr>
          <w:rFonts w:hint="default" w:ascii="Times New Roman" w:hAnsi="Times New Roman" w:eastAsia="仿宋_GB2312" w:cs="Times New Roman"/>
          <w:color w:val="auto"/>
          <w:sz w:val="32"/>
          <w:szCs w:val="32"/>
          <w:highlight w:val="none"/>
          <w:lang w:val="en-US" w:eastAsia="zh-CN"/>
        </w:rPr>
        <w:t>依法对车间产权进行明确，有效防范产权不明晰的风险。由各级人民政府、村集体投资，使用各级政府财政资金、财政专项资金、衔接资金、县级整合财政涉农资金、闽宁对口协作资金以及定点帮扶单位、企业、个人等援助帮扶资金建设在乡村的车间，项目实施单位与乡村集体要签订资产移交合同，依法对车间产权进行公证，公证后车间产权归村集体所有，并列入村集体资产；由政府、集体、部门和企业、个人等联合建设的车间，要签订资产认定协议，明确车间产权；由企业、个人等投资建设的车间，产权归投资建设主体所有。在产业园区</w:t>
      </w:r>
      <w:r>
        <w:rPr>
          <w:rFonts w:hint="eastAsia" w:ascii="Times New Roman" w:hAnsi="Times New Roman" w:eastAsia="仿宋_GB2312" w:cs="Times New Roman"/>
          <w:color w:val="auto"/>
          <w:sz w:val="32"/>
          <w:szCs w:val="32"/>
          <w:highlight w:val="none"/>
          <w:lang w:val="en-US" w:eastAsia="zh-CN"/>
        </w:rPr>
        <w:t>内建设的车间</w:t>
      </w:r>
      <w:r>
        <w:rPr>
          <w:rFonts w:hint="default" w:ascii="Times New Roman" w:hAnsi="Times New Roman" w:eastAsia="仿宋_GB2312" w:cs="Times New Roman"/>
          <w:color w:val="auto"/>
          <w:sz w:val="32"/>
          <w:szCs w:val="32"/>
          <w:highlight w:val="none"/>
          <w:lang w:val="en-US" w:eastAsia="zh-CN"/>
        </w:rPr>
        <w:t>，由产业园区所在地的政府依据投资主体和受益对象确定产权。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（二）强化联农带农机制。</w:t>
      </w:r>
      <w:r>
        <w:rPr>
          <w:rFonts w:hint="eastAsia" w:ascii="Times New Roman" w:hAnsi="Times New Roman" w:eastAsia="仿宋_GB2312" w:cs="Times New Roman"/>
          <w:color w:val="auto"/>
          <w:sz w:val="32"/>
          <w:szCs w:val="32"/>
          <w:highlight w:val="none"/>
          <w:lang w:val="en-US" w:eastAsia="zh-CN"/>
        </w:rPr>
        <w:t>区农业农村局</w:t>
      </w:r>
      <w:r>
        <w:rPr>
          <w:rFonts w:hint="default" w:ascii="Times New Roman" w:hAnsi="Times New Roman" w:eastAsia="仿宋_GB2312" w:cs="Times New Roman"/>
          <w:color w:val="auto"/>
          <w:sz w:val="32"/>
          <w:szCs w:val="32"/>
          <w:highlight w:val="none"/>
          <w:lang w:val="en-US" w:eastAsia="zh-CN"/>
        </w:rPr>
        <w:t>要与</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pacing w:val="0"/>
          <w:sz w:val="32"/>
          <w:szCs w:val="32"/>
          <w:highlight w:val="none"/>
          <w:lang w:val="en-US" w:eastAsia="zh-CN"/>
        </w:rPr>
        <w:t>签订联农带农协议，在带动脱贫人口就业人数不低于车间认定标准的基础上，根据车间规模大小和投入资金的多少，明确带动脱贫人口目标任务。同时，</w:t>
      </w:r>
      <w:r>
        <w:rPr>
          <w:rFonts w:hint="eastAsia" w:ascii="Times New Roman" w:hAnsi="Times New Roman" w:eastAsia="仿宋_GB2312" w:cs="Times New Roman"/>
          <w:color w:val="auto"/>
          <w:spacing w:val="0"/>
          <w:sz w:val="32"/>
          <w:szCs w:val="32"/>
          <w:highlight w:val="none"/>
          <w:lang w:val="en-US" w:eastAsia="zh-CN"/>
        </w:rPr>
        <w:t>政府投资建设就业帮扶资产所属乡镇要</w:t>
      </w:r>
      <w:r>
        <w:rPr>
          <w:rFonts w:hint="default" w:ascii="Times New Roman" w:hAnsi="Times New Roman" w:eastAsia="仿宋_GB2312" w:cs="Times New Roman"/>
          <w:color w:val="auto"/>
          <w:spacing w:val="0"/>
          <w:sz w:val="32"/>
          <w:szCs w:val="32"/>
          <w:highlight w:val="none"/>
          <w:lang w:val="en-US" w:eastAsia="zh-CN"/>
        </w:rPr>
        <w:t>做好</w:t>
      </w:r>
      <w:r>
        <w:rPr>
          <w:rFonts w:hint="eastAsia" w:ascii="Times New Roman" w:hAnsi="Times New Roman" w:eastAsia="仿宋_GB2312" w:cs="Times New Roman"/>
          <w:color w:val="auto"/>
          <w:spacing w:val="0"/>
          <w:sz w:val="32"/>
          <w:szCs w:val="32"/>
          <w:highlight w:val="none"/>
          <w:lang w:val="en-US" w:eastAsia="zh-CN"/>
        </w:rPr>
        <w:t>就业帮扶车间</w:t>
      </w:r>
      <w:r>
        <w:rPr>
          <w:rFonts w:hint="default" w:ascii="Times New Roman" w:hAnsi="Times New Roman" w:eastAsia="仿宋_GB2312" w:cs="Times New Roman"/>
          <w:color w:val="auto"/>
          <w:spacing w:val="0"/>
          <w:sz w:val="32"/>
          <w:szCs w:val="32"/>
          <w:highlight w:val="none"/>
          <w:lang w:val="en-US" w:eastAsia="zh-CN"/>
        </w:rPr>
        <w:t>资产收益分配，按照“多方受益、兼顾公平”原则，资产收益重点用于脱贫人口分红增收，进一步激发脱贫群众内生动力和提高参与车间务工就业</w:t>
      </w:r>
      <w:r>
        <w:rPr>
          <w:rFonts w:hint="eastAsia" w:ascii="Times New Roman" w:hAnsi="Times New Roman" w:eastAsia="仿宋_GB2312" w:cs="Times New Roman"/>
          <w:color w:val="auto"/>
          <w:spacing w:val="0"/>
          <w:sz w:val="32"/>
          <w:szCs w:val="32"/>
          <w:highlight w:val="none"/>
          <w:lang w:val="en-US" w:eastAsia="zh-CN"/>
        </w:rPr>
        <w:t>的</w:t>
      </w:r>
      <w:r>
        <w:rPr>
          <w:rFonts w:hint="default" w:ascii="Times New Roman" w:hAnsi="Times New Roman" w:eastAsia="仿宋_GB2312" w:cs="Times New Roman"/>
          <w:color w:val="auto"/>
          <w:spacing w:val="0"/>
          <w:sz w:val="32"/>
          <w:szCs w:val="32"/>
          <w:highlight w:val="none"/>
          <w:lang w:val="en-US" w:eastAsia="zh-CN"/>
        </w:rPr>
        <w:t>积极性。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（三）加强信息化管理。</w:t>
      </w:r>
      <w:r>
        <w:rPr>
          <w:rFonts w:hint="default" w:ascii="Times New Roman" w:hAnsi="Times New Roman" w:eastAsia="仿宋_GB2312" w:cs="Times New Roman"/>
          <w:color w:val="auto"/>
          <w:sz w:val="32"/>
          <w:szCs w:val="32"/>
          <w:highlight w:val="none"/>
          <w:lang w:val="en-US" w:eastAsia="zh-CN"/>
        </w:rPr>
        <w:t>依托</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信息管理系统，按照自治区、市、县、企业四级用户权限，对车间带动就业、生产经营、安全管理等情况开展常态化监测预警。同时，运用信息管理系统进行月调度信息报送、监测分析带动群众稳定就业情况，实现车间智能化信息化管理，进一步提升工作效率，确保脱贫人口稳定就业，持续增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工作保障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highlight w:val="none"/>
          <w:lang w:eastAsia="zh-CN"/>
        </w:rPr>
      </w:pPr>
      <w:r>
        <w:rPr>
          <w:rStyle w:val="8"/>
          <w:rFonts w:hint="default" w:ascii="Times New Roman" w:hAnsi="Times New Roman" w:eastAsia="楷体_GB2312" w:cs="Times New Roman"/>
          <w:color w:val="auto"/>
          <w:sz w:val="32"/>
          <w:szCs w:val="32"/>
          <w:highlight w:val="none"/>
        </w:rPr>
        <w:t>（一）强化组织领导。</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管理由</w:t>
      </w:r>
      <w:r>
        <w:rPr>
          <w:rFonts w:hint="eastAsia" w:ascii="Times New Roman" w:hAnsi="Times New Roman" w:eastAsia="仿宋_GB2312" w:cs="Times New Roman"/>
          <w:color w:val="auto"/>
          <w:sz w:val="32"/>
          <w:szCs w:val="32"/>
          <w:highlight w:val="none"/>
          <w:lang w:eastAsia="zh-CN"/>
        </w:rPr>
        <w:t>区农业农村局</w:t>
      </w:r>
      <w:r>
        <w:rPr>
          <w:rFonts w:hint="default" w:ascii="Times New Roman" w:hAnsi="Times New Roman" w:eastAsia="仿宋_GB2312" w:cs="Times New Roman"/>
          <w:color w:val="auto"/>
          <w:sz w:val="32"/>
          <w:szCs w:val="32"/>
          <w:highlight w:val="none"/>
          <w:lang w:eastAsia="zh-CN"/>
        </w:rPr>
        <w:t>牵头组织实施，乡镇、村负责落实和监管，区工业信息化和商务局</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sz w:val="32"/>
          <w:szCs w:val="32"/>
          <w:highlight w:val="none"/>
          <w:lang w:eastAsia="zh-CN"/>
        </w:rPr>
        <w:t>林业和草原局</w:t>
      </w:r>
      <w:r>
        <w:rPr>
          <w:rFonts w:hint="default" w:ascii="Times New Roman" w:hAnsi="Times New Roman" w:eastAsia="仿宋_GB2312" w:cs="Times New Roman"/>
          <w:color w:val="auto"/>
          <w:sz w:val="32"/>
          <w:szCs w:val="32"/>
          <w:highlight w:val="none"/>
          <w:lang w:eastAsia="zh-CN"/>
        </w:rPr>
        <w:t>等行业部门具体负责</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建设运营和对接协调服务工作，</w:t>
      </w:r>
      <w:r>
        <w:rPr>
          <w:rFonts w:hint="eastAsia" w:ascii="Times New Roman" w:hAnsi="Times New Roman" w:eastAsia="仿宋_GB2312" w:cs="Times New Roman"/>
          <w:color w:val="auto"/>
          <w:sz w:val="32"/>
          <w:szCs w:val="32"/>
          <w:highlight w:val="none"/>
          <w:lang w:eastAsia="zh-CN"/>
        </w:rPr>
        <w:t>区农业农村局</w:t>
      </w:r>
      <w:r>
        <w:rPr>
          <w:rFonts w:hint="default" w:ascii="Times New Roman" w:hAnsi="Times New Roman" w:eastAsia="仿宋_GB2312" w:cs="Times New Roman"/>
          <w:color w:val="auto"/>
          <w:sz w:val="32"/>
          <w:szCs w:val="32"/>
          <w:highlight w:val="none"/>
          <w:lang w:eastAsia="zh-CN"/>
        </w:rPr>
        <w:t>对</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联农带农机制进行指导，协调各相关部门落实好各项帮扶政策。各乡镇、村履行好</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管理的直接责任，做好</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选址、建设、项目入驻和运营管理等工作。建立</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统计报表制度，</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每月要将带动脱贫人口信息（附件</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）报送</w:t>
      </w:r>
      <w:r>
        <w:rPr>
          <w:rFonts w:hint="eastAsia" w:ascii="Times New Roman" w:hAnsi="Times New Roman" w:eastAsia="仿宋_GB2312" w:cs="Times New Roman"/>
          <w:color w:val="auto"/>
          <w:sz w:val="32"/>
          <w:szCs w:val="32"/>
          <w:highlight w:val="none"/>
          <w:lang w:eastAsia="zh-CN"/>
        </w:rPr>
        <w:t>区农业农村局</w:t>
      </w:r>
      <w:r>
        <w:rPr>
          <w:rFonts w:hint="default" w:ascii="Times New Roman" w:hAnsi="Times New Roman" w:eastAsia="仿宋_GB2312" w:cs="Times New Roman"/>
          <w:color w:val="auto"/>
          <w:sz w:val="32"/>
          <w:szCs w:val="32"/>
          <w:highlight w:val="none"/>
          <w:lang w:eastAsia="zh-CN"/>
        </w:rPr>
        <w:t>和所在镇村。</w:t>
      </w:r>
    </w:p>
    <w:p>
      <w:pPr>
        <w:keepNext w:val="0"/>
        <w:keepLines w:val="0"/>
        <w:pageBreakBefore w:val="0"/>
        <w:widowControl w:val="0"/>
        <w:kinsoku/>
        <w:wordWrap/>
        <w:overflowPunct/>
        <w:topLinePunct w:val="0"/>
        <w:autoSpaceDE/>
        <w:autoSpaceDN/>
        <w:bidi w:val="0"/>
        <w:adjustRightInd/>
        <w:snapToGrid/>
        <w:spacing w:line="560" w:lineRule="exact"/>
        <w:ind w:right="159" w:firstLine="743"/>
        <w:jc w:val="both"/>
        <w:textAlignment w:val="auto"/>
        <w:rPr>
          <w:rFonts w:hint="default" w:ascii="Times New Roman" w:hAnsi="Times New Roman" w:eastAsia="仿宋_GB2312" w:cs="Times New Roman"/>
          <w:color w:val="auto"/>
          <w:sz w:val="32"/>
          <w:szCs w:val="32"/>
          <w:highlight w:val="none"/>
          <w:lang w:eastAsia="zh-CN"/>
        </w:rPr>
      </w:pPr>
      <w:r>
        <w:rPr>
          <w:rStyle w:val="8"/>
          <w:rFonts w:hint="default" w:ascii="Times New Roman" w:hAnsi="Times New Roman" w:eastAsia="楷体_GB2312" w:cs="Times New Roman"/>
          <w:color w:val="auto"/>
          <w:sz w:val="32"/>
          <w:szCs w:val="32"/>
          <w:highlight w:val="none"/>
        </w:rPr>
        <w:t>（</w:t>
      </w:r>
      <w:r>
        <w:rPr>
          <w:rStyle w:val="8"/>
          <w:rFonts w:hint="default" w:ascii="Times New Roman" w:hAnsi="Times New Roman" w:eastAsia="楷体_GB2312" w:cs="Times New Roman"/>
          <w:color w:val="auto"/>
          <w:sz w:val="32"/>
          <w:szCs w:val="32"/>
          <w:highlight w:val="none"/>
          <w:lang w:eastAsia="zh-CN"/>
        </w:rPr>
        <w:t>二</w:t>
      </w:r>
      <w:r>
        <w:rPr>
          <w:rStyle w:val="8"/>
          <w:rFonts w:hint="default" w:ascii="Times New Roman" w:hAnsi="Times New Roman" w:eastAsia="楷体_GB2312" w:cs="Times New Roman"/>
          <w:color w:val="auto"/>
          <w:sz w:val="32"/>
          <w:szCs w:val="32"/>
          <w:highlight w:val="none"/>
        </w:rPr>
        <w:t>）强化</w:t>
      </w:r>
      <w:r>
        <w:rPr>
          <w:rStyle w:val="8"/>
          <w:rFonts w:hint="default" w:ascii="Times New Roman" w:hAnsi="Times New Roman" w:eastAsia="楷体_GB2312" w:cs="Times New Roman"/>
          <w:color w:val="auto"/>
          <w:sz w:val="32"/>
          <w:szCs w:val="32"/>
          <w:highlight w:val="none"/>
          <w:lang w:eastAsia="zh-CN"/>
        </w:rPr>
        <w:t>监督管理</w:t>
      </w:r>
      <w:r>
        <w:rPr>
          <w:rStyle w:val="8"/>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
        </w:rPr>
        <w:t>各</w:t>
      </w:r>
      <w:r>
        <w:rPr>
          <w:rFonts w:hint="eastAsia" w:ascii="Times New Roman" w:hAnsi="Times New Roman" w:eastAsia="仿宋_GB2312" w:cs="Times New Roman"/>
          <w:color w:val="auto"/>
          <w:kern w:val="0"/>
          <w:sz w:val="32"/>
          <w:szCs w:val="32"/>
          <w:highlight w:val="none"/>
          <w:lang w:val="en-US" w:eastAsia="zh-CN" w:bidi="ar"/>
        </w:rPr>
        <w:t>就业帮扶车间</w:t>
      </w:r>
      <w:r>
        <w:rPr>
          <w:rFonts w:hint="default" w:ascii="Times New Roman" w:hAnsi="Times New Roman" w:eastAsia="仿宋_GB2312" w:cs="Times New Roman"/>
          <w:color w:val="auto"/>
          <w:kern w:val="0"/>
          <w:sz w:val="32"/>
          <w:szCs w:val="32"/>
          <w:highlight w:val="none"/>
          <w:lang w:val="en-US" w:eastAsia="zh-CN" w:bidi="ar"/>
        </w:rPr>
        <w:t>要严格执行</w:t>
      </w:r>
      <w:r>
        <w:rPr>
          <w:rFonts w:hint="eastAsia" w:ascii="Times New Roman" w:hAnsi="Times New Roman" w:eastAsia="仿宋_GB2312" w:cs="Times New Roman"/>
          <w:color w:val="auto"/>
          <w:kern w:val="0"/>
          <w:sz w:val="32"/>
          <w:szCs w:val="32"/>
          <w:highlight w:val="none"/>
          <w:lang w:val="en-US" w:eastAsia="zh-CN" w:bidi="ar"/>
        </w:rPr>
        <w:t>就业帮扶车间</w:t>
      </w:r>
      <w:r>
        <w:rPr>
          <w:rFonts w:hint="default" w:ascii="Times New Roman" w:hAnsi="Times New Roman" w:eastAsia="仿宋_GB2312" w:cs="Times New Roman"/>
          <w:color w:val="auto"/>
          <w:kern w:val="0"/>
          <w:sz w:val="32"/>
          <w:szCs w:val="32"/>
          <w:highlight w:val="none"/>
          <w:lang w:val="en-US" w:eastAsia="zh-CN" w:bidi="ar"/>
        </w:rPr>
        <w:t>安全生产管理制度，落实安全责任，增强防范意识，消除安全隐患，营造良好的安全生产氛围，为脱贫人口家门口稳定就业增收搭建安全舒适平台。</w:t>
      </w:r>
      <w:r>
        <w:rPr>
          <w:rFonts w:hint="default" w:ascii="Times New Roman" w:hAnsi="Times New Roman" w:eastAsia="仿宋_GB2312" w:cs="Times New Roman"/>
          <w:color w:val="auto"/>
          <w:sz w:val="32"/>
          <w:szCs w:val="32"/>
          <w:highlight w:val="none"/>
          <w:lang w:eastAsia="zh-CN"/>
        </w:rPr>
        <w:t>实行动态管理机制，</w:t>
      </w:r>
      <w:r>
        <w:rPr>
          <w:rFonts w:hint="default" w:ascii="Times New Roman" w:hAnsi="Times New Roman" w:eastAsia="仿宋_GB2312" w:cs="Times New Roman"/>
          <w:color w:val="auto"/>
          <w:sz w:val="32"/>
          <w:szCs w:val="32"/>
          <w:highlight w:val="none"/>
        </w:rPr>
        <w:t>对存在违法违规生产经营行为且未按期整改到位的</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要</w:t>
      </w:r>
      <w:r>
        <w:rPr>
          <w:rFonts w:hint="default" w:ascii="Times New Roman" w:hAnsi="Times New Roman" w:eastAsia="仿宋_GB2312" w:cs="Times New Roman"/>
          <w:color w:val="auto"/>
          <w:sz w:val="32"/>
          <w:szCs w:val="32"/>
          <w:highlight w:val="none"/>
        </w:rPr>
        <w:t>取消</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rPr>
        <w:t>资格</w:t>
      </w:r>
      <w:r>
        <w:rPr>
          <w:rFonts w:hint="default" w:ascii="Times New Roman" w:hAnsi="Times New Roman" w:eastAsia="仿宋_GB2312" w:cs="Times New Roman"/>
          <w:color w:val="auto"/>
          <w:sz w:val="32"/>
          <w:szCs w:val="32"/>
          <w:highlight w:val="none"/>
          <w:lang w:eastAsia="zh-CN"/>
        </w:rPr>
        <w:t>、停止享受帮扶政策。</w:t>
      </w:r>
      <w:r>
        <w:rPr>
          <w:rFonts w:hint="default" w:ascii="Times New Roman" w:hAnsi="Times New Roman" w:eastAsia="仿宋_GB2312" w:cs="Times New Roman"/>
          <w:color w:val="auto"/>
          <w:sz w:val="32"/>
          <w:szCs w:val="32"/>
          <w:highlight w:val="none"/>
        </w:rPr>
        <w:t>对弄虚作假、骗取奖补资金的</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和个人</w:t>
      </w:r>
      <w:r>
        <w:rPr>
          <w:rFonts w:hint="default" w:ascii="Times New Roman" w:hAnsi="Times New Roman" w:eastAsia="仿宋_GB2312" w:cs="Times New Roman"/>
          <w:color w:val="auto"/>
          <w:sz w:val="32"/>
          <w:szCs w:val="32"/>
          <w:highlight w:val="none"/>
        </w:rPr>
        <w:t>，依法追究法律责任</w:t>
      </w:r>
      <w:r>
        <w:rPr>
          <w:rFonts w:hint="default" w:ascii="Times New Roman" w:hAnsi="Times New Roman" w:eastAsia="仿宋_GB2312" w:cs="Times New Roman"/>
          <w:color w:val="auto"/>
          <w:sz w:val="32"/>
          <w:szCs w:val="32"/>
          <w:highlight w:val="none"/>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highlight w:val="none"/>
          <w:lang w:eastAsia="zh-CN"/>
        </w:rPr>
      </w:pPr>
      <w:r>
        <w:rPr>
          <w:rStyle w:val="8"/>
          <w:rFonts w:hint="default" w:ascii="Times New Roman" w:hAnsi="Times New Roman" w:eastAsia="楷体_GB2312" w:cs="Times New Roman"/>
          <w:color w:val="auto"/>
          <w:sz w:val="32"/>
          <w:szCs w:val="32"/>
          <w:highlight w:val="none"/>
        </w:rPr>
        <w:t>（</w:t>
      </w:r>
      <w:r>
        <w:rPr>
          <w:rStyle w:val="8"/>
          <w:rFonts w:hint="default" w:ascii="Times New Roman" w:hAnsi="Times New Roman" w:eastAsia="楷体_GB2312" w:cs="Times New Roman"/>
          <w:color w:val="auto"/>
          <w:sz w:val="32"/>
          <w:szCs w:val="32"/>
          <w:highlight w:val="none"/>
          <w:lang w:eastAsia="zh-CN"/>
        </w:rPr>
        <w:t>三</w:t>
      </w:r>
      <w:r>
        <w:rPr>
          <w:rStyle w:val="8"/>
          <w:rFonts w:hint="default" w:ascii="Times New Roman" w:hAnsi="Times New Roman" w:eastAsia="楷体_GB2312" w:cs="Times New Roman"/>
          <w:color w:val="auto"/>
          <w:sz w:val="32"/>
          <w:szCs w:val="32"/>
          <w:highlight w:val="none"/>
        </w:rPr>
        <w:t>）强化舆论宣传。</w:t>
      </w:r>
      <w:r>
        <w:rPr>
          <w:rFonts w:hint="default" w:ascii="Times New Roman" w:hAnsi="Times New Roman" w:eastAsia="仿宋_GB2312" w:cs="Times New Roman"/>
          <w:color w:val="auto"/>
          <w:sz w:val="32"/>
          <w:szCs w:val="32"/>
          <w:highlight w:val="none"/>
        </w:rPr>
        <w:t>各乡镇、各有关单位要结合实际，通过广播、电视、手机、互联网等媒体，加大对</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rPr>
        <w:t>的宣传力度，着力宣传各项扶持政策措施，形成良好的舆论氛围，确保扶持政策有效落地。</w:t>
      </w:r>
      <w:r>
        <w:rPr>
          <w:rFonts w:hint="default" w:ascii="Times New Roman" w:hAnsi="Times New Roman" w:eastAsia="仿宋_GB2312" w:cs="Times New Roman"/>
          <w:color w:val="auto"/>
          <w:sz w:val="32"/>
          <w:szCs w:val="32"/>
          <w:highlight w:val="none"/>
          <w:lang w:eastAsia="zh-CN"/>
        </w:rPr>
        <w:t>驻村第一书记及工作队充分发挥信息、人脉等优势，帮助所在村引进</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项目，动员和鼓励脱贫人口在</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就业增收。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此方案自印发之日起实施，有效期至</w:t>
      </w:r>
      <w:r>
        <w:rPr>
          <w:rFonts w:hint="default" w:ascii="Times New Roman" w:hAnsi="Times New Roman" w:eastAsia="仿宋_GB2312" w:cs="Times New Roman"/>
          <w:color w:val="auto"/>
          <w:sz w:val="32"/>
          <w:szCs w:val="32"/>
          <w:highlight w:val="none"/>
          <w:lang w:val="en-US" w:eastAsia="zh-CN"/>
        </w:rPr>
        <w:t>2025年12月31日，</w:t>
      </w:r>
      <w:r>
        <w:rPr>
          <w:rFonts w:hint="default" w:ascii="Times New Roman" w:hAnsi="Times New Roman" w:eastAsia="仿宋_GB2312" w:cs="Times New Roman"/>
          <w:color w:val="auto"/>
          <w:sz w:val="32"/>
          <w:szCs w:val="32"/>
          <w:highlight w:val="none"/>
          <w:lang w:eastAsia="zh-CN"/>
        </w:rPr>
        <w:t>如遇相关政策变化，另行依法依规予以调整</w:t>
      </w:r>
      <w:r>
        <w:rPr>
          <w:rFonts w:hint="eastAsia" w:ascii="Times New Roman" w:hAnsi="Times New Roman" w:eastAsia="仿宋_GB2312" w:cs="Times New Roman"/>
          <w:color w:val="auto"/>
          <w:sz w:val="32"/>
          <w:szCs w:val="32"/>
          <w:highlight w:val="none"/>
          <w:lang w:eastAsia="zh-CN"/>
        </w:rPr>
        <w:t>。原《关于印发沙坡头区帮扶车间管理扶持方案的通知》（卫沙政办发〔2023〕74号）自本文件印发之日起废止。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附</w:t>
      </w:r>
      <w:r>
        <w:rPr>
          <w:rFonts w:hint="default" w:ascii="Times New Roman" w:hAnsi="Times New Roman" w:eastAsia="仿宋_GB2312" w:cs="Times New Roman"/>
          <w:color w:val="auto"/>
          <w:sz w:val="32"/>
          <w:szCs w:val="32"/>
          <w:highlight w:val="none"/>
          <w:lang w:eastAsia="zh-CN"/>
        </w:rPr>
        <w:t>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沙坡头区就业帮扶车间认定（取消）申请表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val="en-US" w:eastAsia="zh-CN"/>
        </w:rPr>
        <w:t>沙坡头区脱贫人口</w:t>
      </w:r>
      <w:r>
        <w:rPr>
          <w:rFonts w:hint="eastAsia" w:ascii="Times New Roman" w:hAnsi="Times New Roman" w:eastAsia="仿宋_GB2312" w:cs="Times New Roman"/>
          <w:color w:val="auto"/>
          <w:spacing w:val="0"/>
          <w:sz w:val="32"/>
          <w:szCs w:val="32"/>
          <w:highlight w:val="none"/>
          <w:lang w:val="en-US" w:eastAsia="zh-CN"/>
        </w:rPr>
        <w:t>就业帮扶车间</w:t>
      </w:r>
      <w:r>
        <w:rPr>
          <w:rFonts w:hint="default" w:ascii="Times New Roman" w:hAnsi="Times New Roman" w:eastAsia="仿宋_GB2312" w:cs="Times New Roman"/>
          <w:color w:val="auto"/>
          <w:spacing w:val="0"/>
          <w:sz w:val="32"/>
          <w:szCs w:val="32"/>
          <w:highlight w:val="none"/>
          <w:lang w:val="en-US" w:eastAsia="zh-CN"/>
        </w:rPr>
        <w:t>就业一次性稳岗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奖补申请表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eastAsia="zh-CN"/>
        </w:rPr>
        <w:t>沙坡头区脱贫人口</w:t>
      </w:r>
      <w:r>
        <w:rPr>
          <w:rFonts w:hint="eastAsia" w:ascii="Times New Roman" w:hAnsi="Times New Roman" w:eastAsia="仿宋_GB2312" w:cs="Times New Roman"/>
          <w:color w:val="auto"/>
          <w:spacing w:val="0"/>
          <w:sz w:val="32"/>
          <w:szCs w:val="32"/>
          <w:highlight w:val="none"/>
          <w:lang w:eastAsia="zh-CN"/>
        </w:rPr>
        <w:t>就业帮扶车间</w:t>
      </w:r>
      <w:r>
        <w:rPr>
          <w:rFonts w:hint="default" w:ascii="Times New Roman" w:hAnsi="Times New Roman" w:eastAsia="仿宋_GB2312" w:cs="Times New Roman"/>
          <w:color w:val="auto"/>
          <w:spacing w:val="0"/>
          <w:sz w:val="32"/>
          <w:szCs w:val="32"/>
          <w:highlight w:val="none"/>
          <w:lang w:eastAsia="zh-CN"/>
        </w:rPr>
        <w:t>就业一次性稳岗</w:t>
      </w:r>
    </w:p>
    <w:p>
      <w:pPr>
        <w:keepNext w:val="0"/>
        <w:keepLines w:val="0"/>
        <w:pageBreakBefore w:val="0"/>
        <w:widowControl w:val="0"/>
        <w:kinsoku/>
        <w:wordWrap/>
        <w:overflowPunct/>
        <w:topLinePunct w:val="0"/>
        <w:autoSpaceDE/>
        <w:autoSpaceDN/>
        <w:bidi w:val="0"/>
        <w:adjustRightInd/>
        <w:snapToGrid/>
        <w:spacing w:line="560" w:lineRule="exact"/>
        <w:ind w:left="1865" w:leftChars="888" w:firstLine="0" w:firstLineChars="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eastAsia="zh-CN"/>
        </w:rPr>
        <w:t>奖补汇总表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沙坡头区</w:t>
      </w:r>
      <w:r>
        <w:rPr>
          <w:rFonts w:hint="eastAsia" w:ascii="Times New Roman" w:hAnsi="Times New Roman" w:eastAsia="仿宋_GB2312" w:cs="Times New Roman"/>
          <w:color w:val="auto"/>
          <w:sz w:val="32"/>
          <w:szCs w:val="32"/>
          <w:highlight w:val="none"/>
          <w:lang w:eastAsia="zh-CN"/>
        </w:rPr>
        <w:t>就业帮扶车间</w:t>
      </w:r>
      <w:r>
        <w:rPr>
          <w:rFonts w:hint="default" w:ascii="Times New Roman" w:hAnsi="Times New Roman" w:eastAsia="仿宋_GB2312" w:cs="Times New Roman"/>
          <w:color w:val="auto"/>
          <w:sz w:val="32"/>
          <w:szCs w:val="32"/>
          <w:highlight w:val="none"/>
          <w:lang w:eastAsia="zh-CN"/>
        </w:rPr>
        <w:t>吸纳脱贫人口就业花名册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pacing w:val="-11"/>
          <w:sz w:val="32"/>
          <w:szCs w:val="32"/>
          <w:highlight w:val="none"/>
          <w:lang w:val="en-US" w:eastAsia="zh-CN"/>
        </w:rPr>
        <w:t>沙坡头区</w:t>
      </w:r>
      <w:r>
        <w:rPr>
          <w:rFonts w:hint="eastAsia" w:ascii="Times New Roman" w:hAnsi="Times New Roman" w:eastAsia="仿宋_GB2312" w:cs="Times New Roman"/>
          <w:color w:val="auto"/>
          <w:spacing w:val="-11"/>
          <w:sz w:val="32"/>
          <w:szCs w:val="32"/>
          <w:highlight w:val="none"/>
          <w:lang w:val="en-US" w:eastAsia="zh-CN"/>
        </w:rPr>
        <w:t>就业帮扶车间</w:t>
      </w:r>
      <w:r>
        <w:rPr>
          <w:rFonts w:hint="default" w:ascii="Times New Roman" w:hAnsi="Times New Roman" w:eastAsia="仿宋_GB2312" w:cs="Times New Roman"/>
          <w:color w:val="auto"/>
          <w:spacing w:val="-11"/>
          <w:sz w:val="32"/>
          <w:szCs w:val="32"/>
          <w:highlight w:val="none"/>
          <w:lang w:val="en-US" w:eastAsia="zh-CN"/>
        </w:rPr>
        <w:t>吸纳脱贫人口月度就业台账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6.沙坡头区</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一次性就业补贴申请表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沙坡头区</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一次性就业补贴汇总表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8.沙坡头区</w:t>
      </w:r>
      <w:r>
        <w:rPr>
          <w:rFonts w:hint="eastAsia" w:ascii="Times New Roman" w:hAnsi="Times New Roman" w:eastAsia="仿宋_GB2312" w:cs="Times New Roman"/>
          <w:color w:val="auto"/>
          <w:sz w:val="32"/>
          <w:szCs w:val="32"/>
          <w:highlight w:val="none"/>
          <w:lang w:val="en-US" w:eastAsia="zh-CN"/>
        </w:rPr>
        <w:t>就业帮扶车间</w:t>
      </w:r>
      <w:r>
        <w:rPr>
          <w:rFonts w:hint="default" w:ascii="Times New Roman" w:hAnsi="Times New Roman" w:eastAsia="仿宋_GB2312" w:cs="Times New Roman"/>
          <w:color w:val="auto"/>
          <w:sz w:val="32"/>
          <w:szCs w:val="32"/>
          <w:highlight w:val="none"/>
          <w:lang w:val="en-US" w:eastAsia="zh-CN"/>
        </w:rPr>
        <w:t>“订单培训”成本评估表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9.沙坡头区农业农村局－乡村振兴服务中心资金报账审批表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10.XX就业帮扶车间XX月工资补助统计表</w:t>
      </w: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ind w:left="91"/>
        <w:rPr>
          <w:rFonts w:ascii="黑体" w:hAnsi="黑体" w:eastAsia="黑体" w:cs="黑体"/>
          <w:spacing w:val="-4"/>
          <w:sz w:val="33"/>
          <w:szCs w:val="33"/>
        </w:rPr>
      </w:pPr>
    </w:p>
    <w:p>
      <w:pPr>
        <w:keepNext w:val="0"/>
        <w:keepLines w:val="0"/>
        <w:pageBreakBefore w:val="0"/>
        <w:widowControl w:val="0"/>
        <w:wordWrap/>
        <w:overflowPunct/>
        <w:topLinePunct w:val="0"/>
        <w:bidi w:val="0"/>
        <w:spacing w:line="560" w:lineRule="exact"/>
        <w:rPr>
          <w:rFonts w:ascii="Times New Roman" w:hAnsi="Times New Roman" w:eastAsia="Times New Roman" w:cs="Times New Roman"/>
          <w:sz w:val="33"/>
          <w:szCs w:val="33"/>
        </w:rPr>
      </w:pPr>
      <w:r>
        <w:rPr>
          <w:rFonts w:ascii="黑体" w:hAnsi="黑体" w:eastAsia="黑体" w:cs="黑体"/>
          <w:spacing w:val="-4"/>
          <w:sz w:val="33"/>
          <w:szCs w:val="33"/>
        </w:rPr>
        <w:t>附件</w:t>
      </w:r>
      <w:r>
        <w:rPr>
          <w:rFonts w:ascii="Times New Roman" w:hAnsi="Times New Roman" w:eastAsia="Times New Roman" w:cs="Times New Roman"/>
          <w:spacing w:val="-4"/>
          <w:sz w:val="33"/>
          <w:szCs w:val="33"/>
        </w:rPr>
        <w:t>1</w:t>
      </w:r>
    </w:p>
    <w:p>
      <w:pPr>
        <w:keepNext w:val="0"/>
        <w:keepLines w:val="0"/>
        <w:pageBreakBefore w:val="0"/>
        <w:widowControl w:val="0"/>
        <w:wordWrap/>
        <w:overflowPunct/>
        <w:topLinePunct w:val="0"/>
        <w:bidi w:val="0"/>
        <w:spacing w:line="560" w:lineRule="exact"/>
        <w:ind w:left="909"/>
        <w:rPr>
          <w:rFonts w:ascii="方正小标宋_GBK" w:hAnsi="方正小标宋_GBK" w:eastAsia="方正小标宋_GBK" w:cs="方正小标宋_GBK"/>
          <w:sz w:val="41"/>
          <w:szCs w:val="41"/>
        </w:rPr>
      </w:pPr>
      <w:r>
        <w:rPr>
          <w:rFonts w:ascii="方正小标宋_GBK" w:hAnsi="方正小标宋_GBK" w:eastAsia="方正小标宋_GBK" w:cs="方正小标宋_GBK"/>
          <w:spacing w:val="2"/>
          <w:sz w:val="41"/>
          <w:szCs w:val="41"/>
        </w:rPr>
        <w:t>沙坡头区就业帮扶车间认定（取消）</w:t>
      </w:r>
      <w:r>
        <w:rPr>
          <w:rFonts w:ascii="方正小标宋_GBK" w:hAnsi="方正小标宋_GBK" w:eastAsia="方正小标宋_GBK" w:cs="方正小标宋_GBK"/>
          <w:spacing w:val="-49"/>
          <w:sz w:val="41"/>
          <w:szCs w:val="41"/>
        </w:rPr>
        <w:t xml:space="preserve"> </w:t>
      </w:r>
      <w:r>
        <w:rPr>
          <w:rFonts w:ascii="方正小标宋_GBK" w:hAnsi="方正小标宋_GBK" w:eastAsia="方正小标宋_GBK" w:cs="方正小标宋_GBK"/>
          <w:spacing w:val="2"/>
          <w:sz w:val="41"/>
          <w:szCs w:val="41"/>
        </w:rPr>
        <w:t>申请表</w:t>
      </w:r>
    </w:p>
    <w:p>
      <w:pPr>
        <w:keepNext w:val="0"/>
        <w:keepLines w:val="0"/>
        <w:pageBreakBefore w:val="0"/>
        <w:widowControl w:val="0"/>
        <w:wordWrap/>
        <w:overflowPunct/>
        <w:topLinePunct w:val="0"/>
        <w:bidi w:val="0"/>
        <w:spacing w:line="560" w:lineRule="exact"/>
        <w:ind w:right="26"/>
        <w:jc w:val="right"/>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单位：平方米、万元、人</w:t>
      </w:r>
    </w:p>
    <w:p>
      <w:pPr>
        <w:keepNext w:val="0"/>
        <w:keepLines w:val="0"/>
        <w:pageBreakBefore w:val="0"/>
        <w:widowControl w:val="0"/>
        <w:wordWrap/>
        <w:overflowPunct/>
        <w:topLinePunct w:val="0"/>
        <w:bidi w:val="0"/>
        <w:spacing w:line="560" w:lineRule="exact"/>
      </w:pPr>
    </w:p>
    <w:tbl>
      <w:tblPr>
        <w:tblStyle w:val="10"/>
        <w:tblW w:w="96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0"/>
        <w:gridCol w:w="1493"/>
        <w:gridCol w:w="915"/>
        <w:gridCol w:w="1042"/>
        <w:gridCol w:w="1170"/>
        <w:gridCol w:w="1380"/>
        <w:gridCol w:w="788"/>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1" w:hRule="atLeast"/>
        </w:trPr>
        <w:tc>
          <w:tcPr>
            <w:tcW w:w="1530" w:type="dxa"/>
            <w:vAlign w:val="top"/>
          </w:tcPr>
          <w:p>
            <w:pPr>
              <w:pStyle w:val="11"/>
              <w:keepNext w:val="0"/>
              <w:keepLines w:val="0"/>
              <w:pageBreakBefore w:val="0"/>
              <w:widowControl w:val="0"/>
              <w:wordWrap/>
              <w:overflowPunct/>
              <w:topLinePunct w:val="0"/>
              <w:bidi w:val="0"/>
              <w:spacing w:line="560" w:lineRule="exact"/>
              <w:ind w:left="322"/>
            </w:pPr>
            <w:r>
              <w:rPr>
                <w:spacing w:val="2"/>
              </w:rPr>
              <w:t>企业名称</w:t>
            </w:r>
          </w:p>
        </w:tc>
        <w:tc>
          <w:tcPr>
            <w:tcW w:w="3450" w:type="dxa"/>
            <w:gridSpan w:val="3"/>
            <w:vAlign w:val="top"/>
          </w:tcPr>
          <w:p>
            <w:pPr>
              <w:pStyle w:val="11"/>
              <w:keepNext w:val="0"/>
              <w:keepLines w:val="0"/>
              <w:pageBreakBefore w:val="0"/>
              <w:widowControl w:val="0"/>
              <w:wordWrap/>
              <w:overflowPunct/>
              <w:topLinePunct w:val="0"/>
              <w:bidi w:val="0"/>
              <w:spacing w:line="560" w:lineRule="exact"/>
              <w:ind w:left="934"/>
            </w:pPr>
            <w:r>
              <w:rPr>
                <w:spacing w:val="4"/>
              </w:rPr>
              <w:t>（盖章或签章）</w:t>
            </w:r>
          </w:p>
        </w:tc>
        <w:tc>
          <w:tcPr>
            <w:tcW w:w="1170" w:type="dxa"/>
            <w:vAlign w:val="top"/>
          </w:tcPr>
          <w:p>
            <w:pPr>
              <w:pStyle w:val="11"/>
              <w:keepNext w:val="0"/>
              <w:keepLines w:val="0"/>
              <w:pageBreakBefore w:val="0"/>
              <w:widowControl w:val="0"/>
              <w:wordWrap/>
              <w:overflowPunct/>
              <w:topLinePunct w:val="0"/>
              <w:bidi w:val="0"/>
              <w:spacing w:line="560" w:lineRule="exact"/>
              <w:ind w:left="178"/>
            </w:pPr>
            <w:r>
              <w:rPr>
                <w:spacing w:val="-6"/>
              </w:rPr>
              <w:t>申报时间</w:t>
            </w:r>
          </w:p>
        </w:tc>
        <w:tc>
          <w:tcPr>
            <w:tcW w:w="3514" w:type="dxa"/>
            <w:gridSpan w:val="3"/>
            <w:vAlign w:val="top"/>
          </w:tcPr>
          <w:p>
            <w:pPr>
              <w:pStyle w:val="11"/>
              <w:keepNext w:val="0"/>
              <w:keepLines w:val="0"/>
              <w:pageBreakBefore w:val="0"/>
              <w:widowControl w:val="0"/>
              <w:wordWrap/>
              <w:overflowPunct/>
              <w:topLinePunct w:val="0"/>
              <w:bidi w:val="0"/>
              <w:spacing w:line="560" w:lineRule="exact"/>
              <w:ind w:left="1147"/>
            </w:pPr>
            <w:r>
              <w:rPr>
                <w:spacing w:val="-7"/>
              </w:rPr>
              <w:t>年</w:t>
            </w:r>
            <w:r>
              <w:rPr>
                <w:spacing w:val="6"/>
              </w:rPr>
              <w:t xml:space="preserve">     </w:t>
            </w:r>
            <w:r>
              <w:rPr>
                <w:spacing w:val="-7"/>
              </w:rPr>
              <w:t>月</w:t>
            </w:r>
            <w:r>
              <w:rPr>
                <w:spacing w:val="13"/>
              </w:rPr>
              <w:t xml:space="preserve">     </w:t>
            </w:r>
            <w:r>
              <w:rPr>
                <w:spacing w:val="-7"/>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3" w:hRule="atLeast"/>
        </w:trPr>
        <w:tc>
          <w:tcPr>
            <w:tcW w:w="1530" w:type="dxa"/>
            <w:vAlign w:val="top"/>
          </w:tcPr>
          <w:p>
            <w:pPr>
              <w:pStyle w:val="11"/>
              <w:keepNext w:val="0"/>
              <w:keepLines w:val="0"/>
              <w:pageBreakBefore w:val="0"/>
              <w:widowControl w:val="0"/>
              <w:wordWrap/>
              <w:overflowPunct/>
              <w:topLinePunct w:val="0"/>
              <w:bidi w:val="0"/>
              <w:spacing w:line="560" w:lineRule="exact"/>
              <w:ind w:left="109"/>
            </w:pPr>
            <w:r>
              <w:rPr>
                <w:spacing w:val="1"/>
              </w:rPr>
              <w:t>营业执照编号</w:t>
            </w:r>
          </w:p>
        </w:tc>
        <w:tc>
          <w:tcPr>
            <w:tcW w:w="3450" w:type="dxa"/>
            <w:gridSpan w:val="3"/>
            <w:vAlign w:val="top"/>
          </w:tcPr>
          <w:p>
            <w:pPr>
              <w:keepNext w:val="0"/>
              <w:keepLines w:val="0"/>
              <w:pageBreakBefore w:val="0"/>
              <w:widowControl w:val="0"/>
              <w:wordWrap/>
              <w:overflowPunct/>
              <w:topLinePunct w:val="0"/>
              <w:bidi w:val="0"/>
              <w:spacing w:line="560" w:lineRule="exact"/>
              <w:rPr>
                <w:rFonts w:ascii="Arial"/>
                <w:sz w:val="21"/>
              </w:rPr>
            </w:pPr>
          </w:p>
        </w:tc>
        <w:tc>
          <w:tcPr>
            <w:tcW w:w="1170" w:type="dxa"/>
            <w:vAlign w:val="top"/>
          </w:tcPr>
          <w:p>
            <w:pPr>
              <w:pStyle w:val="11"/>
              <w:keepNext w:val="0"/>
              <w:keepLines w:val="0"/>
              <w:pageBreakBefore w:val="0"/>
              <w:widowControl w:val="0"/>
              <w:wordWrap/>
              <w:overflowPunct/>
              <w:topLinePunct w:val="0"/>
              <w:bidi w:val="0"/>
              <w:spacing w:line="560" w:lineRule="exact"/>
              <w:ind w:left="152"/>
            </w:pPr>
            <w:r>
              <w:rPr>
                <w:spacing w:val="1"/>
              </w:rPr>
              <w:t>法人姓名</w:t>
            </w:r>
          </w:p>
        </w:tc>
        <w:tc>
          <w:tcPr>
            <w:tcW w:w="3514" w:type="dxa"/>
            <w:gridSpan w:val="3"/>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3" w:hRule="atLeast"/>
        </w:trPr>
        <w:tc>
          <w:tcPr>
            <w:tcW w:w="1530" w:type="dxa"/>
            <w:vAlign w:val="top"/>
          </w:tcPr>
          <w:p>
            <w:pPr>
              <w:pStyle w:val="11"/>
              <w:keepNext w:val="0"/>
              <w:keepLines w:val="0"/>
              <w:pageBreakBefore w:val="0"/>
              <w:widowControl w:val="0"/>
              <w:wordWrap/>
              <w:overflowPunct/>
              <w:topLinePunct w:val="0"/>
              <w:bidi w:val="0"/>
              <w:spacing w:line="560" w:lineRule="exact"/>
              <w:ind w:left="102"/>
            </w:pPr>
            <w:r>
              <w:rPr>
                <w:spacing w:val="2"/>
              </w:rPr>
              <w:t>法人身份证号</w:t>
            </w:r>
          </w:p>
        </w:tc>
        <w:tc>
          <w:tcPr>
            <w:tcW w:w="3450" w:type="dxa"/>
            <w:gridSpan w:val="3"/>
            <w:vAlign w:val="top"/>
          </w:tcPr>
          <w:p>
            <w:pPr>
              <w:keepNext w:val="0"/>
              <w:keepLines w:val="0"/>
              <w:pageBreakBefore w:val="0"/>
              <w:widowControl w:val="0"/>
              <w:wordWrap/>
              <w:overflowPunct/>
              <w:topLinePunct w:val="0"/>
              <w:bidi w:val="0"/>
              <w:spacing w:line="560" w:lineRule="exact"/>
              <w:rPr>
                <w:rFonts w:ascii="Arial"/>
                <w:sz w:val="21"/>
              </w:rPr>
            </w:pPr>
          </w:p>
        </w:tc>
        <w:tc>
          <w:tcPr>
            <w:tcW w:w="1170" w:type="dxa"/>
            <w:vAlign w:val="top"/>
          </w:tcPr>
          <w:p>
            <w:pPr>
              <w:pStyle w:val="11"/>
              <w:keepNext w:val="0"/>
              <w:keepLines w:val="0"/>
              <w:pageBreakBefore w:val="0"/>
              <w:widowControl w:val="0"/>
              <w:wordWrap/>
              <w:overflowPunct/>
              <w:topLinePunct w:val="0"/>
              <w:bidi w:val="0"/>
              <w:spacing w:line="560" w:lineRule="exact"/>
              <w:ind w:left="144"/>
            </w:pPr>
            <w:r>
              <w:rPr>
                <w:spacing w:val="3"/>
              </w:rPr>
              <w:t>联系方式</w:t>
            </w:r>
          </w:p>
        </w:tc>
        <w:tc>
          <w:tcPr>
            <w:tcW w:w="3514" w:type="dxa"/>
            <w:gridSpan w:val="3"/>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10" w:hRule="atLeast"/>
        </w:trPr>
        <w:tc>
          <w:tcPr>
            <w:tcW w:w="1530" w:type="dxa"/>
            <w:vAlign w:val="top"/>
          </w:tcPr>
          <w:p>
            <w:pPr>
              <w:pStyle w:val="11"/>
              <w:keepNext w:val="0"/>
              <w:keepLines w:val="0"/>
              <w:pageBreakBefore w:val="0"/>
              <w:widowControl w:val="0"/>
              <w:wordWrap/>
              <w:overflowPunct/>
              <w:topLinePunct w:val="0"/>
              <w:bidi w:val="0"/>
              <w:spacing w:line="560" w:lineRule="exact"/>
              <w:ind w:left="318" w:right="300" w:firstLine="8"/>
            </w:pPr>
            <w:r>
              <w:rPr>
                <w:spacing w:val="1"/>
              </w:rPr>
              <w:t xml:space="preserve">帮扶车间 </w:t>
            </w:r>
            <w:r>
              <w:rPr>
                <w:spacing w:val="3"/>
              </w:rPr>
              <w:t>建筑面积</w:t>
            </w:r>
          </w:p>
        </w:tc>
        <w:tc>
          <w:tcPr>
            <w:tcW w:w="3450" w:type="dxa"/>
            <w:gridSpan w:val="3"/>
            <w:vAlign w:val="top"/>
          </w:tcPr>
          <w:p>
            <w:pPr>
              <w:keepNext w:val="0"/>
              <w:keepLines w:val="0"/>
              <w:pageBreakBefore w:val="0"/>
              <w:widowControl w:val="0"/>
              <w:wordWrap/>
              <w:overflowPunct/>
              <w:topLinePunct w:val="0"/>
              <w:bidi w:val="0"/>
              <w:spacing w:line="560" w:lineRule="exact"/>
              <w:rPr>
                <w:rFonts w:ascii="Arial"/>
                <w:sz w:val="21"/>
              </w:rPr>
            </w:pPr>
          </w:p>
        </w:tc>
        <w:tc>
          <w:tcPr>
            <w:tcW w:w="1170" w:type="dxa"/>
            <w:vAlign w:val="top"/>
          </w:tcPr>
          <w:p>
            <w:pPr>
              <w:pStyle w:val="11"/>
              <w:keepNext w:val="0"/>
              <w:keepLines w:val="0"/>
              <w:pageBreakBefore w:val="0"/>
              <w:widowControl w:val="0"/>
              <w:wordWrap/>
              <w:overflowPunct/>
              <w:topLinePunct w:val="0"/>
              <w:bidi w:val="0"/>
              <w:spacing w:line="560" w:lineRule="exact"/>
              <w:ind w:left="54" w:right="221" w:hanging="3"/>
            </w:pPr>
            <w:r>
              <w:t>累计投资</w:t>
            </w:r>
            <w:r>
              <w:rPr>
                <w:spacing w:val="1"/>
              </w:rPr>
              <w:t xml:space="preserve"> </w:t>
            </w:r>
            <w:r>
              <w:rPr>
                <w:spacing w:val="-7"/>
              </w:rPr>
              <w:t>总额</w:t>
            </w:r>
          </w:p>
        </w:tc>
        <w:tc>
          <w:tcPr>
            <w:tcW w:w="3514" w:type="dxa"/>
            <w:gridSpan w:val="3"/>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1530" w:type="dxa"/>
            <w:vAlign w:val="top"/>
          </w:tcPr>
          <w:p>
            <w:pPr>
              <w:pStyle w:val="11"/>
              <w:keepNext w:val="0"/>
              <w:keepLines w:val="0"/>
              <w:pageBreakBefore w:val="0"/>
              <w:widowControl w:val="0"/>
              <w:wordWrap/>
              <w:overflowPunct/>
              <w:topLinePunct w:val="0"/>
              <w:bidi w:val="0"/>
              <w:spacing w:line="560" w:lineRule="exact"/>
              <w:ind w:left="209" w:right="75" w:hanging="114"/>
            </w:pPr>
            <w:r>
              <w:rPr>
                <w:spacing w:val="4"/>
              </w:rPr>
              <w:t>其中：财政资</w:t>
            </w:r>
            <w:r>
              <w:t xml:space="preserve"> </w:t>
            </w:r>
            <w:r>
              <w:rPr>
                <w:spacing w:val="3"/>
              </w:rPr>
              <w:t>金投资总额</w:t>
            </w:r>
          </w:p>
        </w:tc>
        <w:tc>
          <w:tcPr>
            <w:tcW w:w="1493" w:type="dxa"/>
            <w:vAlign w:val="top"/>
          </w:tcPr>
          <w:p>
            <w:pPr>
              <w:keepNext w:val="0"/>
              <w:keepLines w:val="0"/>
              <w:pageBreakBefore w:val="0"/>
              <w:widowControl w:val="0"/>
              <w:wordWrap/>
              <w:overflowPunct/>
              <w:topLinePunct w:val="0"/>
              <w:bidi w:val="0"/>
              <w:spacing w:line="560" w:lineRule="exact"/>
              <w:rPr>
                <w:rFonts w:ascii="Arial"/>
                <w:sz w:val="21"/>
              </w:rPr>
            </w:pPr>
          </w:p>
        </w:tc>
        <w:tc>
          <w:tcPr>
            <w:tcW w:w="915" w:type="dxa"/>
            <w:vAlign w:val="top"/>
          </w:tcPr>
          <w:p>
            <w:pPr>
              <w:pStyle w:val="11"/>
              <w:keepNext w:val="0"/>
              <w:keepLines w:val="0"/>
              <w:pageBreakBefore w:val="0"/>
              <w:widowControl w:val="0"/>
              <w:wordWrap/>
              <w:overflowPunct/>
              <w:topLinePunct w:val="0"/>
              <w:bidi w:val="0"/>
              <w:spacing w:line="560" w:lineRule="exact"/>
              <w:ind w:left="273"/>
            </w:pPr>
            <w:r>
              <w:rPr>
                <w:spacing w:val="1"/>
              </w:rPr>
              <w:t>占比</w:t>
            </w:r>
          </w:p>
        </w:tc>
        <w:tc>
          <w:tcPr>
            <w:tcW w:w="1042" w:type="dxa"/>
            <w:vAlign w:val="top"/>
          </w:tcPr>
          <w:p>
            <w:pPr>
              <w:keepNext w:val="0"/>
              <w:keepLines w:val="0"/>
              <w:pageBreakBefore w:val="0"/>
              <w:widowControl w:val="0"/>
              <w:wordWrap/>
              <w:overflowPunct/>
              <w:topLinePunct w:val="0"/>
              <w:bidi w:val="0"/>
              <w:spacing w:line="560" w:lineRule="exact"/>
              <w:ind w:right="8"/>
              <w:jc w:val="right"/>
              <w:rPr>
                <w:rFonts w:ascii="Times New Roman" w:hAnsi="Times New Roman" w:eastAsia="Times New Roman" w:cs="Times New Roman"/>
                <w:sz w:val="22"/>
                <w:szCs w:val="22"/>
              </w:rPr>
            </w:pPr>
            <w:r>
              <w:rPr>
                <w:rFonts w:ascii="Times New Roman" w:hAnsi="Times New Roman" w:eastAsia="Times New Roman" w:cs="Times New Roman"/>
                <w:position w:val="2"/>
                <w:sz w:val="22"/>
                <w:szCs w:val="22"/>
              </w:rPr>
              <w:t>%</w:t>
            </w:r>
          </w:p>
        </w:tc>
        <w:tc>
          <w:tcPr>
            <w:tcW w:w="1170" w:type="dxa"/>
            <w:vAlign w:val="top"/>
          </w:tcPr>
          <w:p>
            <w:pPr>
              <w:pStyle w:val="11"/>
              <w:keepNext w:val="0"/>
              <w:keepLines w:val="0"/>
              <w:pageBreakBefore w:val="0"/>
              <w:widowControl w:val="0"/>
              <w:wordWrap/>
              <w:overflowPunct/>
              <w:topLinePunct w:val="0"/>
              <w:bidi w:val="0"/>
              <w:spacing w:line="560" w:lineRule="exact"/>
              <w:ind w:left="153" w:right="116" w:hanging="7"/>
            </w:pPr>
            <w:r>
              <w:rPr>
                <w:spacing w:val="2"/>
              </w:rPr>
              <w:t xml:space="preserve">企业自筹 </w:t>
            </w:r>
            <w:r>
              <w:t>资金总额</w:t>
            </w:r>
          </w:p>
        </w:tc>
        <w:tc>
          <w:tcPr>
            <w:tcW w:w="1380" w:type="dxa"/>
            <w:vAlign w:val="top"/>
          </w:tcPr>
          <w:p>
            <w:pPr>
              <w:keepNext w:val="0"/>
              <w:keepLines w:val="0"/>
              <w:pageBreakBefore w:val="0"/>
              <w:widowControl w:val="0"/>
              <w:wordWrap/>
              <w:overflowPunct/>
              <w:topLinePunct w:val="0"/>
              <w:bidi w:val="0"/>
              <w:spacing w:line="560" w:lineRule="exact"/>
              <w:rPr>
                <w:rFonts w:ascii="Arial"/>
                <w:sz w:val="21"/>
              </w:rPr>
            </w:pPr>
          </w:p>
        </w:tc>
        <w:tc>
          <w:tcPr>
            <w:tcW w:w="788" w:type="dxa"/>
            <w:vAlign w:val="top"/>
          </w:tcPr>
          <w:p>
            <w:pPr>
              <w:pStyle w:val="11"/>
              <w:keepNext w:val="0"/>
              <w:keepLines w:val="0"/>
              <w:pageBreakBefore w:val="0"/>
              <w:widowControl w:val="0"/>
              <w:wordWrap/>
              <w:overflowPunct/>
              <w:topLinePunct w:val="0"/>
              <w:bidi w:val="0"/>
              <w:spacing w:line="560" w:lineRule="exact"/>
              <w:ind w:left="217"/>
            </w:pPr>
            <w:r>
              <w:rPr>
                <w:spacing w:val="1"/>
              </w:rPr>
              <w:t>占比</w:t>
            </w:r>
          </w:p>
        </w:tc>
        <w:tc>
          <w:tcPr>
            <w:tcW w:w="1346" w:type="dxa"/>
            <w:vAlign w:val="top"/>
          </w:tcPr>
          <w:p>
            <w:pPr>
              <w:keepNext w:val="0"/>
              <w:keepLines w:val="0"/>
              <w:pageBreakBefore w:val="0"/>
              <w:widowControl w:val="0"/>
              <w:wordWrap/>
              <w:overflowPunct/>
              <w:topLinePunct w:val="0"/>
              <w:bidi w:val="0"/>
              <w:spacing w:line="560" w:lineRule="exact"/>
              <w:ind w:right="9"/>
              <w:jc w:val="right"/>
              <w:rPr>
                <w:rFonts w:ascii="Times New Roman" w:hAnsi="Times New Roman" w:eastAsia="Times New Roman" w:cs="Times New Roman"/>
                <w:sz w:val="22"/>
                <w:szCs w:val="22"/>
              </w:rPr>
            </w:pPr>
            <w:r>
              <w:rPr>
                <w:rFonts w:ascii="Times New Roman" w:hAnsi="Times New Roman" w:eastAsia="Times New Roman" w:cs="Times New Roman"/>
                <w:position w:val="2"/>
                <w:sz w:val="2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66" w:hRule="atLeast"/>
        </w:trPr>
        <w:tc>
          <w:tcPr>
            <w:tcW w:w="1530" w:type="dxa"/>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48" w:right="75" w:hanging="355"/>
            </w:pPr>
            <w:r>
              <w:rPr>
                <w:spacing w:val="4"/>
              </w:rPr>
              <w:t>建设内容及经</w:t>
            </w:r>
            <w:r>
              <w:rPr>
                <w:spacing w:val="1"/>
              </w:rPr>
              <w:t xml:space="preserve"> </w:t>
            </w:r>
            <w:r>
              <w:rPr>
                <w:spacing w:val="-3"/>
              </w:rPr>
              <w:t>营范围</w:t>
            </w:r>
          </w:p>
        </w:tc>
        <w:tc>
          <w:tcPr>
            <w:tcW w:w="8134" w:type="dxa"/>
            <w:gridSpan w:val="7"/>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3" w:hRule="atLeast"/>
        </w:trPr>
        <w:tc>
          <w:tcPr>
            <w:tcW w:w="1530" w:type="dxa"/>
            <w:vAlign w:val="top"/>
          </w:tcPr>
          <w:p>
            <w:pPr>
              <w:pStyle w:val="11"/>
              <w:keepNext w:val="0"/>
              <w:keepLines w:val="0"/>
              <w:pageBreakBefore w:val="0"/>
              <w:widowControl w:val="0"/>
              <w:wordWrap/>
              <w:overflowPunct/>
              <w:topLinePunct w:val="0"/>
              <w:bidi w:val="0"/>
              <w:spacing w:line="560" w:lineRule="exact"/>
              <w:ind w:left="207"/>
            </w:pPr>
            <w:r>
              <w:rPr>
                <w:spacing w:val="3"/>
              </w:rPr>
              <w:t>用工总人数</w:t>
            </w:r>
          </w:p>
        </w:tc>
        <w:tc>
          <w:tcPr>
            <w:tcW w:w="3450" w:type="dxa"/>
            <w:gridSpan w:val="3"/>
            <w:vAlign w:val="top"/>
          </w:tcPr>
          <w:p>
            <w:pPr>
              <w:keepNext w:val="0"/>
              <w:keepLines w:val="0"/>
              <w:pageBreakBefore w:val="0"/>
              <w:widowControl w:val="0"/>
              <w:wordWrap/>
              <w:overflowPunct/>
              <w:topLinePunct w:val="0"/>
              <w:bidi w:val="0"/>
              <w:spacing w:line="560" w:lineRule="exact"/>
              <w:rPr>
                <w:rFonts w:ascii="Arial"/>
                <w:sz w:val="21"/>
              </w:rPr>
            </w:pPr>
          </w:p>
        </w:tc>
        <w:tc>
          <w:tcPr>
            <w:tcW w:w="1170" w:type="dxa"/>
            <w:vAlign w:val="top"/>
          </w:tcPr>
          <w:p>
            <w:pPr>
              <w:pStyle w:val="11"/>
              <w:keepNext w:val="0"/>
              <w:keepLines w:val="0"/>
              <w:pageBreakBefore w:val="0"/>
              <w:widowControl w:val="0"/>
              <w:wordWrap/>
              <w:overflowPunct/>
              <w:topLinePunct w:val="0"/>
              <w:bidi w:val="0"/>
              <w:spacing w:line="560" w:lineRule="exact"/>
              <w:ind w:left="145" w:right="116" w:hanging="1"/>
            </w:pPr>
            <w:r>
              <w:rPr>
                <w:spacing w:val="-9"/>
              </w:rPr>
              <w:t>脱贫人</w:t>
            </w:r>
            <w:r>
              <w:rPr>
                <w:spacing w:val="-61"/>
              </w:rPr>
              <w:t xml:space="preserve"> </w:t>
            </w:r>
            <w:r>
              <w:rPr>
                <w:spacing w:val="-9"/>
              </w:rPr>
              <w:t>口</w:t>
            </w:r>
            <w:r>
              <w:t xml:space="preserve"> </w:t>
            </w:r>
            <w:r>
              <w:rPr>
                <w:spacing w:val="2"/>
              </w:rPr>
              <w:t>就业人数</w:t>
            </w:r>
          </w:p>
        </w:tc>
        <w:tc>
          <w:tcPr>
            <w:tcW w:w="1380" w:type="dxa"/>
            <w:vAlign w:val="top"/>
          </w:tcPr>
          <w:p>
            <w:pPr>
              <w:keepNext w:val="0"/>
              <w:keepLines w:val="0"/>
              <w:pageBreakBefore w:val="0"/>
              <w:widowControl w:val="0"/>
              <w:wordWrap/>
              <w:overflowPunct/>
              <w:topLinePunct w:val="0"/>
              <w:bidi w:val="0"/>
              <w:spacing w:line="560" w:lineRule="exact"/>
              <w:rPr>
                <w:rFonts w:ascii="Arial"/>
                <w:sz w:val="21"/>
              </w:rPr>
            </w:pPr>
          </w:p>
        </w:tc>
        <w:tc>
          <w:tcPr>
            <w:tcW w:w="788" w:type="dxa"/>
            <w:vAlign w:val="top"/>
          </w:tcPr>
          <w:p>
            <w:pPr>
              <w:pStyle w:val="11"/>
              <w:keepNext w:val="0"/>
              <w:keepLines w:val="0"/>
              <w:pageBreakBefore w:val="0"/>
              <w:widowControl w:val="0"/>
              <w:wordWrap/>
              <w:overflowPunct/>
              <w:topLinePunct w:val="0"/>
              <w:bidi w:val="0"/>
              <w:spacing w:line="560" w:lineRule="exact"/>
              <w:ind w:left="217"/>
            </w:pPr>
            <w:r>
              <w:rPr>
                <w:spacing w:val="1"/>
              </w:rPr>
              <w:t>占比</w:t>
            </w:r>
          </w:p>
        </w:tc>
        <w:tc>
          <w:tcPr>
            <w:tcW w:w="1346" w:type="dxa"/>
            <w:vAlign w:val="top"/>
          </w:tcPr>
          <w:p>
            <w:pPr>
              <w:keepNext w:val="0"/>
              <w:keepLines w:val="0"/>
              <w:pageBreakBefore w:val="0"/>
              <w:widowControl w:val="0"/>
              <w:wordWrap/>
              <w:overflowPunct/>
              <w:topLinePunct w:val="0"/>
              <w:bidi w:val="0"/>
              <w:spacing w:line="560" w:lineRule="exact"/>
              <w:ind w:right="9"/>
              <w:jc w:val="right"/>
              <w:rPr>
                <w:rFonts w:ascii="Times New Roman" w:hAnsi="Times New Roman" w:eastAsia="Times New Roman" w:cs="Times New Roman"/>
                <w:sz w:val="22"/>
                <w:szCs w:val="22"/>
              </w:rPr>
            </w:pPr>
            <w:r>
              <w:rPr>
                <w:rFonts w:ascii="Times New Roman" w:hAnsi="Times New Roman" w:eastAsia="Times New Roman" w:cs="Times New Roman"/>
                <w:position w:val="2"/>
                <w:sz w:val="2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0" w:hRule="atLeast"/>
        </w:trPr>
        <w:tc>
          <w:tcPr>
            <w:tcW w:w="3023"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50" w:right="784" w:hanging="4"/>
            </w:pPr>
            <w:r>
              <w:rPr>
                <w:spacing w:val="-3"/>
              </w:rPr>
              <w:t>帮扶车间所在村意见：</w:t>
            </w:r>
            <w:r>
              <w:rPr>
                <w:spacing w:val="6"/>
              </w:rPr>
              <w:t xml:space="preserve"> </w:t>
            </w:r>
            <w:r>
              <w:rPr>
                <w:spacing w:val="1"/>
              </w:rPr>
              <w:t>负责人签名：</w:t>
            </w:r>
          </w:p>
          <w:p>
            <w:pPr>
              <w:pStyle w:val="11"/>
              <w:keepNext w:val="0"/>
              <w:keepLines w:val="0"/>
              <w:pageBreakBefore w:val="0"/>
              <w:widowControl w:val="0"/>
              <w:wordWrap/>
              <w:overflowPunct/>
              <w:topLinePunct w:val="0"/>
              <w:bidi w:val="0"/>
              <w:spacing w:line="560" w:lineRule="exact"/>
              <w:ind w:left="1387"/>
            </w:pPr>
            <w:r>
              <w:rPr>
                <w:spacing w:val="4"/>
              </w:rPr>
              <w:t>（单位盖章）</w:t>
            </w:r>
          </w:p>
          <w:p>
            <w:pPr>
              <w:pStyle w:val="11"/>
              <w:keepNext w:val="0"/>
              <w:keepLines w:val="0"/>
              <w:pageBreakBefore w:val="0"/>
              <w:widowControl w:val="0"/>
              <w:wordWrap/>
              <w:overflowPunct/>
              <w:topLinePunct w:val="0"/>
              <w:bidi w:val="0"/>
              <w:spacing w:line="560" w:lineRule="exact"/>
              <w:jc w:val="right"/>
            </w:pPr>
            <w:r>
              <w:rPr>
                <w:spacing w:val="-15"/>
              </w:rPr>
              <w:t>年</w:t>
            </w:r>
            <w:r>
              <w:rPr>
                <w:spacing w:val="9"/>
              </w:rPr>
              <w:t xml:space="preserve">    </w:t>
            </w:r>
            <w:r>
              <w:rPr>
                <w:spacing w:val="-15"/>
              </w:rPr>
              <w:t>月     日</w:t>
            </w:r>
          </w:p>
        </w:tc>
        <w:tc>
          <w:tcPr>
            <w:tcW w:w="3127" w:type="dxa"/>
            <w:gridSpan w:val="3"/>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0" w:right="666" w:firstLine="2"/>
            </w:pPr>
            <w:r>
              <w:rPr>
                <w:spacing w:val="-2"/>
              </w:rPr>
              <w:t>帮扶车间所在乡镇意见：</w:t>
            </w:r>
            <w:r>
              <w:rPr>
                <w:spacing w:val="3"/>
              </w:rPr>
              <w:t xml:space="preserve"> 参加评审人员签名：</w:t>
            </w:r>
          </w:p>
          <w:p>
            <w:pPr>
              <w:pStyle w:val="11"/>
              <w:keepNext w:val="0"/>
              <w:keepLines w:val="0"/>
              <w:pageBreakBefore w:val="0"/>
              <w:widowControl w:val="0"/>
              <w:wordWrap/>
              <w:overflowPunct/>
              <w:topLinePunct w:val="0"/>
              <w:bidi w:val="0"/>
              <w:spacing w:line="560" w:lineRule="exact"/>
              <w:ind w:left="1496"/>
            </w:pPr>
            <w:r>
              <w:rPr>
                <w:spacing w:val="4"/>
              </w:rPr>
              <w:t>（单位盖章）</w:t>
            </w:r>
          </w:p>
          <w:p>
            <w:pPr>
              <w:pStyle w:val="11"/>
              <w:keepNext w:val="0"/>
              <w:keepLines w:val="0"/>
              <w:pageBreakBefore w:val="0"/>
              <w:widowControl w:val="0"/>
              <w:wordWrap/>
              <w:overflowPunct/>
              <w:topLinePunct w:val="0"/>
              <w:bidi w:val="0"/>
              <w:spacing w:line="560" w:lineRule="exact"/>
              <w:ind w:left="1392"/>
            </w:pPr>
            <w:r>
              <w:rPr>
                <w:spacing w:val="-7"/>
              </w:rPr>
              <w:t>年</w:t>
            </w:r>
            <w:r>
              <w:rPr>
                <w:spacing w:val="7"/>
              </w:rPr>
              <w:t xml:space="preserve">    </w:t>
            </w:r>
            <w:r>
              <w:rPr>
                <w:spacing w:val="-7"/>
              </w:rPr>
              <w:t>月</w:t>
            </w:r>
            <w:r>
              <w:rPr>
                <w:spacing w:val="16"/>
              </w:rPr>
              <w:t xml:space="preserve">    </w:t>
            </w:r>
            <w:r>
              <w:rPr>
                <w:spacing w:val="-7"/>
              </w:rPr>
              <w:t>日</w:t>
            </w:r>
          </w:p>
        </w:tc>
        <w:tc>
          <w:tcPr>
            <w:tcW w:w="3514" w:type="dxa"/>
            <w:gridSpan w:val="3"/>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5" w:right="1273" w:firstLine="26"/>
            </w:pPr>
            <w:r>
              <w:rPr>
                <w:spacing w:val="-5"/>
              </w:rPr>
              <w:t>区工信和商务局意见：</w:t>
            </w:r>
            <w:r>
              <w:rPr>
                <w:spacing w:val="2"/>
              </w:rPr>
              <w:t xml:space="preserve"> </w:t>
            </w:r>
            <w:r>
              <w:rPr>
                <w:spacing w:val="3"/>
              </w:rPr>
              <w:t>参加评审人员签名：</w:t>
            </w:r>
          </w:p>
          <w:p>
            <w:pPr>
              <w:pStyle w:val="11"/>
              <w:keepNext w:val="0"/>
              <w:keepLines w:val="0"/>
              <w:pageBreakBefore w:val="0"/>
              <w:widowControl w:val="0"/>
              <w:wordWrap/>
              <w:overflowPunct/>
              <w:topLinePunct w:val="0"/>
              <w:bidi w:val="0"/>
              <w:spacing w:line="560" w:lineRule="exact"/>
              <w:ind w:left="1388"/>
            </w:pPr>
            <w:r>
              <w:rPr>
                <w:spacing w:val="4"/>
              </w:rPr>
              <w:t>（单位盖章）</w:t>
            </w:r>
          </w:p>
          <w:p>
            <w:pPr>
              <w:pStyle w:val="11"/>
              <w:keepNext w:val="0"/>
              <w:keepLines w:val="0"/>
              <w:pageBreakBefore w:val="0"/>
              <w:widowControl w:val="0"/>
              <w:wordWrap/>
              <w:overflowPunct/>
              <w:topLinePunct w:val="0"/>
              <w:bidi w:val="0"/>
              <w:spacing w:line="560" w:lineRule="exact"/>
              <w:ind w:left="1397"/>
            </w:pPr>
            <w:r>
              <w:rPr>
                <w:spacing w:val="-7"/>
              </w:rPr>
              <w:t>年</w:t>
            </w:r>
            <w:r>
              <w:rPr>
                <w:spacing w:val="7"/>
              </w:rPr>
              <w:t xml:space="preserve">    </w:t>
            </w:r>
            <w:r>
              <w:rPr>
                <w:spacing w:val="-7"/>
              </w:rPr>
              <w:t>月</w:t>
            </w:r>
            <w:r>
              <w:rPr>
                <w:spacing w:val="16"/>
              </w:rPr>
              <w:t xml:space="preserve">    </w:t>
            </w:r>
            <w:r>
              <w:rPr>
                <w:spacing w:val="-7"/>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9" w:hRule="atLeast"/>
        </w:trPr>
        <w:tc>
          <w:tcPr>
            <w:tcW w:w="3023"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70"/>
            </w:pPr>
            <w:r>
              <w:rPr>
                <w:spacing w:val="-1"/>
              </w:rPr>
              <w:t>区民社局意见：</w:t>
            </w:r>
          </w:p>
          <w:p>
            <w:pPr>
              <w:pStyle w:val="11"/>
              <w:keepNext w:val="0"/>
              <w:keepLines w:val="0"/>
              <w:pageBreakBefore w:val="0"/>
              <w:widowControl w:val="0"/>
              <w:wordWrap/>
              <w:overflowPunct/>
              <w:topLinePunct w:val="0"/>
              <w:bidi w:val="0"/>
              <w:spacing w:line="560" w:lineRule="exact"/>
              <w:ind w:left="44"/>
            </w:pPr>
            <w:r>
              <w:rPr>
                <w:spacing w:val="3"/>
              </w:rPr>
              <w:t>参加评审人员签名：</w:t>
            </w:r>
          </w:p>
          <w:p>
            <w:pPr>
              <w:pStyle w:val="11"/>
              <w:keepNext w:val="0"/>
              <w:keepLines w:val="0"/>
              <w:pageBreakBefore w:val="0"/>
              <w:widowControl w:val="0"/>
              <w:wordWrap/>
              <w:overflowPunct/>
              <w:topLinePunct w:val="0"/>
              <w:bidi w:val="0"/>
              <w:spacing w:line="560" w:lineRule="exact"/>
              <w:ind w:left="1387"/>
            </w:pPr>
            <w:r>
              <w:rPr>
                <w:spacing w:val="4"/>
              </w:rPr>
              <w:t>（单位盖章）</w:t>
            </w:r>
          </w:p>
          <w:p>
            <w:pPr>
              <w:pStyle w:val="11"/>
              <w:keepNext w:val="0"/>
              <w:keepLines w:val="0"/>
              <w:pageBreakBefore w:val="0"/>
              <w:widowControl w:val="0"/>
              <w:wordWrap/>
              <w:overflowPunct/>
              <w:topLinePunct w:val="0"/>
              <w:bidi w:val="0"/>
              <w:spacing w:line="560" w:lineRule="exact"/>
              <w:jc w:val="right"/>
            </w:pPr>
            <w:r>
              <w:rPr>
                <w:spacing w:val="-15"/>
              </w:rPr>
              <w:t>年</w:t>
            </w:r>
            <w:r>
              <w:rPr>
                <w:spacing w:val="9"/>
              </w:rPr>
              <w:t xml:space="preserve">    </w:t>
            </w:r>
            <w:r>
              <w:rPr>
                <w:spacing w:val="-15"/>
              </w:rPr>
              <w:t>月     日</w:t>
            </w:r>
          </w:p>
        </w:tc>
        <w:tc>
          <w:tcPr>
            <w:tcW w:w="3127" w:type="dxa"/>
            <w:gridSpan w:val="3"/>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66"/>
            </w:pPr>
            <w:r>
              <w:rPr>
                <w:spacing w:val="-1"/>
              </w:rPr>
              <w:t>区财政局意见：</w:t>
            </w:r>
          </w:p>
          <w:p>
            <w:pPr>
              <w:pStyle w:val="11"/>
              <w:keepNext w:val="0"/>
              <w:keepLines w:val="0"/>
              <w:pageBreakBefore w:val="0"/>
              <w:widowControl w:val="0"/>
              <w:wordWrap/>
              <w:overflowPunct/>
              <w:topLinePunct w:val="0"/>
              <w:bidi w:val="0"/>
              <w:spacing w:line="560" w:lineRule="exact"/>
              <w:ind w:left="40"/>
            </w:pPr>
            <w:r>
              <w:rPr>
                <w:spacing w:val="3"/>
              </w:rPr>
              <w:t>参加评审人员签名：</w:t>
            </w:r>
          </w:p>
          <w:p>
            <w:pPr>
              <w:pStyle w:val="11"/>
              <w:keepNext w:val="0"/>
              <w:keepLines w:val="0"/>
              <w:pageBreakBefore w:val="0"/>
              <w:widowControl w:val="0"/>
              <w:wordWrap/>
              <w:overflowPunct/>
              <w:topLinePunct w:val="0"/>
              <w:bidi w:val="0"/>
              <w:spacing w:line="560" w:lineRule="exact"/>
              <w:ind w:left="1392" w:right="152" w:firstLine="216"/>
            </w:pPr>
            <w:r>
              <w:rPr>
                <w:spacing w:val="4"/>
              </w:rPr>
              <w:t>（单位盖章）</w:t>
            </w:r>
            <w:r>
              <w:rPr>
                <w:spacing w:val="3"/>
              </w:rPr>
              <w:t xml:space="preserve"> </w:t>
            </w:r>
            <w:r>
              <w:rPr>
                <w:spacing w:val="-15"/>
              </w:rPr>
              <w:t>年</w:t>
            </w:r>
            <w:r>
              <w:rPr>
                <w:spacing w:val="9"/>
              </w:rPr>
              <w:t xml:space="preserve">    </w:t>
            </w:r>
            <w:r>
              <w:rPr>
                <w:spacing w:val="-15"/>
              </w:rPr>
              <w:t>月     日</w:t>
            </w:r>
          </w:p>
        </w:tc>
        <w:tc>
          <w:tcPr>
            <w:tcW w:w="3514" w:type="dxa"/>
            <w:gridSpan w:val="3"/>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5" w:right="1499" w:firstLine="26"/>
            </w:pPr>
            <w:r>
              <w:rPr>
                <w:spacing w:val="-6"/>
              </w:rPr>
              <w:t>区农业农村局意见：</w:t>
            </w:r>
            <w:r>
              <w:t xml:space="preserve"> </w:t>
            </w:r>
            <w:r>
              <w:rPr>
                <w:spacing w:val="-3"/>
              </w:rPr>
              <w:t>参加评审人员签名：</w:t>
            </w:r>
          </w:p>
          <w:p>
            <w:pPr>
              <w:pStyle w:val="11"/>
              <w:keepNext w:val="0"/>
              <w:keepLines w:val="0"/>
              <w:pageBreakBefore w:val="0"/>
              <w:widowControl w:val="0"/>
              <w:wordWrap/>
              <w:overflowPunct/>
              <w:topLinePunct w:val="0"/>
              <w:bidi w:val="0"/>
              <w:spacing w:line="560" w:lineRule="exact"/>
              <w:ind w:left="1388"/>
            </w:pPr>
            <w:r>
              <w:rPr>
                <w:spacing w:val="4"/>
              </w:rPr>
              <w:t>（单位盖章）</w:t>
            </w:r>
          </w:p>
          <w:p>
            <w:pPr>
              <w:pStyle w:val="11"/>
              <w:keepNext w:val="0"/>
              <w:keepLines w:val="0"/>
              <w:pageBreakBefore w:val="0"/>
              <w:widowControl w:val="0"/>
              <w:wordWrap/>
              <w:overflowPunct/>
              <w:topLinePunct w:val="0"/>
              <w:bidi w:val="0"/>
              <w:spacing w:line="560" w:lineRule="exact"/>
              <w:ind w:left="1397"/>
            </w:pPr>
            <w:r>
              <w:rPr>
                <w:spacing w:val="-7"/>
              </w:rPr>
              <w:t>年</w:t>
            </w:r>
            <w:r>
              <w:rPr>
                <w:spacing w:val="7"/>
              </w:rPr>
              <w:t xml:space="preserve">    </w:t>
            </w:r>
            <w:r>
              <w:rPr>
                <w:spacing w:val="-7"/>
              </w:rPr>
              <w:t>月</w:t>
            </w:r>
            <w:r>
              <w:rPr>
                <w:spacing w:val="16"/>
              </w:rPr>
              <w:t xml:space="preserve">    </w:t>
            </w:r>
            <w:r>
              <w:rPr>
                <w:spacing w:val="-7"/>
              </w:rPr>
              <w:t>日</w:t>
            </w:r>
          </w:p>
        </w:tc>
      </w:tr>
    </w:tbl>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hAnsi="Arial" w:eastAsia="Arial" w:cs="Arial"/>
          <w:sz w:val="21"/>
          <w:szCs w:val="21"/>
        </w:rPr>
        <w:sectPr>
          <w:footerReference r:id="rId3" w:type="default"/>
          <w:pgSz w:w="11909" w:h="16834"/>
          <w:pgMar w:top="2098" w:right="1474" w:bottom="1984" w:left="1587" w:header="0" w:footer="723" w:gutter="0"/>
          <w:cols w:space="720" w:num="1"/>
        </w:sectPr>
      </w:pPr>
    </w:p>
    <w:p>
      <w:pPr>
        <w:keepNext w:val="0"/>
        <w:keepLines w:val="0"/>
        <w:pageBreakBefore w:val="0"/>
        <w:widowControl w:val="0"/>
        <w:wordWrap/>
        <w:overflowPunct/>
        <w:topLinePunct w:val="0"/>
        <w:bidi w:val="0"/>
        <w:spacing w:line="560" w:lineRule="exact"/>
        <w:ind w:left="94"/>
        <w:rPr>
          <w:rFonts w:ascii="Times New Roman" w:hAnsi="Times New Roman" w:eastAsia="Times New Roman" w:cs="Times New Roman"/>
          <w:sz w:val="34"/>
          <w:szCs w:val="34"/>
        </w:rPr>
      </w:pPr>
      <w:r>
        <w:rPr>
          <w:rFonts w:ascii="黑体" w:hAnsi="黑体" w:eastAsia="黑体" w:cs="黑体"/>
          <w:spacing w:val="-7"/>
          <w:sz w:val="34"/>
          <w:szCs w:val="34"/>
        </w:rPr>
        <w:t>附件</w:t>
      </w:r>
      <w:r>
        <w:rPr>
          <w:rFonts w:ascii="Times New Roman" w:hAnsi="Times New Roman" w:eastAsia="Times New Roman" w:cs="Times New Roman"/>
          <w:spacing w:val="-7"/>
          <w:sz w:val="34"/>
          <w:szCs w:val="34"/>
        </w:rPr>
        <w:t>2</w:t>
      </w:r>
    </w:p>
    <w:p>
      <w:pPr>
        <w:keepNext w:val="0"/>
        <w:keepLines w:val="0"/>
        <w:pageBreakBefore w:val="0"/>
        <w:widowControl w:val="0"/>
        <w:wordWrap/>
        <w:overflowPunct/>
        <w:topLinePunct w:val="0"/>
        <w:bidi w:val="0"/>
        <w:spacing w:line="560" w:lineRule="exact"/>
        <w:ind w:left="2716" w:right="1425" w:hanging="1267"/>
        <w:outlineLvl w:val="0"/>
        <w:rPr>
          <w:rFonts w:ascii="方正小标宋_GBK" w:hAnsi="方正小标宋_GBK" w:eastAsia="方正小标宋_GBK" w:cs="方正小标宋_GBK"/>
          <w:sz w:val="42"/>
          <w:szCs w:val="42"/>
        </w:rPr>
      </w:pPr>
      <w:r>
        <w:rPr>
          <w:rFonts w:ascii="方正小标宋_GBK" w:hAnsi="方正小标宋_GBK" w:eastAsia="方正小标宋_GBK" w:cs="方正小标宋_GBK"/>
          <w:spacing w:val="3"/>
          <w:sz w:val="42"/>
          <w:szCs w:val="42"/>
        </w:rPr>
        <w:t>沙坡头区脱贫人口就业帮扶车间就业</w:t>
      </w:r>
      <w:r>
        <w:rPr>
          <w:rFonts w:ascii="方正小标宋_GBK" w:hAnsi="方正小标宋_GBK" w:eastAsia="方正小标宋_GBK" w:cs="方正小标宋_GBK"/>
          <w:spacing w:val="8"/>
          <w:sz w:val="42"/>
          <w:szCs w:val="42"/>
        </w:rPr>
        <w:t xml:space="preserve"> </w:t>
      </w:r>
      <w:r>
        <w:rPr>
          <w:rFonts w:ascii="方正小标宋_GBK" w:hAnsi="方正小标宋_GBK" w:eastAsia="方正小标宋_GBK" w:cs="方正小标宋_GBK"/>
          <w:spacing w:val="3"/>
          <w:sz w:val="42"/>
          <w:szCs w:val="42"/>
        </w:rPr>
        <w:t>一次性稳岗奖补申请表</w:t>
      </w:r>
    </w:p>
    <w:p>
      <w:pPr>
        <w:keepNext w:val="0"/>
        <w:keepLines w:val="0"/>
        <w:pageBreakBefore w:val="0"/>
        <w:widowControl w:val="0"/>
        <w:wordWrap/>
        <w:overflowPunct/>
        <w:topLinePunct w:val="0"/>
        <w:bidi w:val="0"/>
        <w:spacing w:line="560" w:lineRule="exact"/>
        <w:ind w:left="56"/>
        <w:rPr>
          <w:rFonts w:ascii="FangSong_GB2312" w:hAnsi="FangSong_GB2312" w:eastAsia="FangSong_GB2312" w:cs="FangSong_GB2312"/>
          <w:sz w:val="23"/>
          <w:szCs w:val="23"/>
        </w:rPr>
      </w:pPr>
      <w:r>
        <w:rPr>
          <w:rFonts w:ascii="FangSong_GB2312" w:hAnsi="FangSong_GB2312" w:eastAsia="FangSong_GB2312" w:cs="FangSong_GB2312"/>
          <w:sz w:val="23"/>
          <w:szCs w:val="23"/>
        </w:rPr>
        <w:t>行政村：                     组（</w:t>
      </w:r>
      <w:r>
        <w:rPr>
          <w:rFonts w:ascii="FangSong_GB2312" w:hAnsi="FangSong_GB2312" w:eastAsia="FangSong_GB2312" w:cs="FangSong_GB2312"/>
          <w:spacing w:val="-1"/>
          <w:sz w:val="23"/>
          <w:szCs w:val="23"/>
        </w:rPr>
        <w:t>队、区</w:t>
      </w:r>
      <w:r>
        <w:rPr>
          <w:rFonts w:ascii="FangSong_GB2312" w:hAnsi="FangSong_GB2312" w:eastAsia="FangSong_GB2312" w:cs="FangSong_GB2312"/>
          <w:sz w:val="23"/>
          <w:szCs w:val="23"/>
        </w:rPr>
        <w:t>）：</w:t>
      </w:r>
    </w:p>
    <w:p>
      <w:pPr>
        <w:keepNext w:val="0"/>
        <w:keepLines w:val="0"/>
        <w:pageBreakBefore w:val="0"/>
        <w:widowControl w:val="0"/>
        <w:wordWrap/>
        <w:overflowPunct/>
        <w:topLinePunct w:val="0"/>
        <w:bidi w:val="0"/>
        <w:spacing w:line="560" w:lineRule="exact"/>
      </w:pPr>
    </w:p>
    <w:tbl>
      <w:tblPr>
        <w:tblStyle w:val="10"/>
        <w:tblW w:w="96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93"/>
        <w:gridCol w:w="862"/>
        <w:gridCol w:w="589"/>
        <w:gridCol w:w="1035"/>
        <w:gridCol w:w="1553"/>
        <w:gridCol w:w="791"/>
        <w:gridCol w:w="1035"/>
        <w:gridCol w:w="1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4" w:hRule="atLeast"/>
        </w:trPr>
        <w:tc>
          <w:tcPr>
            <w:tcW w:w="1893" w:type="dxa"/>
            <w:vAlign w:val="top"/>
          </w:tcPr>
          <w:p>
            <w:pPr>
              <w:pStyle w:val="11"/>
              <w:keepNext w:val="0"/>
              <w:keepLines w:val="0"/>
              <w:pageBreakBefore w:val="0"/>
              <w:widowControl w:val="0"/>
              <w:wordWrap/>
              <w:overflowPunct/>
              <w:topLinePunct w:val="0"/>
              <w:bidi w:val="0"/>
              <w:spacing w:line="560" w:lineRule="exact"/>
              <w:ind w:left="264"/>
              <w:rPr>
                <w:sz w:val="23"/>
                <w:szCs w:val="23"/>
              </w:rPr>
            </w:pPr>
            <w:r>
              <w:rPr>
                <w:spacing w:val="-2"/>
                <w:sz w:val="23"/>
                <w:szCs w:val="23"/>
              </w:rPr>
              <w:t>就业人员姓名</w:t>
            </w:r>
          </w:p>
        </w:tc>
        <w:tc>
          <w:tcPr>
            <w:tcW w:w="1451"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2588" w:type="dxa"/>
            <w:gridSpan w:val="2"/>
            <w:vAlign w:val="top"/>
          </w:tcPr>
          <w:p>
            <w:pPr>
              <w:pStyle w:val="11"/>
              <w:keepNext w:val="0"/>
              <w:keepLines w:val="0"/>
              <w:pageBreakBefore w:val="0"/>
              <w:widowControl w:val="0"/>
              <w:wordWrap/>
              <w:overflowPunct/>
              <w:topLinePunct w:val="0"/>
              <w:bidi w:val="0"/>
              <w:spacing w:line="560" w:lineRule="exact"/>
              <w:ind w:left="734"/>
              <w:rPr>
                <w:sz w:val="23"/>
                <w:szCs w:val="23"/>
              </w:rPr>
            </w:pPr>
            <w:r>
              <w:rPr>
                <w:spacing w:val="-3"/>
                <w:sz w:val="23"/>
                <w:szCs w:val="23"/>
              </w:rPr>
              <w:t>身份证号码</w:t>
            </w:r>
          </w:p>
        </w:tc>
        <w:tc>
          <w:tcPr>
            <w:tcW w:w="3705" w:type="dxa"/>
            <w:gridSpan w:val="3"/>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5" w:hRule="atLeast"/>
        </w:trPr>
        <w:tc>
          <w:tcPr>
            <w:tcW w:w="1893" w:type="dxa"/>
            <w:vAlign w:val="top"/>
          </w:tcPr>
          <w:p>
            <w:pPr>
              <w:pStyle w:val="11"/>
              <w:keepNext w:val="0"/>
              <w:keepLines w:val="0"/>
              <w:pageBreakBefore w:val="0"/>
              <w:widowControl w:val="0"/>
              <w:wordWrap/>
              <w:overflowPunct/>
              <w:topLinePunct w:val="0"/>
              <w:bidi w:val="0"/>
              <w:spacing w:line="560" w:lineRule="exact"/>
              <w:ind w:left="264"/>
              <w:rPr>
                <w:sz w:val="23"/>
                <w:szCs w:val="23"/>
              </w:rPr>
            </w:pPr>
            <w:r>
              <w:rPr>
                <w:spacing w:val="-2"/>
                <w:sz w:val="23"/>
                <w:szCs w:val="23"/>
              </w:rPr>
              <w:t>就业务工时长</w:t>
            </w:r>
          </w:p>
        </w:tc>
        <w:tc>
          <w:tcPr>
            <w:tcW w:w="1451" w:type="dxa"/>
            <w:gridSpan w:val="2"/>
            <w:vAlign w:val="top"/>
          </w:tcPr>
          <w:p>
            <w:pPr>
              <w:pStyle w:val="11"/>
              <w:keepNext w:val="0"/>
              <w:keepLines w:val="0"/>
              <w:pageBreakBefore w:val="0"/>
              <w:widowControl w:val="0"/>
              <w:wordWrap/>
              <w:overflowPunct/>
              <w:topLinePunct w:val="0"/>
              <w:bidi w:val="0"/>
              <w:spacing w:line="560" w:lineRule="exact"/>
              <w:ind w:right="22"/>
              <w:jc w:val="right"/>
              <w:rPr>
                <w:sz w:val="23"/>
                <w:szCs w:val="23"/>
              </w:rPr>
            </w:pPr>
            <w:r>
              <w:rPr>
                <w:spacing w:val="-6"/>
                <w:sz w:val="23"/>
                <w:szCs w:val="23"/>
              </w:rPr>
              <w:t>个月</w:t>
            </w:r>
          </w:p>
        </w:tc>
        <w:tc>
          <w:tcPr>
            <w:tcW w:w="2588" w:type="dxa"/>
            <w:gridSpan w:val="2"/>
            <w:vAlign w:val="top"/>
          </w:tcPr>
          <w:p>
            <w:pPr>
              <w:pStyle w:val="11"/>
              <w:keepNext w:val="0"/>
              <w:keepLines w:val="0"/>
              <w:pageBreakBefore w:val="0"/>
              <w:widowControl w:val="0"/>
              <w:wordWrap/>
              <w:overflowPunct/>
              <w:topLinePunct w:val="0"/>
              <w:bidi w:val="0"/>
              <w:spacing w:line="560" w:lineRule="exact"/>
              <w:ind w:left="734"/>
              <w:rPr>
                <w:sz w:val="23"/>
                <w:szCs w:val="23"/>
              </w:rPr>
            </w:pPr>
            <w:r>
              <w:rPr>
                <w:spacing w:val="-3"/>
                <w:sz w:val="23"/>
                <w:szCs w:val="23"/>
              </w:rPr>
              <w:t>社保卡号码</w:t>
            </w:r>
          </w:p>
        </w:tc>
        <w:tc>
          <w:tcPr>
            <w:tcW w:w="3705" w:type="dxa"/>
            <w:gridSpan w:val="3"/>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30" w:hRule="atLeast"/>
        </w:trPr>
        <w:tc>
          <w:tcPr>
            <w:tcW w:w="1893" w:type="dxa"/>
            <w:vAlign w:val="top"/>
          </w:tcPr>
          <w:p>
            <w:pPr>
              <w:pStyle w:val="11"/>
              <w:keepNext w:val="0"/>
              <w:keepLines w:val="0"/>
              <w:pageBreakBefore w:val="0"/>
              <w:widowControl w:val="0"/>
              <w:wordWrap/>
              <w:overflowPunct/>
              <w:topLinePunct w:val="0"/>
              <w:bidi w:val="0"/>
              <w:spacing w:line="560" w:lineRule="exact"/>
              <w:ind w:left="86"/>
              <w:rPr>
                <w:sz w:val="23"/>
                <w:szCs w:val="23"/>
              </w:rPr>
            </w:pPr>
            <w:r>
              <w:rPr>
                <w:spacing w:val="-1"/>
                <w:sz w:val="23"/>
                <w:szCs w:val="23"/>
              </w:rPr>
              <w:t>是否稳定就业6个</w:t>
            </w:r>
          </w:p>
          <w:p>
            <w:pPr>
              <w:pStyle w:val="11"/>
              <w:keepNext w:val="0"/>
              <w:keepLines w:val="0"/>
              <w:pageBreakBefore w:val="0"/>
              <w:widowControl w:val="0"/>
              <w:wordWrap/>
              <w:overflowPunct/>
              <w:topLinePunct w:val="0"/>
              <w:bidi w:val="0"/>
              <w:spacing w:line="560" w:lineRule="exact"/>
              <w:ind w:left="159"/>
              <w:rPr>
                <w:sz w:val="23"/>
                <w:szCs w:val="23"/>
              </w:rPr>
            </w:pPr>
            <w:r>
              <w:rPr>
                <w:spacing w:val="-3"/>
                <w:sz w:val="23"/>
                <w:szCs w:val="23"/>
              </w:rPr>
              <w:t>月及以上且签订</w:t>
            </w:r>
          </w:p>
          <w:p>
            <w:pPr>
              <w:pStyle w:val="11"/>
              <w:keepNext w:val="0"/>
              <w:keepLines w:val="0"/>
              <w:pageBreakBefore w:val="0"/>
              <w:widowControl w:val="0"/>
              <w:wordWrap/>
              <w:overflowPunct/>
              <w:topLinePunct w:val="0"/>
              <w:bidi w:val="0"/>
              <w:spacing w:line="560" w:lineRule="exact"/>
              <w:ind w:left="504"/>
              <w:rPr>
                <w:sz w:val="23"/>
                <w:szCs w:val="23"/>
              </w:rPr>
            </w:pPr>
            <w:r>
              <w:rPr>
                <w:spacing w:val="-5"/>
                <w:sz w:val="23"/>
                <w:szCs w:val="23"/>
              </w:rPr>
              <w:t>劳动合同</w:t>
            </w:r>
          </w:p>
        </w:tc>
        <w:tc>
          <w:tcPr>
            <w:tcW w:w="1451"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2588" w:type="dxa"/>
            <w:gridSpan w:val="2"/>
            <w:vAlign w:val="top"/>
          </w:tcPr>
          <w:p>
            <w:pPr>
              <w:pStyle w:val="11"/>
              <w:keepNext w:val="0"/>
              <w:keepLines w:val="0"/>
              <w:pageBreakBefore w:val="0"/>
              <w:widowControl w:val="0"/>
              <w:wordWrap/>
              <w:overflowPunct/>
              <w:topLinePunct w:val="0"/>
              <w:bidi w:val="0"/>
              <w:spacing w:line="560" w:lineRule="exact"/>
              <w:ind w:left="283" w:right="123" w:hanging="133"/>
              <w:rPr>
                <w:sz w:val="23"/>
                <w:szCs w:val="23"/>
              </w:rPr>
            </w:pPr>
            <w:r>
              <w:rPr>
                <w:spacing w:val="-1"/>
                <w:sz w:val="23"/>
                <w:szCs w:val="23"/>
              </w:rPr>
              <w:t>是否脱贫家庭高校毕业</w:t>
            </w:r>
            <w:r>
              <w:rPr>
                <w:spacing w:val="7"/>
                <w:sz w:val="23"/>
                <w:szCs w:val="23"/>
              </w:rPr>
              <w:t xml:space="preserve"> </w:t>
            </w:r>
            <w:r>
              <w:rPr>
                <w:spacing w:val="-3"/>
                <w:sz w:val="23"/>
                <w:szCs w:val="23"/>
              </w:rPr>
              <w:t>生、雨露计划毕业生</w:t>
            </w:r>
          </w:p>
        </w:tc>
        <w:tc>
          <w:tcPr>
            <w:tcW w:w="791" w:type="dxa"/>
            <w:vAlign w:val="top"/>
          </w:tcPr>
          <w:p>
            <w:pPr>
              <w:keepNext w:val="0"/>
              <w:keepLines w:val="0"/>
              <w:pageBreakBefore w:val="0"/>
              <w:widowControl w:val="0"/>
              <w:wordWrap/>
              <w:overflowPunct/>
              <w:topLinePunct w:val="0"/>
              <w:bidi w:val="0"/>
              <w:spacing w:line="560" w:lineRule="exact"/>
              <w:rPr>
                <w:rFonts w:ascii="Arial"/>
                <w:sz w:val="21"/>
              </w:rPr>
            </w:pPr>
          </w:p>
        </w:tc>
        <w:tc>
          <w:tcPr>
            <w:tcW w:w="1035"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50"/>
              <w:rPr>
                <w:sz w:val="23"/>
                <w:szCs w:val="23"/>
              </w:rPr>
            </w:pPr>
            <w:r>
              <w:rPr>
                <w:spacing w:val="-4"/>
                <w:sz w:val="23"/>
                <w:szCs w:val="23"/>
              </w:rPr>
              <w:t>毕业时间</w:t>
            </w:r>
          </w:p>
        </w:tc>
        <w:tc>
          <w:tcPr>
            <w:tcW w:w="1879"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right="35"/>
              <w:jc w:val="right"/>
              <w:rPr>
                <w:sz w:val="23"/>
                <w:szCs w:val="23"/>
              </w:rPr>
            </w:pPr>
            <w:r>
              <w:rPr>
                <w:spacing w:val="-6"/>
                <w:sz w:val="23"/>
                <w:szCs w:val="23"/>
              </w:rPr>
              <w:t>年</w:t>
            </w:r>
            <w:r>
              <w:rPr>
                <w:spacing w:val="4"/>
                <w:sz w:val="23"/>
                <w:szCs w:val="23"/>
              </w:rPr>
              <w:t xml:space="preserve">     </w:t>
            </w:r>
            <w:r>
              <w:rPr>
                <w:spacing w:val="-6"/>
                <w:sz w:val="23"/>
                <w:szCs w:val="23"/>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30" w:hRule="atLeast"/>
        </w:trPr>
        <w:tc>
          <w:tcPr>
            <w:tcW w:w="1893"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262"/>
              <w:rPr>
                <w:sz w:val="23"/>
                <w:szCs w:val="23"/>
              </w:rPr>
            </w:pPr>
            <w:r>
              <w:rPr>
                <w:spacing w:val="-2"/>
                <w:sz w:val="23"/>
                <w:szCs w:val="23"/>
              </w:rPr>
              <w:t>发放工资总额</w:t>
            </w:r>
          </w:p>
        </w:tc>
        <w:tc>
          <w:tcPr>
            <w:tcW w:w="2486" w:type="dxa"/>
            <w:gridSpan w:val="3"/>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949"/>
              <w:rPr>
                <w:sz w:val="23"/>
                <w:szCs w:val="23"/>
              </w:rPr>
            </w:pPr>
            <w:r>
              <w:rPr>
                <w:sz w:val="23"/>
                <w:szCs w:val="23"/>
              </w:rPr>
              <w:t>元</w:t>
            </w:r>
          </w:p>
        </w:tc>
        <w:tc>
          <w:tcPr>
            <w:tcW w:w="2344" w:type="dxa"/>
            <w:gridSpan w:val="2"/>
            <w:vAlign w:val="top"/>
          </w:tcPr>
          <w:p>
            <w:pPr>
              <w:pStyle w:val="11"/>
              <w:keepNext w:val="0"/>
              <w:keepLines w:val="0"/>
              <w:pageBreakBefore w:val="0"/>
              <w:widowControl w:val="0"/>
              <w:wordWrap/>
              <w:overflowPunct/>
              <w:topLinePunct w:val="0"/>
              <w:bidi w:val="0"/>
              <w:spacing w:line="560" w:lineRule="exact"/>
              <w:ind w:left="731" w:right="118" w:hanging="551"/>
              <w:rPr>
                <w:sz w:val="23"/>
                <w:szCs w:val="23"/>
              </w:rPr>
            </w:pPr>
            <w:r>
              <w:rPr>
                <w:spacing w:val="-5"/>
                <w:sz w:val="23"/>
                <w:szCs w:val="23"/>
              </w:rPr>
              <w:t>申请一次性稳岗奖补</w:t>
            </w:r>
            <w:r>
              <w:rPr>
                <w:spacing w:val="4"/>
                <w:sz w:val="23"/>
                <w:szCs w:val="23"/>
              </w:rPr>
              <w:t xml:space="preserve"> </w:t>
            </w:r>
            <w:r>
              <w:rPr>
                <w:spacing w:val="-5"/>
                <w:sz w:val="23"/>
                <w:szCs w:val="23"/>
              </w:rPr>
              <w:t>资金金额</w:t>
            </w:r>
          </w:p>
        </w:tc>
        <w:tc>
          <w:tcPr>
            <w:tcW w:w="2914"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995"/>
              <w:rPr>
                <w:sz w:val="23"/>
                <w:szCs w:val="23"/>
              </w:rPr>
            </w:pPr>
            <w:r>
              <w:rPr>
                <w:sz w:val="23"/>
                <w:szCs w:val="23"/>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67" w:hRule="atLeast"/>
        </w:trPr>
        <w:tc>
          <w:tcPr>
            <w:tcW w:w="9637" w:type="dxa"/>
            <w:gridSpan w:val="8"/>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1"/>
              <w:rPr>
                <w:sz w:val="23"/>
                <w:szCs w:val="23"/>
              </w:rPr>
            </w:pPr>
            <w:r>
              <w:rPr>
                <w:spacing w:val="-2"/>
                <w:sz w:val="23"/>
                <w:szCs w:val="23"/>
              </w:rPr>
              <w:t>本人承诺：</w:t>
            </w:r>
          </w:p>
          <w:p>
            <w:pPr>
              <w:pStyle w:val="11"/>
              <w:keepNext w:val="0"/>
              <w:keepLines w:val="0"/>
              <w:pageBreakBefore w:val="0"/>
              <w:widowControl w:val="0"/>
              <w:wordWrap/>
              <w:overflowPunct/>
              <w:topLinePunct w:val="0"/>
              <w:bidi w:val="0"/>
              <w:spacing w:line="560" w:lineRule="exact"/>
              <w:ind w:left="49" w:right="189" w:firstLine="459"/>
              <w:rPr>
                <w:sz w:val="23"/>
                <w:szCs w:val="23"/>
              </w:rPr>
            </w:pPr>
            <w:r>
              <w:rPr>
                <w:spacing w:val="-1"/>
                <w:sz w:val="23"/>
                <w:szCs w:val="23"/>
              </w:rPr>
              <w:t>上述所填内容均为事实，无虚报冒领现象，如有不实，愿承担由此引起</w:t>
            </w:r>
            <w:r>
              <w:rPr>
                <w:spacing w:val="-2"/>
                <w:sz w:val="23"/>
                <w:szCs w:val="23"/>
              </w:rPr>
              <w:t>的相应法律后果。</w:t>
            </w:r>
            <w:r>
              <w:rPr>
                <w:sz w:val="23"/>
                <w:szCs w:val="23"/>
              </w:rPr>
              <w:t xml:space="preserve"> 现申请一次性稳岗奖补资金</w:t>
            </w:r>
            <w:r>
              <w:rPr>
                <w:sz w:val="23"/>
                <w:szCs w:val="23"/>
                <w:u w:val="single" w:color="auto"/>
              </w:rPr>
              <w:t xml:space="preserve">                </w:t>
            </w:r>
            <w:r>
              <w:rPr>
                <w:spacing w:val="-105"/>
                <w:sz w:val="23"/>
                <w:szCs w:val="23"/>
              </w:rPr>
              <w:t xml:space="preserve"> </w:t>
            </w:r>
            <w:r>
              <w:rPr>
                <w:sz w:val="23"/>
                <w:szCs w:val="23"/>
              </w:rPr>
              <w:t>元（大写</w:t>
            </w:r>
            <w:r>
              <w:rPr>
                <w:sz w:val="23"/>
                <w:szCs w:val="23"/>
                <w:u w:val="single" w:color="auto"/>
              </w:rPr>
              <w:t xml:space="preserve"> </w:t>
            </w:r>
            <w:r>
              <w:rPr>
                <w:spacing w:val="-1"/>
                <w:sz w:val="23"/>
                <w:szCs w:val="23"/>
                <w:u w:val="single" w:color="auto"/>
              </w:rPr>
              <w:t xml:space="preserve">                   </w:t>
            </w:r>
            <w:r>
              <w:rPr>
                <w:spacing w:val="-105"/>
                <w:sz w:val="23"/>
                <w:szCs w:val="23"/>
              </w:rPr>
              <w:t xml:space="preserve"> </w:t>
            </w:r>
            <w:r>
              <w:rPr>
                <w:spacing w:val="-1"/>
                <w:sz w:val="23"/>
                <w:szCs w:val="23"/>
              </w:rPr>
              <w:t>元整）。</w:t>
            </w: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796"/>
              <w:rPr>
                <w:sz w:val="23"/>
                <w:szCs w:val="23"/>
              </w:rPr>
            </w:pPr>
            <w:r>
              <w:rPr>
                <w:spacing w:val="-9"/>
                <w:sz w:val="23"/>
                <w:szCs w:val="23"/>
              </w:rPr>
              <w:t>申请人（手印） ∶                                         年</w:t>
            </w:r>
            <w:r>
              <w:rPr>
                <w:spacing w:val="4"/>
                <w:sz w:val="23"/>
                <w:szCs w:val="23"/>
              </w:rPr>
              <w:t xml:space="preserve">     </w:t>
            </w:r>
            <w:r>
              <w:rPr>
                <w:spacing w:val="-9"/>
                <w:sz w:val="23"/>
                <w:szCs w:val="23"/>
              </w:rPr>
              <w:t xml:space="preserve">月      </w:t>
            </w:r>
            <w:r>
              <w:rPr>
                <w:spacing w:val="-10"/>
                <w:sz w:val="23"/>
                <w:szCs w:val="23"/>
              </w:rPr>
              <w:t xml:space="preserve">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19" w:hRule="atLeast"/>
        </w:trPr>
        <w:tc>
          <w:tcPr>
            <w:tcW w:w="2755"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239"/>
              <w:rPr>
                <w:sz w:val="23"/>
                <w:szCs w:val="23"/>
              </w:rPr>
            </w:pPr>
            <w:r>
              <w:rPr>
                <w:spacing w:val="-2"/>
                <w:sz w:val="23"/>
                <w:szCs w:val="23"/>
              </w:rPr>
              <w:t>驻村第一书记审核意见</w:t>
            </w:r>
          </w:p>
        </w:tc>
        <w:tc>
          <w:tcPr>
            <w:tcW w:w="1624"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27" w:right="12" w:hanging="85"/>
              <w:rPr>
                <w:sz w:val="23"/>
                <w:szCs w:val="23"/>
              </w:rPr>
            </w:pPr>
            <w:r>
              <w:rPr>
                <w:sz w:val="23"/>
                <w:szCs w:val="23"/>
              </w:rPr>
              <w:t>驻村</w:t>
            </w:r>
            <w:r>
              <w:rPr>
                <w:spacing w:val="-57"/>
                <w:sz w:val="23"/>
                <w:szCs w:val="23"/>
              </w:rPr>
              <w:t xml:space="preserve"> </w:t>
            </w:r>
            <w:r>
              <w:rPr>
                <w:sz w:val="23"/>
                <w:szCs w:val="23"/>
              </w:rPr>
              <w:t>书记</w:t>
            </w:r>
            <w:r>
              <w:rPr>
                <w:spacing w:val="-62"/>
                <w:sz w:val="23"/>
                <w:szCs w:val="23"/>
              </w:rPr>
              <w:t xml:space="preserve"> </w:t>
            </w:r>
            <w:r>
              <w:rPr>
                <w:sz w:val="23"/>
                <w:szCs w:val="23"/>
              </w:rPr>
              <w:t>签</w:t>
            </w:r>
            <w:r>
              <w:rPr>
                <w:spacing w:val="-54"/>
                <w:sz w:val="23"/>
                <w:szCs w:val="23"/>
              </w:rPr>
              <w:t xml:space="preserve"> </w:t>
            </w:r>
            <w:r>
              <w:rPr>
                <w:sz w:val="23"/>
                <w:szCs w:val="23"/>
              </w:rPr>
              <w:t>字 ∶</w:t>
            </w:r>
          </w:p>
        </w:tc>
        <w:tc>
          <w:tcPr>
            <w:tcW w:w="5258" w:type="dxa"/>
            <w:gridSpan w:val="4"/>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2640"/>
              <w:rPr>
                <w:sz w:val="23"/>
                <w:szCs w:val="23"/>
              </w:rPr>
            </w:pP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85" w:hRule="atLeast"/>
        </w:trPr>
        <w:tc>
          <w:tcPr>
            <w:tcW w:w="2755"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579"/>
              <w:rPr>
                <w:sz w:val="23"/>
                <w:szCs w:val="23"/>
              </w:rPr>
            </w:pPr>
            <w:r>
              <w:rPr>
                <w:spacing w:val="-1"/>
                <w:sz w:val="23"/>
                <w:szCs w:val="23"/>
              </w:rPr>
              <w:t>村委会审核意见</w:t>
            </w:r>
          </w:p>
        </w:tc>
        <w:tc>
          <w:tcPr>
            <w:tcW w:w="1624"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28" w:right="12" w:hanging="91"/>
              <w:rPr>
                <w:sz w:val="23"/>
                <w:szCs w:val="23"/>
              </w:rPr>
            </w:pPr>
            <w:r>
              <w:rPr>
                <w:spacing w:val="-7"/>
                <w:sz w:val="23"/>
                <w:szCs w:val="23"/>
              </w:rPr>
              <w:t>村</w:t>
            </w:r>
            <w:r>
              <w:rPr>
                <w:spacing w:val="-58"/>
                <w:sz w:val="23"/>
                <w:szCs w:val="23"/>
              </w:rPr>
              <w:t xml:space="preserve"> </w:t>
            </w:r>
            <w:r>
              <w:rPr>
                <w:spacing w:val="-7"/>
                <w:sz w:val="23"/>
                <w:szCs w:val="23"/>
              </w:rPr>
              <w:t>负责</w:t>
            </w:r>
            <w:r>
              <w:rPr>
                <w:spacing w:val="-67"/>
                <w:sz w:val="23"/>
                <w:szCs w:val="23"/>
              </w:rPr>
              <w:t xml:space="preserve"> </w:t>
            </w:r>
            <w:r>
              <w:rPr>
                <w:spacing w:val="-7"/>
                <w:sz w:val="23"/>
                <w:szCs w:val="23"/>
              </w:rPr>
              <w:t>人</w:t>
            </w:r>
            <w:r>
              <w:rPr>
                <w:spacing w:val="-62"/>
                <w:sz w:val="23"/>
                <w:szCs w:val="23"/>
              </w:rPr>
              <w:t xml:space="preserve"> </w:t>
            </w:r>
            <w:r>
              <w:rPr>
                <w:spacing w:val="-7"/>
                <w:sz w:val="23"/>
                <w:szCs w:val="23"/>
              </w:rPr>
              <w:t>签</w:t>
            </w:r>
            <w:r>
              <w:rPr>
                <w:spacing w:val="-54"/>
                <w:sz w:val="23"/>
                <w:szCs w:val="23"/>
              </w:rPr>
              <w:t xml:space="preserve"> </w:t>
            </w:r>
            <w:r>
              <w:rPr>
                <w:spacing w:val="-7"/>
                <w:sz w:val="23"/>
                <w:szCs w:val="23"/>
              </w:rPr>
              <w:t>字</w:t>
            </w:r>
            <w:r>
              <w:rPr>
                <w:sz w:val="23"/>
                <w:szCs w:val="23"/>
              </w:rPr>
              <w:t xml:space="preserve"> ∶</w:t>
            </w:r>
          </w:p>
        </w:tc>
        <w:tc>
          <w:tcPr>
            <w:tcW w:w="5258" w:type="dxa"/>
            <w:gridSpan w:val="4"/>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2283"/>
              <w:rPr>
                <w:sz w:val="23"/>
                <w:szCs w:val="23"/>
              </w:rPr>
            </w:pPr>
            <w:r>
              <w:rPr>
                <w:sz w:val="23"/>
                <w:szCs w:val="23"/>
              </w:rPr>
              <w:t>（加盖公章）</w:t>
            </w:r>
          </w:p>
          <w:p>
            <w:pPr>
              <w:pStyle w:val="11"/>
              <w:keepNext w:val="0"/>
              <w:keepLines w:val="0"/>
              <w:pageBreakBefore w:val="0"/>
              <w:widowControl w:val="0"/>
              <w:wordWrap/>
              <w:overflowPunct/>
              <w:topLinePunct w:val="0"/>
              <w:bidi w:val="0"/>
              <w:spacing w:line="560" w:lineRule="exact"/>
              <w:ind w:left="2582"/>
              <w:rPr>
                <w:sz w:val="23"/>
                <w:szCs w:val="23"/>
              </w:rPr>
            </w:pP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67" w:hRule="atLeast"/>
        </w:trPr>
        <w:tc>
          <w:tcPr>
            <w:tcW w:w="2755"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579"/>
              <w:rPr>
                <w:sz w:val="23"/>
                <w:szCs w:val="23"/>
              </w:rPr>
            </w:pPr>
            <w:r>
              <w:rPr>
                <w:spacing w:val="-1"/>
                <w:sz w:val="23"/>
                <w:szCs w:val="23"/>
              </w:rPr>
              <w:t>镇政府审核意见</w:t>
            </w:r>
          </w:p>
        </w:tc>
        <w:tc>
          <w:tcPr>
            <w:tcW w:w="1624"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795" w:right="106" w:hanging="665"/>
              <w:rPr>
                <w:sz w:val="23"/>
                <w:szCs w:val="23"/>
              </w:rPr>
            </w:pPr>
            <w:r>
              <w:rPr>
                <w:spacing w:val="-2"/>
                <w:sz w:val="23"/>
                <w:szCs w:val="23"/>
              </w:rPr>
              <w:t>分管领导签字</w:t>
            </w:r>
            <w:r>
              <w:rPr>
                <w:spacing w:val="2"/>
                <w:sz w:val="23"/>
                <w:szCs w:val="23"/>
              </w:rPr>
              <w:t xml:space="preserve"> </w:t>
            </w:r>
            <w:r>
              <w:rPr>
                <w:sz w:val="23"/>
                <w:szCs w:val="23"/>
              </w:rPr>
              <w:t>∶</w:t>
            </w:r>
          </w:p>
        </w:tc>
        <w:tc>
          <w:tcPr>
            <w:tcW w:w="5258" w:type="dxa"/>
            <w:gridSpan w:val="4"/>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2283"/>
              <w:rPr>
                <w:sz w:val="23"/>
                <w:szCs w:val="23"/>
              </w:rPr>
            </w:pPr>
            <w:r>
              <w:rPr>
                <w:sz w:val="23"/>
                <w:szCs w:val="23"/>
              </w:rPr>
              <w:t>（加盖公章）</w:t>
            </w:r>
          </w:p>
          <w:p>
            <w:pPr>
              <w:pStyle w:val="11"/>
              <w:keepNext w:val="0"/>
              <w:keepLines w:val="0"/>
              <w:pageBreakBefore w:val="0"/>
              <w:widowControl w:val="0"/>
              <w:wordWrap/>
              <w:overflowPunct/>
              <w:topLinePunct w:val="0"/>
              <w:bidi w:val="0"/>
              <w:spacing w:line="560" w:lineRule="exact"/>
              <w:ind w:left="2582"/>
              <w:rPr>
                <w:sz w:val="23"/>
                <w:szCs w:val="23"/>
              </w:rPr>
            </w:pP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r>
    </w:tbl>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hAnsi="Arial" w:eastAsia="Arial" w:cs="Arial"/>
          <w:sz w:val="21"/>
          <w:szCs w:val="21"/>
        </w:rPr>
        <w:sectPr>
          <w:footerReference r:id="rId4" w:type="default"/>
          <w:pgSz w:w="11905" w:h="16837"/>
          <w:pgMar w:top="2098" w:right="1474" w:bottom="1984" w:left="1587" w:header="0" w:footer="727" w:gutter="0"/>
          <w:cols w:space="720" w:num="1"/>
        </w:sectPr>
      </w:pPr>
    </w:p>
    <w:p>
      <w:pPr>
        <w:keepNext w:val="0"/>
        <w:keepLines w:val="0"/>
        <w:pageBreakBefore w:val="0"/>
        <w:widowControl w:val="0"/>
        <w:wordWrap/>
        <w:overflowPunct/>
        <w:topLinePunct w:val="0"/>
        <w:bidi w:val="0"/>
        <w:spacing w:line="560" w:lineRule="exact"/>
        <w:ind w:left="76"/>
        <w:rPr>
          <w:rFonts w:ascii="黑体" w:hAnsi="黑体" w:eastAsia="黑体" w:cs="黑体"/>
          <w:sz w:val="28"/>
          <w:szCs w:val="28"/>
        </w:rPr>
      </w:pPr>
      <w:r>
        <w:rPr>
          <w:rFonts w:ascii="黑体" w:hAnsi="黑体" w:eastAsia="黑体" w:cs="黑体"/>
          <w:spacing w:val="-9"/>
          <w:sz w:val="28"/>
          <w:szCs w:val="28"/>
        </w:rPr>
        <w:t>附件3</w:t>
      </w:r>
    </w:p>
    <w:p>
      <w:pPr>
        <w:keepNext w:val="0"/>
        <w:keepLines w:val="0"/>
        <w:pageBreakBefore w:val="0"/>
        <w:widowControl w:val="0"/>
        <w:wordWrap/>
        <w:overflowPunct/>
        <w:topLinePunct w:val="0"/>
        <w:bidi w:val="0"/>
        <w:spacing w:line="560" w:lineRule="exact"/>
        <w:ind w:left="2774"/>
        <w:rPr>
          <w:rFonts w:ascii="方正小标宋_GBK" w:hAnsi="方正小标宋_GBK" w:eastAsia="方正小标宋_GBK" w:cs="方正小标宋_GBK"/>
          <w:sz w:val="34"/>
          <w:szCs w:val="34"/>
        </w:rPr>
      </w:pPr>
      <w:r>
        <w:rPr>
          <w:rFonts w:ascii="方正小标宋_GBK" w:hAnsi="方正小标宋_GBK" w:eastAsia="方正小标宋_GBK" w:cs="方正小标宋_GBK"/>
          <w:spacing w:val="4"/>
          <w:sz w:val="34"/>
          <w:szCs w:val="34"/>
        </w:rPr>
        <w:t>沙坡头区脱贫人口就业帮扶车间就业一次性稳岗奖补汇总表</w:t>
      </w:r>
    </w:p>
    <w:tbl>
      <w:tblPr>
        <w:tblStyle w:val="10"/>
        <w:tblW w:w="144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842"/>
        <w:gridCol w:w="842"/>
        <w:gridCol w:w="742"/>
        <w:gridCol w:w="100"/>
        <w:gridCol w:w="1741"/>
        <w:gridCol w:w="1519"/>
        <w:gridCol w:w="1193"/>
        <w:gridCol w:w="853"/>
        <w:gridCol w:w="854"/>
        <w:gridCol w:w="854"/>
        <w:gridCol w:w="842"/>
        <w:gridCol w:w="842"/>
        <w:gridCol w:w="842"/>
        <w:gridCol w:w="842"/>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0" w:hRule="atLeast"/>
        </w:trPr>
        <w:tc>
          <w:tcPr>
            <w:tcW w:w="719" w:type="dxa"/>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pacing w:val="-2"/>
                <w:sz w:val="17"/>
                <w:szCs w:val="17"/>
              </w:rPr>
              <w:t>序号</w:t>
            </w:r>
          </w:p>
        </w:tc>
        <w:tc>
          <w:tcPr>
            <w:tcW w:w="842" w:type="dxa"/>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pacing w:val="-15"/>
                <w:sz w:val="17"/>
                <w:szCs w:val="17"/>
              </w:rPr>
              <w:t>乡镇</w:t>
            </w:r>
          </w:p>
        </w:tc>
        <w:tc>
          <w:tcPr>
            <w:tcW w:w="842" w:type="dxa"/>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pacing w:val="-1"/>
                <w:sz w:val="17"/>
                <w:szCs w:val="17"/>
              </w:rPr>
              <w:t>行政村</w:t>
            </w:r>
          </w:p>
        </w:tc>
        <w:tc>
          <w:tcPr>
            <w:tcW w:w="742" w:type="dxa"/>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pacing w:val="-2"/>
                <w:sz w:val="17"/>
                <w:szCs w:val="17"/>
              </w:rPr>
              <w:t>姓名</w:t>
            </w:r>
          </w:p>
        </w:tc>
        <w:tc>
          <w:tcPr>
            <w:tcW w:w="1841" w:type="dxa"/>
            <w:gridSpan w:val="2"/>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pacing w:val="-1"/>
                <w:sz w:val="17"/>
                <w:szCs w:val="17"/>
              </w:rPr>
              <w:t>身份证号</w:t>
            </w:r>
          </w:p>
        </w:tc>
        <w:tc>
          <w:tcPr>
            <w:tcW w:w="1519" w:type="dxa"/>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pacing w:val="-1"/>
                <w:sz w:val="17"/>
                <w:szCs w:val="17"/>
              </w:rPr>
              <w:t>社保卡号</w:t>
            </w:r>
          </w:p>
        </w:tc>
        <w:tc>
          <w:tcPr>
            <w:tcW w:w="1193" w:type="dxa"/>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z w:val="17"/>
                <w:szCs w:val="17"/>
              </w:rPr>
              <w:t>是否稳定</w:t>
            </w:r>
          </w:p>
          <w:p>
            <w:pPr>
              <w:pStyle w:val="11"/>
              <w:keepNext w:val="0"/>
              <w:keepLines w:val="0"/>
              <w:pageBreakBefore w:val="0"/>
              <w:widowControl w:val="0"/>
              <w:wordWrap/>
              <w:overflowPunct/>
              <w:topLinePunct w:val="0"/>
              <w:bidi w:val="0"/>
              <w:spacing w:line="560" w:lineRule="exact"/>
              <w:ind w:left="44"/>
              <w:jc w:val="center"/>
              <w:rPr>
                <w:sz w:val="17"/>
                <w:szCs w:val="17"/>
              </w:rPr>
            </w:pPr>
            <w:r>
              <w:rPr>
                <w:b/>
                <w:bCs/>
                <w:sz w:val="17"/>
                <w:szCs w:val="17"/>
              </w:rPr>
              <w:t>就业6个月</w:t>
            </w:r>
          </w:p>
          <w:p>
            <w:pPr>
              <w:pStyle w:val="11"/>
              <w:keepNext w:val="0"/>
              <w:keepLines w:val="0"/>
              <w:pageBreakBefore w:val="0"/>
              <w:widowControl w:val="0"/>
              <w:wordWrap/>
              <w:overflowPunct/>
              <w:topLinePunct w:val="0"/>
              <w:bidi w:val="0"/>
              <w:spacing w:line="560" w:lineRule="exact"/>
              <w:ind w:left="84"/>
              <w:jc w:val="center"/>
              <w:rPr>
                <w:sz w:val="17"/>
                <w:szCs w:val="17"/>
              </w:rPr>
            </w:pPr>
            <w:r>
              <w:rPr>
                <w:b/>
                <w:bCs/>
                <w:sz w:val="17"/>
                <w:szCs w:val="17"/>
              </w:rPr>
              <w:t>及以上且</w:t>
            </w:r>
          </w:p>
          <w:p>
            <w:pPr>
              <w:pStyle w:val="11"/>
              <w:keepNext w:val="0"/>
              <w:keepLines w:val="0"/>
              <w:pageBreakBefore w:val="0"/>
              <w:widowControl w:val="0"/>
              <w:wordWrap/>
              <w:overflowPunct/>
              <w:topLinePunct w:val="0"/>
              <w:bidi w:val="0"/>
              <w:spacing w:line="560" w:lineRule="exact"/>
              <w:ind w:left="91"/>
              <w:jc w:val="center"/>
              <w:rPr>
                <w:sz w:val="17"/>
                <w:szCs w:val="17"/>
              </w:rPr>
            </w:pPr>
            <w:r>
              <w:rPr>
                <w:b/>
                <w:bCs/>
                <w:spacing w:val="-2"/>
                <w:sz w:val="17"/>
                <w:szCs w:val="17"/>
              </w:rPr>
              <w:t>签订劳动</w:t>
            </w:r>
          </w:p>
          <w:p>
            <w:pPr>
              <w:pStyle w:val="11"/>
              <w:keepNext w:val="0"/>
              <w:keepLines w:val="0"/>
              <w:pageBreakBefore w:val="0"/>
              <w:widowControl w:val="0"/>
              <w:wordWrap/>
              <w:overflowPunct/>
              <w:topLinePunct w:val="0"/>
              <w:bidi w:val="0"/>
              <w:spacing w:line="560" w:lineRule="exact"/>
              <w:ind w:left="263"/>
              <w:jc w:val="center"/>
              <w:rPr>
                <w:sz w:val="17"/>
                <w:szCs w:val="17"/>
              </w:rPr>
            </w:pPr>
            <w:r>
              <w:rPr>
                <w:b/>
                <w:bCs/>
                <w:spacing w:val="-4"/>
                <w:sz w:val="17"/>
                <w:szCs w:val="17"/>
              </w:rPr>
              <w:t>合同</w:t>
            </w:r>
          </w:p>
        </w:tc>
        <w:tc>
          <w:tcPr>
            <w:tcW w:w="853" w:type="dxa"/>
            <w:vAlign w:val="center"/>
          </w:tcPr>
          <w:p>
            <w:pPr>
              <w:pStyle w:val="11"/>
              <w:keepNext w:val="0"/>
              <w:keepLines w:val="0"/>
              <w:pageBreakBefore w:val="0"/>
              <w:widowControl w:val="0"/>
              <w:wordWrap/>
              <w:overflowPunct/>
              <w:topLinePunct w:val="0"/>
              <w:bidi w:val="0"/>
              <w:spacing w:line="560" w:lineRule="exact"/>
              <w:ind w:left="83" w:right="66" w:firstLine="6"/>
              <w:jc w:val="center"/>
              <w:rPr>
                <w:sz w:val="17"/>
                <w:szCs w:val="17"/>
              </w:rPr>
            </w:pPr>
            <w:r>
              <w:rPr>
                <w:b/>
                <w:bCs/>
                <w:spacing w:val="-1"/>
                <w:sz w:val="17"/>
                <w:szCs w:val="17"/>
              </w:rPr>
              <w:t>就业时长</w:t>
            </w:r>
            <w:r>
              <w:rPr>
                <w:spacing w:val="1"/>
                <w:sz w:val="17"/>
                <w:szCs w:val="17"/>
              </w:rPr>
              <w:t xml:space="preserve"> </w:t>
            </w:r>
            <w:r>
              <w:rPr>
                <w:b/>
                <w:bCs/>
                <w:sz w:val="17"/>
                <w:szCs w:val="17"/>
              </w:rPr>
              <w:t>（个月）</w:t>
            </w:r>
          </w:p>
        </w:tc>
        <w:tc>
          <w:tcPr>
            <w:tcW w:w="854" w:type="dxa"/>
            <w:vAlign w:val="center"/>
          </w:tcPr>
          <w:p>
            <w:pPr>
              <w:pStyle w:val="11"/>
              <w:keepNext w:val="0"/>
              <w:keepLines w:val="0"/>
              <w:pageBreakBefore w:val="0"/>
              <w:widowControl w:val="0"/>
              <w:wordWrap/>
              <w:overflowPunct/>
              <w:topLinePunct w:val="0"/>
              <w:bidi w:val="0"/>
              <w:spacing w:line="560" w:lineRule="exact"/>
              <w:ind w:left="64" w:right="38" w:hanging="7"/>
              <w:jc w:val="center"/>
              <w:rPr>
                <w:sz w:val="18"/>
                <w:szCs w:val="18"/>
              </w:rPr>
            </w:pPr>
            <w:r>
              <w:rPr>
                <w:b/>
                <w:bCs/>
                <w:spacing w:val="5"/>
                <w:sz w:val="18"/>
                <w:szCs w:val="18"/>
              </w:rPr>
              <w:t>是否脱贫</w:t>
            </w:r>
            <w:r>
              <w:rPr>
                <w:sz w:val="18"/>
                <w:szCs w:val="18"/>
              </w:rPr>
              <w:t xml:space="preserve"> </w:t>
            </w:r>
            <w:r>
              <w:rPr>
                <w:b/>
                <w:bCs/>
                <w:spacing w:val="3"/>
                <w:sz w:val="18"/>
                <w:szCs w:val="18"/>
              </w:rPr>
              <w:t>家庭高校</w:t>
            </w:r>
            <w:r>
              <w:rPr>
                <w:sz w:val="18"/>
                <w:szCs w:val="18"/>
              </w:rPr>
              <w:t xml:space="preserve"> </w:t>
            </w:r>
            <w:r>
              <w:rPr>
                <w:b/>
                <w:bCs/>
                <w:spacing w:val="3"/>
                <w:sz w:val="18"/>
                <w:szCs w:val="18"/>
              </w:rPr>
              <w:t>毕业生、</w:t>
            </w:r>
            <w:r>
              <w:rPr>
                <w:sz w:val="18"/>
                <w:szCs w:val="18"/>
              </w:rPr>
              <w:t xml:space="preserve"> </w:t>
            </w:r>
            <w:r>
              <w:rPr>
                <w:b/>
                <w:bCs/>
                <w:spacing w:val="3"/>
                <w:sz w:val="18"/>
                <w:szCs w:val="18"/>
              </w:rPr>
              <w:t>雨露计划</w:t>
            </w:r>
          </w:p>
          <w:p>
            <w:pPr>
              <w:pStyle w:val="11"/>
              <w:keepNext w:val="0"/>
              <w:keepLines w:val="0"/>
              <w:pageBreakBefore w:val="0"/>
              <w:widowControl w:val="0"/>
              <w:wordWrap/>
              <w:overflowPunct/>
              <w:topLinePunct w:val="0"/>
              <w:bidi w:val="0"/>
              <w:spacing w:line="560" w:lineRule="exact"/>
              <w:ind w:left="159"/>
              <w:jc w:val="center"/>
              <w:rPr>
                <w:sz w:val="18"/>
                <w:szCs w:val="18"/>
              </w:rPr>
            </w:pPr>
            <w:r>
              <w:rPr>
                <w:b/>
                <w:bCs/>
                <w:spacing w:val="1"/>
                <w:sz w:val="18"/>
                <w:szCs w:val="18"/>
              </w:rPr>
              <w:t>毕业生</w:t>
            </w:r>
          </w:p>
        </w:tc>
        <w:tc>
          <w:tcPr>
            <w:tcW w:w="854" w:type="dxa"/>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pacing w:val="-2"/>
                <w:sz w:val="17"/>
                <w:szCs w:val="17"/>
              </w:rPr>
              <w:t>毕业时间</w:t>
            </w:r>
          </w:p>
        </w:tc>
        <w:tc>
          <w:tcPr>
            <w:tcW w:w="842" w:type="dxa"/>
            <w:vAlign w:val="center"/>
          </w:tcPr>
          <w:p>
            <w:pPr>
              <w:pStyle w:val="11"/>
              <w:keepNext w:val="0"/>
              <w:keepLines w:val="0"/>
              <w:pageBreakBefore w:val="0"/>
              <w:widowControl w:val="0"/>
              <w:wordWrap/>
              <w:overflowPunct/>
              <w:topLinePunct w:val="0"/>
              <w:bidi w:val="0"/>
              <w:spacing w:line="560" w:lineRule="exact"/>
              <w:ind w:right="30"/>
              <w:jc w:val="center"/>
              <w:rPr>
                <w:sz w:val="18"/>
                <w:szCs w:val="18"/>
              </w:rPr>
            </w:pPr>
            <w:r>
              <w:rPr>
                <w:b/>
                <w:bCs/>
                <w:spacing w:val="4"/>
                <w:sz w:val="18"/>
                <w:szCs w:val="18"/>
              </w:rPr>
              <w:t>发放工资</w:t>
            </w:r>
            <w:r>
              <w:rPr>
                <w:sz w:val="18"/>
                <w:szCs w:val="18"/>
              </w:rPr>
              <w:t xml:space="preserve"> </w:t>
            </w:r>
            <w:r>
              <w:rPr>
                <w:b/>
                <w:bCs/>
                <w:spacing w:val="-5"/>
                <w:sz w:val="18"/>
                <w:szCs w:val="18"/>
              </w:rPr>
              <w:t>总额</w:t>
            </w:r>
          </w:p>
        </w:tc>
        <w:tc>
          <w:tcPr>
            <w:tcW w:w="842" w:type="dxa"/>
            <w:vAlign w:val="center"/>
          </w:tcPr>
          <w:p>
            <w:pPr>
              <w:pStyle w:val="11"/>
              <w:keepNext w:val="0"/>
              <w:keepLines w:val="0"/>
              <w:pageBreakBefore w:val="0"/>
              <w:widowControl w:val="0"/>
              <w:wordWrap/>
              <w:overflowPunct/>
              <w:topLinePunct w:val="0"/>
              <w:bidi w:val="0"/>
              <w:spacing w:line="560" w:lineRule="exact"/>
              <w:ind w:right="234"/>
              <w:jc w:val="center"/>
              <w:rPr>
                <w:sz w:val="17"/>
                <w:szCs w:val="17"/>
              </w:rPr>
            </w:pPr>
            <w:r>
              <w:rPr>
                <w:b/>
                <w:bCs/>
                <w:spacing w:val="-8"/>
                <w:sz w:val="17"/>
                <w:szCs w:val="17"/>
              </w:rPr>
              <w:t>奖补</w:t>
            </w:r>
            <w:r>
              <w:rPr>
                <w:b/>
                <w:bCs/>
                <w:spacing w:val="-2"/>
                <w:sz w:val="17"/>
                <w:szCs w:val="17"/>
              </w:rPr>
              <w:t>标准</w:t>
            </w:r>
          </w:p>
        </w:tc>
        <w:tc>
          <w:tcPr>
            <w:tcW w:w="842" w:type="dxa"/>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pacing w:val="-1"/>
                <w:sz w:val="17"/>
                <w:szCs w:val="17"/>
              </w:rPr>
              <w:t>2023年已</w:t>
            </w:r>
            <w:r>
              <w:rPr>
                <w:b/>
                <w:bCs/>
                <w:sz w:val="17"/>
                <w:szCs w:val="17"/>
              </w:rPr>
              <w:t>发放奖补</w:t>
            </w:r>
          </w:p>
          <w:p>
            <w:pPr>
              <w:pStyle w:val="11"/>
              <w:keepNext w:val="0"/>
              <w:keepLines w:val="0"/>
              <w:pageBreakBefore w:val="0"/>
              <w:widowControl w:val="0"/>
              <w:wordWrap/>
              <w:overflowPunct/>
              <w:topLinePunct w:val="0"/>
              <w:bidi w:val="0"/>
              <w:spacing w:line="560" w:lineRule="exact"/>
              <w:ind w:left="259"/>
              <w:jc w:val="center"/>
              <w:rPr>
                <w:sz w:val="17"/>
                <w:szCs w:val="17"/>
              </w:rPr>
            </w:pPr>
            <w:r>
              <w:rPr>
                <w:b/>
                <w:bCs/>
                <w:spacing w:val="-3"/>
                <w:sz w:val="17"/>
                <w:szCs w:val="17"/>
              </w:rPr>
              <w:t>金额</w:t>
            </w:r>
          </w:p>
        </w:tc>
        <w:tc>
          <w:tcPr>
            <w:tcW w:w="842" w:type="dxa"/>
            <w:vAlign w:val="center"/>
          </w:tcPr>
          <w:p>
            <w:pPr>
              <w:pStyle w:val="11"/>
              <w:keepNext w:val="0"/>
              <w:keepLines w:val="0"/>
              <w:pageBreakBefore w:val="0"/>
              <w:widowControl w:val="0"/>
              <w:wordWrap/>
              <w:overflowPunct/>
              <w:topLinePunct w:val="0"/>
              <w:bidi w:val="0"/>
              <w:spacing w:line="560" w:lineRule="exact"/>
              <w:ind w:right="59"/>
              <w:jc w:val="center"/>
              <w:rPr>
                <w:sz w:val="17"/>
                <w:szCs w:val="17"/>
              </w:rPr>
            </w:pPr>
            <w:r>
              <w:rPr>
                <w:b/>
                <w:bCs/>
                <w:sz w:val="17"/>
                <w:szCs w:val="17"/>
              </w:rPr>
              <w:t>本次发放</w:t>
            </w:r>
            <w:r>
              <w:rPr>
                <w:sz w:val="17"/>
                <w:szCs w:val="17"/>
              </w:rPr>
              <w:t xml:space="preserve"> </w:t>
            </w:r>
            <w:r>
              <w:rPr>
                <w:b/>
                <w:bCs/>
                <w:spacing w:val="-8"/>
                <w:sz w:val="17"/>
                <w:szCs w:val="17"/>
              </w:rPr>
              <w:t>奖补</w:t>
            </w:r>
            <w:r>
              <w:rPr>
                <w:b/>
                <w:bCs/>
                <w:spacing w:val="-3"/>
                <w:sz w:val="17"/>
                <w:szCs w:val="17"/>
              </w:rPr>
              <w:t>金额</w:t>
            </w:r>
          </w:p>
        </w:tc>
        <w:tc>
          <w:tcPr>
            <w:tcW w:w="849" w:type="dxa"/>
            <w:vAlign w:val="center"/>
          </w:tcPr>
          <w:p>
            <w:pPr>
              <w:pStyle w:val="11"/>
              <w:keepNext w:val="0"/>
              <w:keepLines w:val="0"/>
              <w:pageBreakBefore w:val="0"/>
              <w:widowControl w:val="0"/>
              <w:wordWrap/>
              <w:overflowPunct/>
              <w:topLinePunct w:val="0"/>
              <w:bidi w:val="0"/>
              <w:spacing w:line="560" w:lineRule="exact"/>
              <w:jc w:val="center"/>
              <w:rPr>
                <w:sz w:val="17"/>
                <w:szCs w:val="17"/>
              </w:rPr>
            </w:pPr>
            <w:r>
              <w:rPr>
                <w:b/>
                <w:bCs/>
                <w:spacing w:val="-4"/>
                <w:sz w:val="17"/>
                <w:szCs w:val="17"/>
              </w:rPr>
              <w:t>备注</w:t>
            </w:r>
          </w:p>
          <w:p>
            <w:pPr>
              <w:pStyle w:val="11"/>
              <w:keepNext w:val="0"/>
              <w:keepLines w:val="0"/>
              <w:pageBreakBefore w:val="0"/>
              <w:widowControl w:val="0"/>
              <w:wordWrap/>
              <w:overflowPunct/>
              <w:topLinePunct w:val="0"/>
              <w:bidi w:val="0"/>
              <w:spacing w:line="560" w:lineRule="exact"/>
              <w:ind w:left="46" w:right="27" w:hanging="6"/>
              <w:jc w:val="center"/>
              <w:rPr>
                <w:sz w:val="12"/>
                <w:szCs w:val="12"/>
              </w:rPr>
            </w:pPr>
            <w:r>
              <w:rPr>
                <w:b/>
                <w:bCs/>
                <w:spacing w:val="7"/>
                <w:sz w:val="12"/>
                <w:szCs w:val="12"/>
              </w:rPr>
              <w:t>（脱贫户、未</w:t>
            </w:r>
            <w:r>
              <w:rPr>
                <w:sz w:val="12"/>
                <w:szCs w:val="12"/>
              </w:rPr>
              <w:t xml:space="preserve"> </w:t>
            </w:r>
            <w:r>
              <w:rPr>
                <w:b/>
                <w:bCs/>
                <w:spacing w:val="5"/>
                <w:sz w:val="12"/>
                <w:szCs w:val="12"/>
              </w:rPr>
              <w:t>消除风险监测</w:t>
            </w:r>
          </w:p>
          <w:p>
            <w:pPr>
              <w:pStyle w:val="11"/>
              <w:keepNext w:val="0"/>
              <w:keepLines w:val="0"/>
              <w:pageBreakBefore w:val="0"/>
              <w:widowControl w:val="0"/>
              <w:wordWrap/>
              <w:overflowPunct/>
              <w:topLinePunct w:val="0"/>
              <w:bidi w:val="0"/>
              <w:spacing w:line="560" w:lineRule="exact"/>
              <w:ind w:left="239"/>
              <w:jc w:val="center"/>
              <w:rPr>
                <w:sz w:val="12"/>
                <w:szCs w:val="12"/>
              </w:rPr>
            </w:pPr>
            <w:r>
              <w:rPr>
                <w:b/>
                <w:bCs/>
                <w:spacing w:val="3"/>
                <w:sz w:val="12"/>
                <w:szCs w:val="12"/>
              </w:rPr>
              <w:t>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6505" w:type="dxa"/>
            <w:gridSpan w:val="7"/>
            <w:vAlign w:val="top"/>
          </w:tcPr>
          <w:p>
            <w:pPr>
              <w:pStyle w:val="11"/>
              <w:keepNext w:val="0"/>
              <w:keepLines w:val="0"/>
              <w:pageBreakBefore w:val="0"/>
              <w:widowControl w:val="0"/>
              <w:wordWrap/>
              <w:overflowPunct/>
              <w:topLinePunct w:val="0"/>
              <w:bidi w:val="0"/>
              <w:spacing w:line="560" w:lineRule="exact"/>
              <w:ind w:left="3257"/>
              <w:rPr>
                <w:sz w:val="17"/>
                <w:szCs w:val="17"/>
              </w:rPr>
            </w:pPr>
            <w:r>
              <w:rPr>
                <w:b/>
                <w:bCs/>
                <w:spacing w:val="-4"/>
                <w:sz w:val="17"/>
                <w:szCs w:val="17"/>
              </w:rPr>
              <w:t>合计</w:t>
            </w:r>
          </w:p>
        </w:tc>
        <w:tc>
          <w:tcPr>
            <w:tcW w:w="1193" w:type="dxa"/>
            <w:vAlign w:val="top"/>
          </w:tcPr>
          <w:p>
            <w:pPr>
              <w:keepNext w:val="0"/>
              <w:keepLines w:val="0"/>
              <w:pageBreakBefore w:val="0"/>
              <w:widowControl w:val="0"/>
              <w:wordWrap/>
              <w:overflowPunct/>
              <w:topLinePunct w:val="0"/>
              <w:bidi w:val="0"/>
              <w:spacing w:line="560" w:lineRule="exact"/>
              <w:rPr>
                <w:rFonts w:ascii="Arial"/>
                <w:sz w:val="21"/>
              </w:rPr>
            </w:pPr>
          </w:p>
        </w:tc>
        <w:tc>
          <w:tcPr>
            <w:tcW w:w="853"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9"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719" w:type="dxa"/>
            <w:vAlign w:val="top"/>
          </w:tcPr>
          <w:p>
            <w:pPr>
              <w:pStyle w:val="11"/>
              <w:keepNext w:val="0"/>
              <w:keepLines w:val="0"/>
              <w:pageBreakBefore w:val="0"/>
              <w:widowControl w:val="0"/>
              <w:wordWrap/>
              <w:overflowPunct/>
              <w:topLinePunct w:val="0"/>
              <w:bidi w:val="0"/>
              <w:spacing w:line="560" w:lineRule="exact"/>
              <w:ind w:left="336"/>
              <w:rPr>
                <w:sz w:val="17"/>
                <w:szCs w:val="17"/>
              </w:rPr>
            </w:pPr>
            <w:r>
              <w:rPr>
                <w:sz w:val="17"/>
                <w:szCs w:val="17"/>
              </w:rPr>
              <w:t>1</w:t>
            </w: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1741" w:type="dxa"/>
            <w:vAlign w:val="top"/>
          </w:tcPr>
          <w:p>
            <w:pPr>
              <w:keepNext w:val="0"/>
              <w:keepLines w:val="0"/>
              <w:pageBreakBefore w:val="0"/>
              <w:widowControl w:val="0"/>
              <w:wordWrap/>
              <w:overflowPunct/>
              <w:topLinePunct w:val="0"/>
              <w:bidi w:val="0"/>
              <w:spacing w:line="560" w:lineRule="exact"/>
              <w:rPr>
                <w:rFonts w:ascii="Arial"/>
                <w:sz w:val="21"/>
              </w:rPr>
            </w:pPr>
          </w:p>
        </w:tc>
        <w:tc>
          <w:tcPr>
            <w:tcW w:w="1519" w:type="dxa"/>
            <w:vAlign w:val="top"/>
          </w:tcPr>
          <w:p>
            <w:pPr>
              <w:keepNext w:val="0"/>
              <w:keepLines w:val="0"/>
              <w:pageBreakBefore w:val="0"/>
              <w:widowControl w:val="0"/>
              <w:wordWrap/>
              <w:overflowPunct/>
              <w:topLinePunct w:val="0"/>
              <w:bidi w:val="0"/>
              <w:spacing w:line="560" w:lineRule="exact"/>
              <w:rPr>
                <w:rFonts w:ascii="Arial"/>
                <w:sz w:val="21"/>
              </w:rPr>
            </w:pPr>
          </w:p>
        </w:tc>
        <w:tc>
          <w:tcPr>
            <w:tcW w:w="1193" w:type="dxa"/>
            <w:vAlign w:val="top"/>
          </w:tcPr>
          <w:p>
            <w:pPr>
              <w:keepNext w:val="0"/>
              <w:keepLines w:val="0"/>
              <w:pageBreakBefore w:val="0"/>
              <w:widowControl w:val="0"/>
              <w:wordWrap/>
              <w:overflowPunct/>
              <w:topLinePunct w:val="0"/>
              <w:bidi w:val="0"/>
              <w:spacing w:line="560" w:lineRule="exact"/>
              <w:rPr>
                <w:rFonts w:ascii="Arial"/>
                <w:sz w:val="21"/>
              </w:rPr>
            </w:pPr>
          </w:p>
        </w:tc>
        <w:tc>
          <w:tcPr>
            <w:tcW w:w="853"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pStyle w:val="11"/>
              <w:keepNext w:val="0"/>
              <w:keepLines w:val="0"/>
              <w:pageBreakBefore w:val="0"/>
              <w:widowControl w:val="0"/>
              <w:wordWrap/>
              <w:overflowPunct/>
              <w:topLinePunct w:val="0"/>
              <w:bidi w:val="0"/>
              <w:spacing w:line="560" w:lineRule="exact"/>
              <w:ind w:left="189"/>
              <w:rPr>
                <w:sz w:val="17"/>
                <w:szCs w:val="17"/>
              </w:rPr>
            </w:pPr>
            <w:r>
              <w:rPr>
                <w:spacing w:val="-3"/>
                <w:sz w:val="17"/>
                <w:szCs w:val="17"/>
              </w:rPr>
              <w:t>*年*月</w:t>
            </w: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9"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719" w:type="dxa"/>
            <w:vAlign w:val="top"/>
          </w:tcPr>
          <w:p>
            <w:pPr>
              <w:pStyle w:val="11"/>
              <w:keepNext w:val="0"/>
              <w:keepLines w:val="0"/>
              <w:pageBreakBefore w:val="0"/>
              <w:widowControl w:val="0"/>
              <w:wordWrap/>
              <w:overflowPunct/>
              <w:topLinePunct w:val="0"/>
              <w:bidi w:val="0"/>
              <w:spacing w:line="560" w:lineRule="exact"/>
              <w:ind w:left="332"/>
              <w:rPr>
                <w:sz w:val="17"/>
                <w:szCs w:val="17"/>
              </w:rPr>
            </w:pPr>
            <w:r>
              <w:rPr>
                <w:sz w:val="17"/>
                <w:szCs w:val="17"/>
              </w:rPr>
              <w:t>2</w:t>
            </w: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1741" w:type="dxa"/>
            <w:vAlign w:val="top"/>
          </w:tcPr>
          <w:p>
            <w:pPr>
              <w:keepNext w:val="0"/>
              <w:keepLines w:val="0"/>
              <w:pageBreakBefore w:val="0"/>
              <w:widowControl w:val="0"/>
              <w:wordWrap/>
              <w:overflowPunct/>
              <w:topLinePunct w:val="0"/>
              <w:bidi w:val="0"/>
              <w:spacing w:line="560" w:lineRule="exact"/>
              <w:rPr>
                <w:rFonts w:ascii="Arial"/>
                <w:sz w:val="21"/>
              </w:rPr>
            </w:pPr>
          </w:p>
        </w:tc>
        <w:tc>
          <w:tcPr>
            <w:tcW w:w="1519" w:type="dxa"/>
            <w:vAlign w:val="top"/>
          </w:tcPr>
          <w:p>
            <w:pPr>
              <w:keepNext w:val="0"/>
              <w:keepLines w:val="0"/>
              <w:pageBreakBefore w:val="0"/>
              <w:widowControl w:val="0"/>
              <w:wordWrap/>
              <w:overflowPunct/>
              <w:topLinePunct w:val="0"/>
              <w:bidi w:val="0"/>
              <w:spacing w:line="560" w:lineRule="exact"/>
              <w:rPr>
                <w:rFonts w:ascii="Arial"/>
                <w:sz w:val="21"/>
              </w:rPr>
            </w:pPr>
          </w:p>
        </w:tc>
        <w:tc>
          <w:tcPr>
            <w:tcW w:w="1193" w:type="dxa"/>
            <w:vAlign w:val="top"/>
          </w:tcPr>
          <w:p>
            <w:pPr>
              <w:keepNext w:val="0"/>
              <w:keepLines w:val="0"/>
              <w:pageBreakBefore w:val="0"/>
              <w:widowControl w:val="0"/>
              <w:wordWrap/>
              <w:overflowPunct/>
              <w:topLinePunct w:val="0"/>
              <w:bidi w:val="0"/>
              <w:spacing w:line="560" w:lineRule="exact"/>
              <w:rPr>
                <w:rFonts w:ascii="Arial"/>
                <w:sz w:val="21"/>
              </w:rPr>
            </w:pPr>
          </w:p>
        </w:tc>
        <w:tc>
          <w:tcPr>
            <w:tcW w:w="853"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9"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719" w:type="dxa"/>
            <w:vAlign w:val="top"/>
          </w:tcPr>
          <w:p>
            <w:pPr>
              <w:pStyle w:val="11"/>
              <w:keepNext w:val="0"/>
              <w:keepLines w:val="0"/>
              <w:pageBreakBefore w:val="0"/>
              <w:widowControl w:val="0"/>
              <w:wordWrap/>
              <w:overflowPunct/>
              <w:topLinePunct w:val="0"/>
              <w:bidi w:val="0"/>
              <w:spacing w:line="560" w:lineRule="exact"/>
              <w:ind w:left="338"/>
              <w:rPr>
                <w:sz w:val="17"/>
                <w:szCs w:val="17"/>
              </w:rPr>
            </w:pPr>
            <w:r>
              <w:rPr>
                <w:sz w:val="17"/>
                <w:szCs w:val="17"/>
              </w:rPr>
              <w:t>3</w:t>
            </w: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1741" w:type="dxa"/>
            <w:vAlign w:val="top"/>
          </w:tcPr>
          <w:p>
            <w:pPr>
              <w:keepNext w:val="0"/>
              <w:keepLines w:val="0"/>
              <w:pageBreakBefore w:val="0"/>
              <w:widowControl w:val="0"/>
              <w:wordWrap/>
              <w:overflowPunct/>
              <w:topLinePunct w:val="0"/>
              <w:bidi w:val="0"/>
              <w:spacing w:line="560" w:lineRule="exact"/>
              <w:rPr>
                <w:rFonts w:ascii="Arial"/>
                <w:sz w:val="21"/>
              </w:rPr>
            </w:pPr>
          </w:p>
        </w:tc>
        <w:tc>
          <w:tcPr>
            <w:tcW w:w="1519" w:type="dxa"/>
            <w:vAlign w:val="top"/>
          </w:tcPr>
          <w:p>
            <w:pPr>
              <w:keepNext w:val="0"/>
              <w:keepLines w:val="0"/>
              <w:pageBreakBefore w:val="0"/>
              <w:widowControl w:val="0"/>
              <w:wordWrap/>
              <w:overflowPunct/>
              <w:topLinePunct w:val="0"/>
              <w:bidi w:val="0"/>
              <w:spacing w:line="560" w:lineRule="exact"/>
              <w:rPr>
                <w:rFonts w:ascii="Arial"/>
                <w:sz w:val="21"/>
              </w:rPr>
            </w:pPr>
          </w:p>
        </w:tc>
        <w:tc>
          <w:tcPr>
            <w:tcW w:w="1193" w:type="dxa"/>
            <w:vAlign w:val="top"/>
          </w:tcPr>
          <w:p>
            <w:pPr>
              <w:keepNext w:val="0"/>
              <w:keepLines w:val="0"/>
              <w:pageBreakBefore w:val="0"/>
              <w:widowControl w:val="0"/>
              <w:wordWrap/>
              <w:overflowPunct/>
              <w:topLinePunct w:val="0"/>
              <w:bidi w:val="0"/>
              <w:spacing w:line="560" w:lineRule="exact"/>
              <w:rPr>
                <w:rFonts w:ascii="Arial"/>
                <w:sz w:val="21"/>
              </w:rPr>
            </w:pPr>
          </w:p>
        </w:tc>
        <w:tc>
          <w:tcPr>
            <w:tcW w:w="853"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9"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719" w:type="dxa"/>
            <w:vAlign w:val="top"/>
          </w:tcPr>
          <w:p>
            <w:pPr>
              <w:pStyle w:val="11"/>
              <w:keepNext w:val="0"/>
              <w:keepLines w:val="0"/>
              <w:pageBreakBefore w:val="0"/>
              <w:widowControl w:val="0"/>
              <w:wordWrap/>
              <w:overflowPunct/>
              <w:topLinePunct w:val="0"/>
              <w:bidi w:val="0"/>
              <w:spacing w:line="560" w:lineRule="exact"/>
              <w:ind w:left="331"/>
              <w:rPr>
                <w:sz w:val="17"/>
                <w:szCs w:val="17"/>
              </w:rPr>
            </w:pPr>
            <w:r>
              <w:rPr>
                <w:sz w:val="17"/>
                <w:szCs w:val="17"/>
              </w:rPr>
              <w:t>4</w:t>
            </w: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1741" w:type="dxa"/>
            <w:vAlign w:val="top"/>
          </w:tcPr>
          <w:p>
            <w:pPr>
              <w:keepNext w:val="0"/>
              <w:keepLines w:val="0"/>
              <w:pageBreakBefore w:val="0"/>
              <w:widowControl w:val="0"/>
              <w:wordWrap/>
              <w:overflowPunct/>
              <w:topLinePunct w:val="0"/>
              <w:bidi w:val="0"/>
              <w:spacing w:line="560" w:lineRule="exact"/>
              <w:rPr>
                <w:rFonts w:ascii="Arial"/>
                <w:sz w:val="21"/>
              </w:rPr>
            </w:pPr>
          </w:p>
        </w:tc>
        <w:tc>
          <w:tcPr>
            <w:tcW w:w="1519" w:type="dxa"/>
            <w:vAlign w:val="top"/>
          </w:tcPr>
          <w:p>
            <w:pPr>
              <w:keepNext w:val="0"/>
              <w:keepLines w:val="0"/>
              <w:pageBreakBefore w:val="0"/>
              <w:widowControl w:val="0"/>
              <w:wordWrap/>
              <w:overflowPunct/>
              <w:topLinePunct w:val="0"/>
              <w:bidi w:val="0"/>
              <w:spacing w:line="560" w:lineRule="exact"/>
              <w:rPr>
                <w:rFonts w:ascii="Arial"/>
                <w:sz w:val="21"/>
              </w:rPr>
            </w:pPr>
          </w:p>
        </w:tc>
        <w:tc>
          <w:tcPr>
            <w:tcW w:w="1193" w:type="dxa"/>
            <w:vAlign w:val="top"/>
          </w:tcPr>
          <w:p>
            <w:pPr>
              <w:keepNext w:val="0"/>
              <w:keepLines w:val="0"/>
              <w:pageBreakBefore w:val="0"/>
              <w:widowControl w:val="0"/>
              <w:wordWrap/>
              <w:overflowPunct/>
              <w:topLinePunct w:val="0"/>
              <w:bidi w:val="0"/>
              <w:spacing w:line="560" w:lineRule="exact"/>
              <w:rPr>
                <w:rFonts w:ascii="Arial"/>
                <w:sz w:val="21"/>
              </w:rPr>
            </w:pPr>
          </w:p>
        </w:tc>
        <w:tc>
          <w:tcPr>
            <w:tcW w:w="853"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9"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719" w:type="dxa"/>
            <w:vAlign w:val="top"/>
          </w:tcPr>
          <w:p>
            <w:pPr>
              <w:pStyle w:val="11"/>
              <w:keepNext w:val="0"/>
              <w:keepLines w:val="0"/>
              <w:pageBreakBefore w:val="0"/>
              <w:widowControl w:val="0"/>
              <w:wordWrap/>
              <w:overflowPunct/>
              <w:topLinePunct w:val="0"/>
              <w:bidi w:val="0"/>
              <w:spacing w:line="560" w:lineRule="exact"/>
              <w:ind w:left="334"/>
              <w:rPr>
                <w:sz w:val="17"/>
                <w:szCs w:val="17"/>
              </w:rPr>
            </w:pPr>
            <w:r>
              <w:rPr>
                <w:sz w:val="17"/>
                <w:szCs w:val="17"/>
              </w:rPr>
              <w:t>5</w:t>
            </w: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1741" w:type="dxa"/>
            <w:vAlign w:val="top"/>
          </w:tcPr>
          <w:p>
            <w:pPr>
              <w:keepNext w:val="0"/>
              <w:keepLines w:val="0"/>
              <w:pageBreakBefore w:val="0"/>
              <w:widowControl w:val="0"/>
              <w:wordWrap/>
              <w:overflowPunct/>
              <w:topLinePunct w:val="0"/>
              <w:bidi w:val="0"/>
              <w:spacing w:line="560" w:lineRule="exact"/>
              <w:rPr>
                <w:rFonts w:ascii="Arial"/>
                <w:sz w:val="21"/>
              </w:rPr>
            </w:pPr>
          </w:p>
        </w:tc>
        <w:tc>
          <w:tcPr>
            <w:tcW w:w="1519" w:type="dxa"/>
            <w:vAlign w:val="top"/>
          </w:tcPr>
          <w:p>
            <w:pPr>
              <w:keepNext w:val="0"/>
              <w:keepLines w:val="0"/>
              <w:pageBreakBefore w:val="0"/>
              <w:widowControl w:val="0"/>
              <w:wordWrap/>
              <w:overflowPunct/>
              <w:topLinePunct w:val="0"/>
              <w:bidi w:val="0"/>
              <w:spacing w:line="560" w:lineRule="exact"/>
              <w:rPr>
                <w:rFonts w:ascii="Arial"/>
                <w:sz w:val="21"/>
              </w:rPr>
            </w:pPr>
          </w:p>
        </w:tc>
        <w:tc>
          <w:tcPr>
            <w:tcW w:w="1193" w:type="dxa"/>
            <w:vAlign w:val="top"/>
          </w:tcPr>
          <w:p>
            <w:pPr>
              <w:keepNext w:val="0"/>
              <w:keepLines w:val="0"/>
              <w:pageBreakBefore w:val="0"/>
              <w:widowControl w:val="0"/>
              <w:wordWrap/>
              <w:overflowPunct/>
              <w:topLinePunct w:val="0"/>
              <w:bidi w:val="0"/>
              <w:spacing w:line="560" w:lineRule="exact"/>
              <w:rPr>
                <w:rFonts w:ascii="Arial"/>
                <w:sz w:val="21"/>
              </w:rPr>
            </w:pPr>
          </w:p>
        </w:tc>
        <w:tc>
          <w:tcPr>
            <w:tcW w:w="853"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54"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2" w:type="dxa"/>
            <w:vAlign w:val="top"/>
          </w:tcPr>
          <w:p>
            <w:pPr>
              <w:keepNext w:val="0"/>
              <w:keepLines w:val="0"/>
              <w:pageBreakBefore w:val="0"/>
              <w:widowControl w:val="0"/>
              <w:wordWrap/>
              <w:overflowPunct/>
              <w:topLinePunct w:val="0"/>
              <w:bidi w:val="0"/>
              <w:spacing w:line="560" w:lineRule="exact"/>
              <w:rPr>
                <w:rFonts w:ascii="Arial"/>
                <w:sz w:val="21"/>
              </w:rPr>
            </w:pPr>
          </w:p>
        </w:tc>
        <w:tc>
          <w:tcPr>
            <w:tcW w:w="849" w:type="dxa"/>
            <w:vAlign w:val="top"/>
          </w:tcPr>
          <w:p>
            <w:pPr>
              <w:keepNext w:val="0"/>
              <w:keepLines w:val="0"/>
              <w:pageBreakBefore w:val="0"/>
              <w:widowControl w:val="0"/>
              <w:wordWrap/>
              <w:overflowPunct/>
              <w:topLinePunct w:val="0"/>
              <w:bidi w:val="0"/>
              <w:spacing w:line="560" w:lineRule="exact"/>
              <w:rPr>
                <w:rFonts w:ascii="Arial"/>
                <w:sz w:val="21"/>
              </w:rPr>
            </w:pPr>
          </w:p>
        </w:tc>
      </w:tr>
    </w:tbl>
    <w:p>
      <w:pPr>
        <w:keepNext w:val="0"/>
        <w:keepLines w:val="0"/>
        <w:pageBreakBefore w:val="0"/>
        <w:widowControl w:val="0"/>
        <w:wordWrap/>
        <w:overflowPunct/>
        <w:topLinePunct w:val="0"/>
        <w:bidi w:val="0"/>
        <w:spacing w:line="560" w:lineRule="exact"/>
        <w:ind w:left="72"/>
        <w:rPr>
          <w:rFonts w:ascii="黑体" w:hAnsi="黑体" w:eastAsia="黑体" w:cs="黑体"/>
          <w:sz w:val="25"/>
          <w:szCs w:val="25"/>
        </w:rPr>
      </w:pPr>
      <w:r>
        <w:rPr>
          <w:rFonts w:ascii="黑体" w:hAnsi="黑体" w:eastAsia="黑体" w:cs="黑体"/>
          <w:spacing w:val="-1"/>
          <w:sz w:val="25"/>
          <w:szCs w:val="25"/>
        </w:rPr>
        <w:t>附件4</w:t>
      </w:r>
    </w:p>
    <w:p>
      <w:pPr>
        <w:keepNext w:val="0"/>
        <w:keepLines w:val="0"/>
        <w:pageBreakBefore w:val="0"/>
        <w:widowControl w:val="0"/>
        <w:wordWrap/>
        <w:overflowPunct/>
        <w:topLinePunct w:val="0"/>
        <w:bidi w:val="0"/>
        <w:spacing w:line="560" w:lineRule="exact"/>
        <w:ind w:left="3943"/>
        <w:outlineLvl w:val="0"/>
        <w:rPr>
          <w:rFonts w:ascii="方正小标宋_GBK" w:hAnsi="方正小标宋_GBK" w:eastAsia="方正小标宋_GBK" w:cs="方正小标宋_GBK"/>
          <w:sz w:val="31"/>
          <w:szCs w:val="31"/>
        </w:rPr>
      </w:pPr>
      <w:r>
        <w:rPr>
          <w:rFonts w:ascii="方正小标宋_GBK" w:hAnsi="方正小标宋_GBK" w:eastAsia="方正小标宋_GBK" w:cs="方正小标宋_GBK"/>
          <w:spacing w:val="7"/>
          <w:sz w:val="31"/>
          <w:szCs w:val="31"/>
        </w:rPr>
        <w:t>沙坡头区就业帮扶车间吸纳脱贫人口就业花名册</w:t>
      </w:r>
    </w:p>
    <w:p>
      <w:pPr>
        <w:keepNext w:val="0"/>
        <w:keepLines w:val="0"/>
        <w:pageBreakBefore w:val="0"/>
        <w:widowControl w:val="0"/>
        <w:wordWrap/>
        <w:overflowPunct/>
        <w:topLinePunct w:val="0"/>
        <w:bidi w:val="0"/>
        <w:spacing w:line="560" w:lineRule="exact"/>
        <w:ind w:left="47"/>
      </w:pPr>
      <w:r>
        <w:rPr>
          <w:rFonts w:ascii="FangSong_GB2312" w:hAnsi="FangSong_GB2312" w:eastAsia="FangSong_GB2312" w:cs="FangSong_GB2312"/>
          <w:spacing w:val="7"/>
          <w:sz w:val="15"/>
          <w:szCs w:val="15"/>
        </w:rPr>
        <w:t>帮扶车间名称（盖章</w:t>
      </w:r>
      <w:r>
        <w:rPr>
          <w:rFonts w:ascii="FangSong_GB2312" w:hAnsi="FangSong_GB2312" w:eastAsia="FangSong_GB2312" w:cs="FangSong_GB2312"/>
          <w:spacing w:val="3"/>
          <w:sz w:val="15"/>
          <w:szCs w:val="15"/>
        </w:rPr>
        <w:t>）：</w:t>
      </w:r>
    </w:p>
    <w:tbl>
      <w:tblPr>
        <w:tblStyle w:val="10"/>
        <w:tblW w:w="145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777"/>
        <w:gridCol w:w="777"/>
        <w:gridCol w:w="777"/>
        <w:gridCol w:w="1662"/>
        <w:gridCol w:w="1209"/>
        <w:gridCol w:w="1372"/>
        <w:gridCol w:w="1252"/>
        <w:gridCol w:w="916"/>
        <w:gridCol w:w="767"/>
        <w:gridCol w:w="767"/>
        <w:gridCol w:w="767"/>
        <w:gridCol w:w="1252"/>
        <w:gridCol w:w="1252"/>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5" w:hRule="atLeast"/>
        </w:trPr>
        <w:tc>
          <w:tcPr>
            <w:tcW w:w="449"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69"/>
              <w:rPr>
                <w:sz w:val="15"/>
                <w:szCs w:val="15"/>
              </w:rPr>
            </w:pPr>
            <w:r>
              <w:rPr>
                <w:spacing w:val="6"/>
                <w:sz w:val="15"/>
                <w:szCs w:val="15"/>
              </w:rPr>
              <w:t>序号</w:t>
            </w: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253"/>
              <w:rPr>
                <w:sz w:val="15"/>
                <w:szCs w:val="15"/>
              </w:rPr>
            </w:pPr>
            <w:r>
              <w:rPr>
                <w:spacing w:val="-6"/>
                <w:sz w:val="15"/>
                <w:szCs w:val="15"/>
              </w:rPr>
              <w:t>乡镇</w:t>
            </w: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52"/>
              <w:rPr>
                <w:sz w:val="15"/>
                <w:szCs w:val="15"/>
              </w:rPr>
            </w:pPr>
            <w:r>
              <w:rPr>
                <w:spacing w:val="6"/>
                <w:sz w:val="15"/>
                <w:szCs w:val="15"/>
              </w:rPr>
              <w:t>行政村</w:t>
            </w: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232"/>
              <w:rPr>
                <w:sz w:val="15"/>
                <w:szCs w:val="15"/>
              </w:rPr>
            </w:pPr>
            <w:r>
              <w:rPr>
                <w:spacing w:val="5"/>
                <w:sz w:val="15"/>
                <w:szCs w:val="15"/>
              </w:rPr>
              <w:t>姓名</w:t>
            </w:r>
          </w:p>
        </w:tc>
        <w:tc>
          <w:tcPr>
            <w:tcW w:w="1662"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39"/>
              <w:rPr>
                <w:sz w:val="15"/>
                <w:szCs w:val="15"/>
              </w:rPr>
            </w:pPr>
            <w:r>
              <w:rPr>
                <w:spacing w:val="7"/>
                <w:sz w:val="15"/>
                <w:szCs w:val="15"/>
              </w:rPr>
              <w:t>身份证号码</w:t>
            </w:r>
          </w:p>
        </w:tc>
        <w:tc>
          <w:tcPr>
            <w:tcW w:w="1209"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34"/>
              <w:rPr>
                <w:sz w:val="15"/>
                <w:szCs w:val="15"/>
              </w:rPr>
            </w:pPr>
            <w:r>
              <w:rPr>
                <w:spacing w:val="7"/>
                <w:sz w:val="15"/>
                <w:szCs w:val="15"/>
              </w:rPr>
              <w:t>务工开始时间</w:t>
            </w:r>
          </w:p>
        </w:tc>
        <w:tc>
          <w:tcPr>
            <w:tcW w:w="1372"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218"/>
              <w:rPr>
                <w:sz w:val="15"/>
                <w:szCs w:val="15"/>
              </w:rPr>
            </w:pPr>
            <w:r>
              <w:rPr>
                <w:spacing w:val="7"/>
                <w:sz w:val="15"/>
                <w:szCs w:val="15"/>
              </w:rPr>
              <w:t>务工结束时间</w:t>
            </w: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315"/>
              <w:rPr>
                <w:sz w:val="15"/>
                <w:szCs w:val="15"/>
              </w:rPr>
            </w:pPr>
            <w:r>
              <w:rPr>
                <w:spacing w:val="7"/>
                <w:sz w:val="15"/>
                <w:szCs w:val="15"/>
              </w:rPr>
              <w:t>联系电话</w:t>
            </w:r>
          </w:p>
        </w:tc>
        <w:tc>
          <w:tcPr>
            <w:tcW w:w="916" w:type="dxa"/>
            <w:vAlign w:val="top"/>
          </w:tcPr>
          <w:p>
            <w:pPr>
              <w:pStyle w:val="11"/>
              <w:keepNext w:val="0"/>
              <w:keepLines w:val="0"/>
              <w:pageBreakBefore w:val="0"/>
              <w:widowControl w:val="0"/>
              <w:wordWrap/>
              <w:overflowPunct/>
              <w:topLinePunct w:val="0"/>
              <w:bidi w:val="0"/>
              <w:spacing w:line="560" w:lineRule="exact"/>
              <w:ind w:left="65"/>
              <w:rPr>
                <w:sz w:val="15"/>
                <w:szCs w:val="15"/>
              </w:rPr>
            </w:pPr>
            <w:r>
              <w:rPr>
                <w:spacing w:val="8"/>
                <w:sz w:val="15"/>
                <w:szCs w:val="15"/>
              </w:rPr>
              <w:t>是否稳定就</w:t>
            </w:r>
          </w:p>
          <w:p>
            <w:pPr>
              <w:pStyle w:val="11"/>
              <w:keepNext w:val="0"/>
              <w:keepLines w:val="0"/>
              <w:pageBreakBefore w:val="0"/>
              <w:widowControl w:val="0"/>
              <w:wordWrap/>
              <w:overflowPunct/>
              <w:topLinePunct w:val="0"/>
              <w:bidi w:val="0"/>
              <w:spacing w:line="560" w:lineRule="exact"/>
              <w:ind w:left="113"/>
              <w:rPr>
                <w:sz w:val="15"/>
                <w:szCs w:val="15"/>
              </w:rPr>
            </w:pPr>
            <w:r>
              <w:rPr>
                <w:spacing w:val="5"/>
                <w:sz w:val="15"/>
                <w:szCs w:val="15"/>
              </w:rPr>
              <w:t>业6个月及</w:t>
            </w:r>
          </w:p>
          <w:p>
            <w:pPr>
              <w:pStyle w:val="11"/>
              <w:keepNext w:val="0"/>
              <w:keepLines w:val="0"/>
              <w:pageBreakBefore w:val="0"/>
              <w:widowControl w:val="0"/>
              <w:wordWrap/>
              <w:overflowPunct/>
              <w:topLinePunct w:val="0"/>
              <w:bidi w:val="0"/>
              <w:spacing w:line="560" w:lineRule="exact"/>
              <w:ind w:left="327"/>
              <w:rPr>
                <w:sz w:val="15"/>
                <w:szCs w:val="15"/>
              </w:rPr>
            </w:pPr>
            <w:r>
              <w:rPr>
                <w:spacing w:val="-6"/>
                <w:sz w:val="15"/>
                <w:szCs w:val="15"/>
              </w:rPr>
              <w:t>以上</w:t>
            </w:r>
          </w:p>
        </w:tc>
        <w:tc>
          <w:tcPr>
            <w:tcW w:w="767" w:type="dxa"/>
            <w:vAlign w:val="top"/>
          </w:tcPr>
          <w:p>
            <w:pPr>
              <w:pStyle w:val="11"/>
              <w:keepNext w:val="0"/>
              <w:keepLines w:val="0"/>
              <w:pageBreakBefore w:val="0"/>
              <w:widowControl w:val="0"/>
              <w:wordWrap/>
              <w:overflowPunct/>
              <w:topLinePunct w:val="0"/>
              <w:bidi w:val="0"/>
              <w:spacing w:line="560" w:lineRule="exact"/>
              <w:ind w:left="246" w:right="53" w:hanging="170"/>
              <w:rPr>
                <w:sz w:val="15"/>
                <w:szCs w:val="15"/>
              </w:rPr>
            </w:pPr>
            <w:r>
              <w:rPr>
                <w:spacing w:val="6"/>
                <w:sz w:val="15"/>
                <w:szCs w:val="15"/>
              </w:rPr>
              <w:t>稳定就业</w:t>
            </w:r>
            <w:r>
              <w:rPr>
                <w:spacing w:val="1"/>
                <w:sz w:val="15"/>
                <w:szCs w:val="15"/>
              </w:rPr>
              <w:t xml:space="preserve"> </w:t>
            </w:r>
            <w:r>
              <w:rPr>
                <w:spacing w:val="-2"/>
                <w:sz w:val="15"/>
                <w:szCs w:val="15"/>
              </w:rPr>
              <w:t>时长</w:t>
            </w:r>
          </w:p>
        </w:tc>
        <w:tc>
          <w:tcPr>
            <w:tcW w:w="767" w:type="dxa"/>
            <w:vAlign w:val="top"/>
          </w:tcPr>
          <w:p>
            <w:pPr>
              <w:pStyle w:val="11"/>
              <w:keepNext w:val="0"/>
              <w:keepLines w:val="0"/>
              <w:pageBreakBefore w:val="0"/>
              <w:widowControl w:val="0"/>
              <w:wordWrap/>
              <w:overflowPunct/>
              <w:topLinePunct w:val="0"/>
              <w:bidi w:val="0"/>
              <w:spacing w:line="560" w:lineRule="exact"/>
              <w:ind w:left="82" w:right="52" w:hanging="10"/>
              <w:rPr>
                <w:sz w:val="15"/>
                <w:szCs w:val="15"/>
              </w:rPr>
            </w:pPr>
            <w:r>
              <w:rPr>
                <w:spacing w:val="8"/>
                <w:sz w:val="15"/>
                <w:szCs w:val="15"/>
              </w:rPr>
              <w:t>是否签订</w:t>
            </w:r>
            <w:r>
              <w:rPr>
                <w:sz w:val="15"/>
                <w:szCs w:val="15"/>
              </w:rPr>
              <w:t xml:space="preserve"> </w:t>
            </w:r>
            <w:r>
              <w:rPr>
                <w:spacing w:val="5"/>
                <w:sz w:val="15"/>
                <w:szCs w:val="15"/>
              </w:rPr>
              <w:t>劳动合同</w:t>
            </w:r>
          </w:p>
        </w:tc>
        <w:tc>
          <w:tcPr>
            <w:tcW w:w="767" w:type="dxa"/>
            <w:vAlign w:val="top"/>
          </w:tcPr>
          <w:p>
            <w:pPr>
              <w:pStyle w:val="11"/>
              <w:keepNext w:val="0"/>
              <w:keepLines w:val="0"/>
              <w:pageBreakBefore w:val="0"/>
              <w:widowControl w:val="0"/>
              <w:wordWrap/>
              <w:overflowPunct/>
              <w:topLinePunct w:val="0"/>
              <w:bidi w:val="0"/>
              <w:spacing w:line="560" w:lineRule="exact"/>
              <w:ind w:left="78" w:right="51" w:hanging="5"/>
              <w:rPr>
                <w:sz w:val="15"/>
                <w:szCs w:val="15"/>
              </w:rPr>
            </w:pPr>
            <w:r>
              <w:rPr>
                <w:spacing w:val="8"/>
                <w:sz w:val="15"/>
                <w:szCs w:val="15"/>
              </w:rPr>
              <w:t>是否缴纳</w:t>
            </w:r>
            <w:r>
              <w:rPr>
                <w:sz w:val="15"/>
                <w:szCs w:val="15"/>
              </w:rPr>
              <w:t xml:space="preserve"> </w:t>
            </w:r>
            <w:r>
              <w:rPr>
                <w:spacing w:val="6"/>
                <w:sz w:val="15"/>
                <w:szCs w:val="15"/>
              </w:rPr>
              <w:t>社会保险</w:t>
            </w: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322"/>
              <w:rPr>
                <w:sz w:val="15"/>
                <w:szCs w:val="15"/>
              </w:rPr>
            </w:pPr>
            <w:r>
              <w:rPr>
                <w:spacing w:val="6"/>
                <w:sz w:val="15"/>
                <w:szCs w:val="15"/>
              </w:rPr>
              <w:t>社保卡号</w:t>
            </w: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06"/>
              <w:rPr>
                <w:sz w:val="15"/>
                <w:szCs w:val="15"/>
              </w:rPr>
            </w:pPr>
            <w:r>
              <w:rPr>
                <w:spacing w:val="4"/>
                <w:sz w:val="15"/>
                <w:szCs w:val="15"/>
              </w:rPr>
              <w:t>户类型</w:t>
            </w:r>
          </w:p>
        </w:tc>
        <w:tc>
          <w:tcPr>
            <w:tcW w:w="535"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19"/>
              <w:rPr>
                <w:sz w:val="15"/>
                <w:szCs w:val="15"/>
              </w:rPr>
            </w:pPr>
            <w:r>
              <w:rPr>
                <w:spacing w:val="4"/>
                <w:sz w:val="15"/>
                <w:szCs w:val="1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trPr>
        <w:tc>
          <w:tcPr>
            <w:tcW w:w="449"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1662" w:type="dxa"/>
            <w:vAlign w:val="top"/>
          </w:tcPr>
          <w:p>
            <w:pPr>
              <w:keepNext w:val="0"/>
              <w:keepLines w:val="0"/>
              <w:pageBreakBefore w:val="0"/>
              <w:widowControl w:val="0"/>
              <w:wordWrap/>
              <w:overflowPunct/>
              <w:topLinePunct w:val="0"/>
              <w:bidi w:val="0"/>
              <w:spacing w:line="560" w:lineRule="exact"/>
              <w:rPr>
                <w:rFonts w:ascii="Arial"/>
                <w:sz w:val="21"/>
              </w:rPr>
            </w:pPr>
          </w:p>
        </w:tc>
        <w:tc>
          <w:tcPr>
            <w:tcW w:w="1209" w:type="dxa"/>
            <w:vAlign w:val="top"/>
          </w:tcPr>
          <w:p>
            <w:pPr>
              <w:keepNext w:val="0"/>
              <w:keepLines w:val="0"/>
              <w:pageBreakBefore w:val="0"/>
              <w:widowControl w:val="0"/>
              <w:wordWrap/>
              <w:overflowPunct/>
              <w:topLinePunct w:val="0"/>
              <w:bidi w:val="0"/>
              <w:spacing w:line="560" w:lineRule="exact"/>
              <w:rPr>
                <w:rFonts w:ascii="Arial"/>
                <w:sz w:val="21"/>
              </w:rPr>
            </w:pPr>
          </w:p>
        </w:tc>
        <w:tc>
          <w:tcPr>
            <w:tcW w:w="137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916"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535"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trPr>
        <w:tc>
          <w:tcPr>
            <w:tcW w:w="449"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1662" w:type="dxa"/>
            <w:vAlign w:val="top"/>
          </w:tcPr>
          <w:p>
            <w:pPr>
              <w:keepNext w:val="0"/>
              <w:keepLines w:val="0"/>
              <w:pageBreakBefore w:val="0"/>
              <w:widowControl w:val="0"/>
              <w:wordWrap/>
              <w:overflowPunct/>
              <w:topLinePunct w:val="0"/>
              <w:bidi w:val="0"/>
              <w:spacing w:line="560" w:lineRule="exact"/>
              <w:rPr>
                <w:rFonts w:ascii="Arial"/>
                <w:sz w:val="21"/>
              </w:rPr>
            </w:pPr>
          </w:p>
        </w:tc>
        <w:tc>
          <w:tcPr>
            <w:tcW w:w="1209" w:type="dxa"/>
            <w:vAlign w:val="top"/>
          </w:tcPr>
          <w:p>
            <w:pPr>
              <w:keepNext w:val="0"/>
              <w:keepLines w:val="0"/>
              <w:pageBreakBefore w:val="0"/>
              <w:widowControl w:val="0"/>
              <w:wordWrap/>
              <w:overflowPunct/>
              <w:topLinePunct w:val="0"/>
              <w:bidi w:val="0"/>
              <w:spacing w:line="560" w:lineRule="exact"/>
              <w:rPr>
                <w:rFonts w:ascii="Arial"/>
                <w:sz w:val="21"/>
              </w:rPr>
            </w:pPr>
          </w:p>
        </w:tc>
        <w:tc>
          <w:tcPr>
            <w:tcW w:w="137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916"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535"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49"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1662" w:type="dxa"/>
            <w:vAlign w:val="top"/>
          </w:tcPr>
          <w:p>
            <w:pPr>
              <w:keepNext w:val="0"/>
              <w:keepLines w:val="0"/>
              <w:pageBreakBefore w:val="0"/>
              <w:widowControl w:val="0"/>
              <w:wordWrap/>
              <w:overflowPunct/>
              <w:topLinePunct w:val="0"/>
              <w:bidi w:val="0"/>
              <w:spacing w:line="560" w:lineRule="exact"/>
              <w:rPr>
                <w:rFonts w:ascii="Arial"/>
                <w:sz w:val="21"/>
              </w:rPr>
            </w:pPr>
          </w:p>
        </w:tc>
        <w:tc>
          <w:tcPr>
            <w:tcW w:w="1209" w:type="dxa"/>
            <w:vAlign w:val="top"/>
          </w:tcPr>
          <w:p>
            <w:pPr>
              <w:keepNext w:val="0"/>
              <w:keepLines w:val="0"/>
              <w:pageBreakBefore w:val="0"/>
              <w:widowControl w:val="0"/>
              <w:wordWrap/>
              <w:overflowPunct/>
              <w:topLinePunct w:val="0"/>
              <w:bidi w:val="0"/>
              <w:spacing w:line="560" w:lineRule="exact"/>
              <w:rPr>
                <w:rFonts w:ascii="Arial"/>
                <w:sz w:val="21"/>
              </w:rPr>
            </w:pPr>
          </w:p>
        </w:tc>
        <w:tc>
          <w:tcPr>
            <w:tcW w:w="137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916"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535"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trPr>
        <w:tc>
          <w:tcPr>
            <w:tcW w:w="449"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1662" w:type="dxa"/>
            <w:vAlign w:val="top"/>
          </w:tcPr>
          <w:p>
            <w:pPr>
              <w:keepNext w:val="0"/>
              <w:keepLines w:val="0"/>
              <w:pageBreakBefore w:val="0"/>
              <w:widowControl w:val="0"/>
              <w:wordWrap/>
              <w:overflowPunct/>
              <w:topLinePunct w:val="0"/>
              <w:bidi w:val="0"/>
              <w:spacing w:line="560" w:lineRule="exact"/>
              <w:rPr>
                <w:rFonts w:ascii="Arial"/>
                <w:sz w:val="21"/>
              </w:rPr>
            </w:pPr>
          </w:p>
        </w:tc>
        <w:tc>
          <w:tcPr>
            <w:tcW w:w="1209" w:type="dxa"/>
            <w:vAlign w:val="top"/>
          </w:tcPr>
          <w:p>
            <w:pPr>
              <w:keepNext w:val="0"/>
              <w:keepLines w:val="0"/>
              <w:pageBreakBefore w:val="0"/>
              <w:widowControl w:val="0"/>
              <w:wordWrap/>
              <w:overflowPunct/>
              <w:topLinePunct w:val="0"/>
              <w:bidi w:val="0"/>
              <w:spacing w:line="560" w:lineRule="exact"/>
              <w:rPr>
                <w:rFonts w:ascii="Arial"/>
                <w:sz w:val="21"/>
              </w:rPr>
            </w:pPr>
          </w:p>
        </w:tc>
        <w:tc>
          <w:tcPr>
            <w:tcW w:w="137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916"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535"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449"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777" w:type="dxa"/>
            <w:vAlign w:val="top"/>
          </w:tcPr>
          <w:p>
            <w:pPr>
              <w:keepNext w:val="0"/>
              <w:keepLines w:val="0"/>
              <w:pageBreakBefore w:val="0"/>
              <w:widowControl w:val="0"/>
              <w:wordWrap/>
              <w:overflowPunct/>
              <w:topLinePunct w:val="0"/>
              <w:bidi w:val="0"/>
              <w:spacing w:line="560" w:lineRule="exact"/>
              <w:rPr>
                <w:rFonts w:ascii="Arial"/>
                <w:sz w:val="21"/>
              </w:rPr>
            </w:pPr>
          </w:p>
        </w:tc>
        <w:tc>
          <w:tcPr>
            <w:tcW w:w="1662" w:type="dxa"/>
            <w:vAlign w:val="top"/>
          </w:tcPr>
          <w:p>
            <w:pPr>
              <w:keepNext w:val="0"/>
              <w:keepLines w:val="0"/>
              <w:pageBreakBefore w:val="0"/>
              <w:widowControl w:val="0"/>
              <w:wordWrap/>
              <w:overflowPunct/>
              <w:topLinePunct w:val="0"/>
              <w:bidi w:val="0"/>
              <w:spacing w:line="560" w:lineRule="exact"/>
              <w:rPr>
                <w:rFonts w:ascii="Arial"/>
                <w:sz w:val="21"/>
              </w:rPr>
            </w:pPr>
          </w:p>
        </w:tc>
        <w:tc>
          <w:tcPr>
            <w:tcW w:w="1209" w:type="dxa"/>
            <w:vAlign w:val="top"/>
          </w:tcPr>
          <w:p>
            <w:pPr>
              <w:keepNext w:val="0"/>
              <w:keepLines w:val="0"/>
              <w:pageBreakBefore w:val="0"/>
              <w:widowControl w:val="0"/>
              <w:wordWrap/>
              <w:overflowPunct/>
              <w:topLinePunct w:val="0"/>
              <w:bidi w:val="0"/>
              <w:spacing w:line="560" w:lineRule="exact"/>
              <w:rPr>
                <w:rFonts w:ascii="Arial"/>
                <w:sz w:val="21"/>
              </w:rPr>
            </w:pPr>
          </w:p>
        </w:tc>
        <w:tc>
          <w:tcPr>
            <w:tcW w:w="137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916"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767"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1252" w:type="dxa"/>
            <w:vAlign w:val="top"/>
          </w:tcPr>
          <w:p>
            <w:pPr>
              <w:keepNext w:val="0"/>
              <w:keepLines w:val="0"/>
              <w:pageBreakBefore w:val="0"/>
              <w:widowControl w:val="0"/>
              <w:wordWrap/>
              <w:overflowPunct/>
              <w:topLinePunct w:val="0"/>
              <w:bidi w:val="0"/>
              <w:spacing w:line="560" w:lineRule="exact"/>
              <w:rPr>
                <w:rFonts w:ascii="Arial"/>
                <w:sz w:val="21"/>
              </w:rPr>
            </w:pPr>
          </w:p>
        </w:tc>
        <w:tc>
          <w:tcPr>
            <w:tcW w:w="535" w:type="dxa"/>
            <w:vAlign w:val="top"/>
          </w:tcPr>
          <w:p>
            <w:pPr>
              <w:keepNext w:val="0"/>
              <w:keepLines w:val="0"/>
              <w:pageBreakBefore w:val="0"/>
              <w:widowControl w:val="0"/>
              <w:wordWrap/>
              <w:overflowPunct/>
              <w:topLinePunct w:val="0"/>
              <w:bidi w:val="0"/>
              <w:spacing w:line="560" w:lineRule="exact"/>
              <w:rPr>
                <w:rFonts w:ascii="Arial"/>
                <w:sz w:val="21"/>
              </w:rPr>
            </w:pPr>
          </w:p>
        </w:tc>
      </w:tr>
    </w:tbl>
    <w:p>
      <w:pPr>
        <w:keepNext w:val="0"/>
        <w:keepLines w:val="0"/>
        <w:pageBreakBefore w:val="0"/>
        <w:widowControl w:val="0"/>
        <w:kinsoku w:val="0"/>
        <w:wordWrap/>
        <w:overflowPunct/>
        <w:topLinePunct w:val="0"/>
        <w:autoSpaceDE w:val="0"/>
        <w:autoSpaceDN w:val="0"/>
        <w:bidi w:val="0"/>
        <w:adjustRightInd w:val="0"/>
        <w:snapToGrid w:val="0"/>
        <w:spacing w:line="400" w:lineRule="exact"/>
        <w:ind w:left="45" w:leftChars="0" w:right="0" w:rightChars="0" w:firstLine="0" w:firstLineChars="0"/>
        <w:jc w:val="left"/>
        <w:textAlignment w:val="baseline"/>
        <w:outlineLvl w:val="9"/>
        <w:rPr>
          <w:rFonts w:ascii="FangSong_GB2312" w:hAnsi="FangSong_GB2312" w:eastAsia="FangSong_GB2312" w:cs="FangSong_GB2312"/>
          <w:spacing w:val="2"/>
          <w:sz w:val="17"/>
          <w:szCs w:val="17"/>
        </w:rPr>
      </w:pPr>
      <w:r>
        <w:rPr>
          <w:rFonts w:ascii="FangSong_GB2312" w:hAnsi="FangSong_GB2312" w:eastAsia="FangSong_GB2312" w:cs="FangSong_GB2312"/>
          <w:spacing w:val="3"/>
          <w:sz w:val="17"/>
          <w:szCs w:val="17"/>
        </w:rPr>
        <w:t>备注：1.“务工开始时间”</w:t>
      </w:r>
      <w:r>
        <w:rPr>
          <w:rFonts w:ascii="FangSong_GB2312" w:hAnsi="FangSong_GB2312" w:eastAsia="FangSong_GB2312" w:cs="FangSong_GB2312"/>
          <w:spacing w:val="-65"/>
          <w:sz w:val="17"/>
          <w:szCs w:val="17"/>
        </w:rPr>
        <w:t xml:space="preserve"> </w:t>
      </w:r>
      <w:r>
        <w:rPr>
          <w:rFonts w:ascii="FangSong_GB2312" w:hAnsi="FangSong_GB2312" w:eastAsia="FangSong_GB2312" w:cs="FangSong_GB2312"/>
          <w:spacing w:val="3"/>
          <w:sz w:val="17"/>
          <w:szCs w:val="17"/>
        </w:rPr>
        <w:t>、“务工结束时间”按</w:t>
      </w:r>
      <w:r>
        <w:rPr>
          <w:rFonts w:ascii="FangSong_GB2312" w:hAnsi="FangSong_GB2312" w:eastAsia="FangSong_GB2312" w:cs="FangSong_GB2312"/>
          <w:spacing w:val="2"/>
          <w:sz w:val="17"/>
          <w:szCs w:val="17"/>
        </w:rPr>
        <w:t>照“202301”格式填写，表示2023年1月，若填表日仍在车间工作或仍从事居家生产加工活动，则车间工作“务工结束时间”一栏填写“至今</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45" w:leftChars="0" w:right="0" w:rightChars="0" w:firstLine="0" w:firstLineChars="0"/>
        <w:jc w:val="left"/>
        <w:textAlignment w:val="baseline"/>
        <w:outlineLvl w:val="9"/>
        <w:rPr>
          <w:rFonts w:ascii="FangSong_GB2312" w:hAnsi="FangSong_GB2312" w:eastAsia="FangSong_GB2312" w:cs="FangSong_GB2312"/>
          <w:sz w:val="17"/>
          <w:szCs w:val="17"/>
        </w:rPr>
        <w:sectPr>
          <w:footerReference r:id="rId5" w:type="default"/>
          <w:pgSz w:w="16837" w:h="11905"/>
          <w:pgMar w:top="2098" w:right="1474" w:bottom="1984" w:left="1587" w:header="0" w:footer="741" w:gutter="0"/>
          <w:cols w:space="720" w:num="1"/>
        </w:sectPr>
      </w:pPr>
      <w:r>
        <w:rPr>
          <w:rFonts w:ascii="FangSong_GB2312" w:hAnsi="FangSong_GB2312" w:eastAsia="FangSong_GB2312" w:cs="FangSong_GB2312"/>
          <w:spacing w:val="3"/>
          <w:sz w:val="17"/>
          <w:szCs w:val="17"/>
        </w:rPr>
        <w:t>2.“户类型”分为脱贫户、监测户、生态移民、一般农户4类，同</w:t>
      </w:r>
      <w:r>
        <w:rPr>
          <w:rFonts w:ascii="FangSong_GB2312" w:hAnsi="FangSong_GB2312" w:eastAsia="FangSong_GB2312" w:cs="FangSong_GB2312"/>
          <w:spacing w:val="2"/>
          <w:sz w:val="17"/>
          <w:szCs w:val="17"/>
        </w:rPr>
        <w:t>时属多种类型的按照脱贫户、监测户、生态移民、一般农户先后顺序选择1种填写；</w:t>
      </w:r>
    </w:p>
    <w:p>
      <w:pPr>
        <w:keepNext w:val="0"/>
        <w:keepLines w:val="0"/>
        <w:pageBreakBefore w:val="0"/>
        <w:widowControl w:val="0"/>
        <w:wordWrap/>
        <w:overflowPunct/>
        <w:topLinePunct w:val="0"/>
        <w:bidi w:val="0"/>
        <w:spacing w:line="560" w:lineRule="exact"/>
        <w:ind w:left="80"/>
        <w:rPr>
          <w:rFonts w:ascii="黑体" w:hAnsi="黑体" w:eastAsia="黑体" w:cs="黑体"/>
          <w:sz w:val="29"/>
          <w:szCs w:val="29"/>
        </w:rPr>
      </w:pPr>
      <w:r>
        <w:rPr>
          <w:rFonts w:ascii="黑体" w:hAnsi="黑体" w:eastAsia="黑体" w:cs="黑体"/>
          <w:spacing w:val="-3"/>
          <w:sz w:val="29"/>
          <w:szCs w:val="29"/>
        </w:rPr>
        <w:t>附件5</w:t>
      </w:r>
    </w:p>
    <w:p>
      <w:pPr>
        <w:keepNext w:val="0"/>
        <w:keepLines w:val="0"/>
        <w:pageBreakBefore w:val="0"/>
        <w:widowControl w:val="0"/>
        <w:wordWrap/>
        <w:overflowPunct/>
        <w:topLinePunct w:val="0"/>
        <w:bidi w:val="0"/>
        <w:spacing w:line="560" w:lineRule="exact"/>
        <w:ind w:left="3284"/>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12"/>
          <w:sz w:val="35"/>
          <w:szCs w:val="35"/>
        </w:rPr>
        <w:t>沙坡头区就业帮扶车间吸纳脱贫人口月度就</w:t>
      </w:r>
      <w:r>
        <w:rPr>
          <w:rFonts w:ascii="方正小标宋_GBK" w:hAnsi="方正小标宋_GBK" w:eastAsia="方正小标宋_GBK" w:cs="方正小标宋_GBK"/>
          <w:spacing w:val="11"/>
          <w:sz w:val="35"/>
          <w:szCs w:val="35"/>
        </w:rPr>
        <w:t>业台账</w:t>
      </w:r>
    </w:p>
    <w:p>
      <w:pPr>
        <w:keepNext w:val="0"/>
        <w:keepLines w:val="0"/>
        <w:pageBreakBefore w:val="0"/>
        <w:widowControl w:val="0"/>
        <w:wordWrap/>
        <w:overflowPunct/>
        <w:topLinePunct w:val="0"/>
        <w:bidi w:val="0"/>
        <w:spacing w:line="560" w:lineRule="exact"/>
        <w:ind w:left="4686"/>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7"/>
          <w:sz w:val="35"/>
          <w:szCs w:val="35"/>
        </w:rPr>
        <w:t>（务工月份：</w:t>
      </w:r>
      <w:r>
        <w:rPr>
          <w:rFonts w:ascii="方正小标宋_GBK" w:hAnsi="方正小标宋_GBK" w:eastAsia="方正小标宋_GBK" w:cs="方正小标宋_GBK"/>
          <w:spacing w:val="-46"/>
          <w:sz w:val="35"/>
          <w:szCs w:val="35"/>
        </w:rPr>
        <w:t xml:space="preserve"> </w:t>
      </w:r>
      <w:r>
        <w:rPr>
          <w:rFonts w:ascii="方正小标宋_GBK" w:hAnsi="方正小标宋_GBK" w:eastAsia="方正小标宋_GBK" w:cs="方正小标宋_GBK"/>
          <w:spacing w:val="5"/>
          <w:sz w:val="35"/>
          <w:szCs w:val="35"/>
          <w:u w:val="single" w:color="auto"/>
        </w:rPr>
        <w:t xml:space="preserve">          </w:t>
      </w:r>
      <w:r>
        <w:rPr>
          <w:rFonts w:ascii="方正小标宋_GBK" w:hAnsi="方正小标宋_GBK" w:eastAsia="方正小标宋_GBK" w:cs="方正小标宋_GBK"/>
          <w:spacing w:val="-83"/>
          <w:sz w:val="35"/>
          <w:szCs w:val="35"/>
        </w:rPr>
        <w:t xml:space="preserve"> </w:t>
      </w:r>
      <w:r>
        <w:rPr>
          <w:rFonts w:ascii="方正小标宋_GBK" w:hAnsi="方正小标宋_GBK" w:eastAsia="方正小标宋_GBK" w:cs="方正小标宋_GBK"/>
          <w:spacing w:val="7"/>
          <w:sz w:val="35"/>
          <w:szCs w:val="35"/>
        </w:rPr>
        <w:t>年</w:t>
      </w:r>
      <w:r>
        <w:rPr>
          <w:rFonts w:ascii="方正小标宋_GBK" w:hAnsi="方正小标宋_GBK" w:eastAsia="方正小标宋_GBK" w:cs="方正小标宋_GBK"/>
          <w:spacing w:val="7"/>
          <w:sz w:val="35"/>
          <w:szCs w:val="35"/>
          <w:u w:val="single" w:color="auto"/>
        </w:rPr>
        <w:t xml:space="preserve">           </w:t>
      </w:r>
      <w:r>
        <w:rPr>
          <w:rFonts w:ascii="方正小标宋_GBK" w:hAnsi="方正小标宋_GBK" w:eastAsia="方正小标宋_GBK" w:cs="方正小标宋_GBK"/>
          <w:spacing w:val="-70"/>
          <w:sz w:val="35"/>
          <w:szCs w:val="35"/>
        </w:rPr>
        <w:t xml:space="preserve"> </w:t>
      </w:r>
      <w:r>
        <w:rPr>
          <w:rFonts w:ascii="方正小标宋_GBK" w:hAnsi="方正小标宋_GBK" w:eastAsia="方正小标宋_GBK" w:cs="方正小标宋_GBK"/>
          <w:spacing w:val="7"/>
          <w:sz w:val="35"/>
          <w:szCs w:val="35"/>
        </w:rPr>
        <w:t>月）</w:t>
      </w:r>
    </w:p>
    <w:p>
      <w:pPr>
        <w:keepNext w:val="0"/>
        <w:keepLines w:val="0"/>
        <w:pageBreakBefore w:val="0"/>
        <w:widowControl w:val="0"/>
        <w:wordWrap/>
        <w:overflowPunct/>
        <w:topLinePunct w:val="0"/>
        <w:bidi w:val="0"/>
        <w:spacing w:line="560" w:lineRule="exact"/>
        <w:ind w:left="52"/>
      </w:pPr>
      <w:r>
        <w:rPr>
          <w:rFonts w:ascii="FangSong_GB2312" w:hAnsi="FangSong_GB2312" w:eastAsia="FangSong_GB2312" w:cs="FangSong_GB2312"/>
          <w:spacing w:val="3"/>
          <w:sz w:val="19"/>
          <w:szCs w:val="19"/>
        </w:rPr>
        <w:t xml:space="preserve">帮扶车间名称：                                                   </w:t>
      </w:r>
      <w:r>
        <w:rPr>
          <w:rFonts w:ascii="FangSong_GB2312" w:hAnsi="FangSong_GB2312" w:eastAsia="FangSong_GB2312" w:cs="FangSong_GB2312"/>
          <w:spacing w:val="2"/>
          <w:sz w:val="19"/>
          <w:szCs w:val="19"/>
        </w:rPr>
        <w:t xml:space="preserve">                                         填报日期：     年     月    日</w:t>
      </w:r>
    </w:p>
    <w:tbl>
      <w:tblPr>
        <w:tblStyle w:val="10"/>
        <w:tblW w:w="145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08"/>
        <w:gridCol w:w="808"/>
        <w:gridCol w:w="897"/>
        <w:gridCol w:w="1182"/>
        <w:gridCol w:w="1355"/>
        <w:gridCol w:w="1456"/>
        <w:gridCol w:w="1643"/>
        <w:gridCol w:w="1182"/>
        <w:gridCol w:w="1182"/>
        <w:gridCol w:w="1182"/>
        <w:gridCol w:w="1183"/>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816" w:type="dxa"/>
            <w:vAlign w:val="top"/>
          </w:tcPr>
          <w:p>
            <w:pPr>
              <w:pStyle w:val="11"/>
              <w:keepNext w:val="0"/>
              <w:keepLines w:val="0"/>
              <w:pageBreakBefore w:val="0"/>
              <w:widowControl w:val="0"/>
              <w:wordWrap/>
              <w:overflowPunct/>
              <w:topLinePunct w:val="0"/>
              <w:bidi w:val="0"/>
              <w:spacing w:line="560" w:lineRule="exact"/>
              <w:ind w:left="214"/>
              <w:rPr>
                <w:sz w:val="19"/>
                <w:szCs w:val="19"/>
              </w:rPr>
            </w:pPr>
            <w:r>
              <w:rPr>
                <w:spacing w:val="3"/>
                <w:sz w:val="19"/>
                <w:szCs w:val="19"/>
              </w:rPr>
              <w:t>序号</w:t>
            </w:r>
          </w:p>
        </w:tc>
        <w:tc>
          <w:tcPr>
            <w:tcW w:w="808" w:type="dxa"/>
            <w:vAlign w:val="top"/>
          </w:tcPr>
          <w:p>
            <w:pPr>
              <w:pStyle w:val="11"/>
              <w:keepNext w:val="0"/>
              <w:keepLines w:val="0"/>
              <w:pageBreakBefore w:val="0"/>
              <w:widowControl w:val="0"/>
              <w:wordWrap/>
              <w:overflowPunct/>
              <w:topLinePunct w:val="0"/>
              <w:bidi w:val="0"/>
              <w:spacing w:line="560" w:lineRule="exact"/>
              <w:ind w:left="236"/>
              <w:rPr>
                <w:sz w:val="19"/>
                <w:szCs w:val="19"/>
              </w:rPr>
            </w:pPr>
            <w:r>
              <w:rPr>
                <w:spacing w:val="-11"/>
                <w:sz w:val="19"/>
                <w:szCs w:val="19"/>
              </w:rPr>
              <w:t>乡镇</w:t>
            </w:r>
          </w:p>
        </w:tc>
        <w:tc>
          <w:tcPr>
            <w:tcW w:w="808" w:type="dxa"/>
            <w:vAlign w:val="top"/>
          </w:tcPr>
          <w:p>
            <w:pPr>
              <w:pStyle w:val="11"/>
              <w:keepNext w:val="0"/>
              <w:keepLines w:val="0"/>
              <w:pageBreakBefore w:val="0"/>
              <w:widowControl w:val="0"/>
              <w:wordWrap/>
              <w:overflowPunct/>
              <w:topLinePunct w:val="0"/>
              <w:bidi w:val="0"/>
              <w:spacing w:line="560" w:lineRule="exact"/>
              <w:ind w:left="111"/>
              <w:rPr>
                <w:sz w:val="19"/>
                <w:szCs w:val="19"/>
              </w:rPr>
            </w:pPr>
            <w:r>
              <w:rPr>
                <w:spacing w:val="4"/>
                <w:sz w:val="19"/>
                <w:szCs w:val="19"/>
              </w:rPr>
              <w:t>行政村</w:t>
            </w:r>
          </w:p>
        </w:tc>
        <w:tc>
          <w:tcPr>
            <w:tcW w:w="897" w:type="dxa"/>
            <w:vAlign w:val="top"/>
          </w:tcPr>
          <w:p>
            <w:pPr>
              <w:pStyle w:val="11"/>
              <w:keepNext w:val="0"/>
              <w:keepLines w:val="0"/>
              <w:pageBreakBefore w:val="0"/>
              <w:widowControl w:val="0"/>
              <w:wordWrap/>
              <w:overflowPunct/>
              <w:topLinePunct w:val="0"/>
              <w:bidi w:val="0"/>
              <w:spacing w:line="560" w:lineRule="exact"/>
              <w:ind w:left="253"/>
              <w:rPr>
                <w:sz w:val="19"/>
                <w:szCs w:val="19"/>
              </w:rPr>
            </w:pPr>
            <w:r>
              <w:rPr>
                <w:spacing w:val="2"/>
                <w:sz w:val="19"/>
                <w:szCs w:val="19"/>
              </w:rPr>
              <w:t>姓名</w:t>
            </w:r>
          </w:p>
        </w:tc>
        <w:tc>
          <w:tcPr>
            <w:tcW w:w="1182" w:type="dxa"/>
            <w:vAlign w:val="top"/>
          </w:tcPr>
          <w:p>
            <w:pPr>
              <w:pStyle w:val="11"/>
              <w:keepNext w:val="0"/>
              <w:keepLines w:val="0"/>
              <w:pageBreakBefore w:val="0"/>
              <w:widowControl w:val="0"/>
              <w:wordWrap/>
              <w:overflowPunct/>
              <w:topLinePunct w:val="0"/>
              <w:bidi w:val="0"/>
              <w:spacing w:line="560" w:lineRule="exact"/>
              <w:ind w:left="104"/>
              <w:rPr>
                <w:sz w:val="19"/>
                <w:szCs w:val="19"/>
              </w:rPr>
            </w:pPr>
            <w:r>
              <w:rPr>
                <w:spacing w:val="4"/>
                <w:sz w:val="19"/>
                <w:szCs w:val="19"/>
              </w:rPr>
              <w:t>身份证号码</w:t>
            </w:r>
          </w:p>
        </w:tc>
        <w:tc>
          <w:tcPr>
            <w:tcW w:w="1355" w:type="dxa"/>
            <w:vAlign w:val="top"/>
          </w:tcPr>
          <w:p>
            <w:pPr>
              <w:pStyle w:val="11"/>
              <w:keepNext w:val="0"/>
              <w:keepLines w:val="0"/>
              <w:pageBreakBefore w:val="0"/>
              <w:widowControl w:val="0"/>
              <w:wordWrap/>
              <w:overflowPunct/>
              <w:topLinePunct w:val="0"/>
              <w:bidi w:val="0"/>
              <w:spacing w:line="560" w:lineRule="exact"/>
              <w:ind w:left="91"/>
              <w:rPr>
                <w:sz w:val="19"/>
                <w:szCs w:val="19"/>
              </w:rPr>
            </w:pPr>
            <w:r>
              <w:rPr>
                <w:spacing w:val="4"/>
                <w:sz w:val="19"/>
                <w:szCs w:val="19"/>
              </w:rPr>
              <w:t>务工开始时间</w:t>
            </w:r>
          </w:p>
        </w:tc>
        <w:tc>
          <w:tcPr>
            <w:tcW w:w="1456" w:type="dxa"/>
            <w:vAlign w:val="top"/>
          </w:tcPr>
          <w:p>
            <w:pPr>
              <w:pStyle w:val="11"/>
              <w:keepNext w:val="0"/>
              <w:keepLines w:val="0"/>
              <w:pageBreakBefore w:val="0"/>
              <w:widowControl w:val="0"/>
              <w:wordWrap/>
              <w:overflowPunct/>
              <w:topLinePunct w:val="0"/>
              <w:bidi w:val="0"/>
              <w:spacing w:line="560" w:lineRule="exact"/>
              <w:ind w:left="142"/>
              <w:rPr>
                <w:sz w:val="19"/>
                <w:szCs w:val="19"/>
              </w:rPr>
            </w:pPr>
            <w:r>
              <w:rPr>
                <w:spacing w:val="4"/>
                <w:sz w:val="19"/>
                <w:szCs w:val="19"/>
              </w:rPr>
              <w:t>务工结束时间</w:t>
            </w:r>
          </w:p>
        </w:tc>
        <w:tc>
          <w:tcPr>
            <w:tcW w:w="1643" w:type="dxa"/>
            <w:vAlign w:val="top"/>
          </w:tcPr>
          <w:p>
            <w:pPr>
              <w:pStyle w:val="11"/>
              <w:keepNext w:val="0"/>
              <w:keepLines w:val="0"/>
              <w:pageBreakBefore w:val="0"/>
              <w:widowControl w:val="0"/>
              <w:wordWrap/>
              <w:overflowPunct/>
              <w:topLinePunct w:val="0"/>
              <w:bidi w:val="0"/>
              <w:spacing w:line="560" w:lineRule="exact"/>
              <w:ind w:left="257"/>
              <w:rPr>
                <w:sz w:val="19"/>
                <w:szCs w:val="19"/>
              </w:rPr>
            </w:pPr>
            <w:r>
              <w:rPr>
                <w:spacing w:val="1"/>
                <w:sz w:val="19"/>
                <w:szCs w:val="19"/>
              </w:rPr>
              <w:t>当月务工收入</w:t>
            </w:r>
          </w:p>
        </w:tc>
        <w:tc>
          <w:tcPr>
            <w:tcW w:w="1182" w:type="dxa"/>
            <w:vAlign w:val="top"/>
          </w:tcPr>
          <w:p>
            <w:pPr>
              <w:pStyle w:val="11"/>
              <w:keepNext w:val="0"/>
              <w:keepLines w:val="0"/>
              <w:pageBreakBefore w:val="0"/>
              <w:widowControl w:val="0"/>
              <w:wordWrap/>
              <w:overflowPunct/>
              <w:topLinePunct w:val="0"/>
              <w:bidi w:val="0"/>
              <w:spacing w:line="560" w:lineRule="exact"/>
              <w:ind w:left="203"/>
              <w:rPr>
                <w:sz w:val="19"/>
                <w:szCs w:val="19"/>
              </w:rPr>
            </w:pPr>
            <w:r>
              <w:rPr>
                <w:spacing w:val="4"/>
                <w:sz w:val="19"/>
                <w:szCs w:val="19"/>
              </w:rPr>
              <w:t>联系电话</w:t>
            </w:r>
          </w:p>
        </w:tc>
        <w:tc>
          <w:tcPr>
            <w:tcW w:w="1182" w:type="dxa"/>
            <w:vAlign w:val="top"/>
          </w:tcPr>
          <w:p>
            <w:pPr>
              <w:pStyle w:val="11"/>
              <w:keepNext w:val="0"/>
              <w:keepLines w:val="0"/>
              <w:pageBreakBefore w:val="0"/>
              <w:widowControl w:val="0"/>
              <w:wordWrap/>
              <w:overflowPunct/>
              <w:topLinePunct w:val="0"/>
              <w:bidi w:val="0"/>
              <w:spacing w:line="560" w:lineRule="exact"/>
              <w:ind w:left="205"/>
              <w:rPr>
                <w:sz w:val="19"/>
                <w:szCs w:val="19"/>
              </w:rPr>
            </w:pPr>
            <w:r>
              <w:rPr>
                <w:spacing w:val="4"/>
                <w:sz w:val="19"/>
                <w:szCs w:val="19"/>
              </w:rPr>
              <w:t>所属行业</w:t>
            </w:r>
          </w:p>
        </w:tc>
        <w:tc>
          <w:tcPr>
            <w:tcW w:w="1182" w:type="dxa"/>
            <w:vAlign w:val="top"/>
          </w:tcPr>
          <w:p>
            <w:pPr>
              <w:pStyle w:val="11"/>
              <w:keepNext w:val="0"/>
              <w:keepLines w:val="0"/>
              <w:pageBreakBefore w:val="0"/>
              <w:widowControl w:val="0"/>
              <w:wordWrap/>
              <w:overflowPunct/>
              <w:topLinePunct w:val="0"/>
              <w:bidi w:val="0"/>
              <w:spacing w:line="560" w:lineRule="exact"/>
              <w:ind w:left="314" w:right="88" w:hanging="210"/>
              <w:rPr>
                <w:sz w:val="19"/>
                <w:szCs w:val="19"/>
              </w:rPr>
            </w:pPr>
            <w:r>
              <w:rPr>
                <w:spacing w:val="5"/>
                <w:sz w:val="19"/>
                <w:szCs w:val="19"/>
              </w:rPr>
              <w:t>是否签订就</w:t>
            </w:r>
            <w:r>
              <w:rPr>
                <w:spacing w:val="3"/>
                <w:sz w:val="19"/>
                <w:szCs w:val="19"/>
              </w:rPr>
              <w:t xml:space="preserve"> </w:t>
            </w:r>
            <w:r>
              <w:rPr>
                <w:spacing w:val="1"/>
                <w:sz w:val="19"/>
                <w:szCs w:val="19"/>
              </w:rPr>
              <w:t>业合同</w:t>
            </w:r>
          </w:p>
        </w:tc>
        <w:tc>
          <w:tcPr>
            <w:tcW w:w="1183" w:type="dxa"/>
            <w:vAlign w:val="top"/>
          </w:tcPr>
          <w:p>
            <w:pPr>
              <w:pStyle w:val="11"/>
              <w:keepNext w:val="0"/>
              <w:keepLines w:val="0"/>
              <w:pageBreakBefore w:val="0"/>
              <w:widowControl w:val="0"/>
              <w:wordWrap/>
              <w:overflowPunct/>
              <w:topLinePunct w:val="0"/>
              <w:bidi w:val="0"/>
              <w:spacing w:line="560" w:lineRule="exact"/>
              <w:ind w:left="316"/>
              <w:rPr>
                <w:sz w:val="19"/>
                <w:szCs w:val="19"/>
              </w:rPr>
            </w:pPr>
            <w:r>
              <w:rPr>
                <w:spacing w:val="1"/>
                <w:sz w:val="19"/>
                <w:szCs w:val="19"/>
              </w:rPr>
              <w:t>户类型</w:t>
            </w:r>
          </w:p>
        </w:tc>
        <w:tc>
          <w:tcPr>
            <w:tcW w:w="904" w:type="dxa"/>
            <w:vAlign w:val="top"/>
          </w:tcPr>
          <w:p>
            <w:pPr>
              <w:pStyle w:val="11"/>
              <w:keepNext w:val="0"/>
              <w:keepLines w:val="0"/>
              <w:pageBreakBefore w:val="0"/>
              <w:widowControl w:val="0"/>
              <w:wordWrap/>
              <w:overflowPunct/>
              <w:topLinePunct w:val="0"/>
              <w:bidi w:val="0"/>
              <w:spacing w:line="560" w:lineRule="exact"/>
              <w:ind w:left="264"/>
              <w:rPr>
                <w:sz w:val="19"/>
                <w:szCs w:val="19"/>
              </w:rPr>
            </w:pPr>
            <w:r>
              <w:rPr>
                <w:spacing w:val="1"/>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816"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97"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355" w:type="dxa"/>
            <w:vAlign w:val="top"/>
          </w:tcPr>
          <w:p>
            <w:pPr>
              <w:keepNext w:val="0"/>
              <w:keepLines w:val="0"/>
              <w:pageBreakBefore w:val="0"/>
              <w:widowControl w:val="0"/>
              <w:wordWrap/>
              <w:overflowPunct/>
              <w:topLinePunct w:val="0"/>
              <w:bidi w:val="0"/>
              <w:spacing w:line="560" w:lineRule="exact"/>
              <w:rPr>
                <w:rFonts w:ascii="Arial"/>
                <w:sz w:val="21"/>
              </w:rPr>
            </w:pPr>
          </w:p>
        </w:tc>
        <w:tc>
          <w:tcPr>
            <w:tcW w:w="1456" w:type="dxa"/>
            <w:vAlign w:val="top"/>
          </w:tcPr>
          <w:p>
            <w:pPr>
              <w:keepNext w:val="0"/>
              <w:keepLines w:val="0"/>
              <w:pageBreakBefore w:val="0"/>
              <w:widowControl w:val="0"/>
              <w:wordWrap/>
              <w:overflowPunct/>
              <w:topLinePunct w:val="0"/>
              <w:bidi w:val="0"/>
              <w:spacing w:line="560" w:lineRule="exact"/>
              <w:rPr>
                <w:rFonts w:ascii="Arial"/>
                <w:sz w:val="21"/>
              </w:rPr>
            </w:pPr>
          </w:p>
        </w:tc>
        <w:tc>
          <w:tcPr>
            <w:tcW w:w="1643"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3" w:type="dxa"/>
            <w:vAlign w:val="top"/>
          </w:tcPr>
          <w:p>
            <w:pPr>
              <w:keepNext w:val="0"/>
              <w:keepLines w:val="0"/>
              <w:pageBreakBefore w:val="0"/>
              <w:widowControl w:val="0"/>
              <w:wordWrap/>
              <w:overflowPunct/>
              <w:topLinePunct w:val="0"/>
              <w:bidi w:val="0"/>
              <w:spacing w:line="560" w:lineRule="exact"/>
              <w:rPr>
                <w:rFonts w:ascii="Arial"/>
                <w:sz w:val="21"/>
              </w:rPr>
            </w:pPr>
          </w:p>
        </w:tc>
        <w:tc>
          <w:tcPr>
            <w:tcW w:w="904"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816"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97"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355" w:type="dxa"/>
            <w:vAlign w:val="top"/>
          </w:tcPr>
          <w:p>
            <w:pPr>
              <w:keepNext w:val="0"/>
              <w:keepLines w:val="0"/>
              <w:pageBreakBefore w:val="0"/>
              <w:widowControl w:val="0"/>
              <w:wordWrap/>
              <w:overflowPunct/>
              <w:topLinePunct w:val="0"/>
              <w:bidi w:val="0"/>
              <w:spacing w:line="560" w:lineRule="exact"/>
              <w:rPr>
                <w:rFonts w:ascii="Arial"/>
                <w:sz w:val="21"/>
              </w:rPr>
            </w:pPr>
          </w:p>
        </w:tc>
        <w:tc>
          <w:tcPr>
            <w:tcW w:w="1456" w:type="dxa"/>
            <w:vAlign w:val="top"/>
          </w:tcPr>
          <w:p>
            <w:pPr>
              <w:keepNext w:val="0"/>
              <w:keepLines w:val="0"/>
              <w:pageBreakBefore w:val="0"/>
              <w:widowControl w:val="0"/>
              <w:wordWrap/>
              <w:overflowPunct/>
              <w:topLinePunct w:val="0"/>
              <w:bidi w:val="0"/>
              <w:spacing w:line="560" w:lineRule="exact"/>
              <w:rPr>
                <w:rFonts w:ascii="Arial"/>
                <w:sz w:val="21"/>
              </w:rPr>
            </w:pPr>
          </w:p>
        </w:tc>
        <w:tc>
          <w:tcPr>
            <w:tcW w:w="1643"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3" w:type="dxa"/>
            <w:vAlign w:val="top"/>
          </w:tcPr>
          <w:p>
            <w:pPr>
              <w:keepNext w:val="0"/>
              <w:keepLines w:val="0"/>
              <w:pageBreakBefore w:val="0"/>
              <w:widowControl w:val="0"/>
              <w:wordWrap/>
              <w:overflowPunct/>
              <w:topLinePunct w:val="0"/>
              <w:bidi w:val="0"/>
              <w:spacing w:line="560" w:lineRule="exact"/>
              <w:rPr>
                <w:rFonts w:ascii="Arial"/>
                <w:sz w:val="21"/>
              </w:rPr>
            </w:pPr>
          </w:p>
        </w:tc>
        <w:tc>
          <w:tcPr>
            <w:tcW w:w="904"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816"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97"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355" w:type="dxa"/>
            <w:vAlign w:val="top"/>
          </w:tcPr>
          <w:p>
            <w:pPr>
              <w:keepNext w:val="0"/>
              <w:keepLines w:val="0"/>
              <w:pageBreakBefore w:val="0"/>
              <w:widowControl w:val="0"/>
              <w:wordWrap/>
              <w:overflowPunct/>
              <w:topLinePunct w:val="0"/>
              <w:bidi w:val="0"/>
              <w:spacing w:line="560" w:lineRule="exact"/>
              <w:rPr>
                <w:rFonts w:ascii="Arial"/>
                <w:sz w:val="21"/>
              </w:rPr>
            </w:pPr>
          </w:p>
        </w:tc>
        <w:tc>
          <w:tcPr>
            <w:tcW w:w="1456" w:type="dxa"/>
            <w:vAlign w:val="top"/>
          </w:tcPr>
          <w:p>
            <w:pPr>
              <w:keepNext w:val="0"/>
              <w:keepLines w:val="0"/>
              <w:pageBreakBefore w:val="0"/>
              <w:widowControl w:val="0"/>
              <w:wordWrap/>
              <w:overflowPunct/>
              <w:topLinePunct w:val="0"/>
              <w:bidi w:val="0"/>
              <w:spacing w:line="560" w:lineRule="exact"/>
              <w:rPr>
                <w:rFonts w:ascii="Arial"/>
                <w:sz w:val="21"/>
              </w:rPr>
            </w:pPr>
          </w:p>
        </w:tc>
        <w:tc>
          <w:tcPr>
            <w:tcW w:w="1643"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3" w:type="dxa"/>
            <w:vAlign w:val="top"/>
          </w:tcPr>
          <w:p>
            <w:pPr>
              <w:keepNext w:val="0"/>
              <w:keepLines w:val="0"/>
              <w:pageBreakBefore w:val="0"/>
              <w:widowControl w:val="0"/>
              <w:wordWrap/>
              <w:overflowPunct/>
              <w:topLinePunct w:val="0"/>
              <w:bidi w:val="0"/>
              <w:spacing w:line="560" w:lineRule="exact"/>
              <w:rPr>
                <w:rFonts w:ascii="Arial"/>
                <w:sz w:val="21"/>
              </w:rPr>
            </w:pPr>
          </w:p>
        </w:tc>
        <w:tc>
          <w:tcPr>
            <w:tcW w:w="904"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816"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97"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355" w:type="dxa"/>
            <w:vAlign w:val="top"/>
          </w:tcPr>
          <w:p>
            <w:pPr>
              <w:keepNext w:val="0"/>
              <w:keepLines w:val="0"/>
              <w:pageBreakBefore w:val="0"/>
              <w:widowControl w:val="0"/>
              <w:wordWrap/>
              <w:overflowPunct/>
              <w:topLinePunct w:val="0"/>
              <w:bidi w:val="0"/>
              <w:spacing w:line="560" w:lineRule="exact"/>
              <w:rPr>
                <w:rFonts w:ascii="Arial"/>
                <w:sz w:val="21"/>
              </w:rPr>
            </w:pPr>
          </w:p>
        </w:tc>
        <w:tc>
          <w:tcPr>
            <w:tcW w:w="1456" w:type="dxa"/>
            <w:vAlign w:val="top"/>
          </w:tcPr>
          <w:p>
            <w:pPr>
              <w:keepNext w:val="0"/>
              <w:keepLines w:val="0"/>
              <w:pageBreakBefore w:val="0"/>
              <w:widowControl w:val="0"/>
              <w:wordWrap/>
              <w:overflowPunct/>
              <w:topLinePunct w:val="0"/>
              <w:bidi w:val="0"/>
              <w:spacing w:line="560" w:lineRule="exact"/>
              <w:rPr>
                <w:rFonts w:ascii="Arial"/>
                <w:sz w:val="21"/>
              </w:rPr>
            </w:pPr>
          </w:p>
        </w:tc>
        <w:tc>
          <w:tcPr>
            <w:tcW w:w="1643"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3" w:type="dxa"/>
            <w:vAlign w:val="top"/>
          </w:tcPr>
          <w:p>
            <w:pPr>
              <w:keepNext w:val="0"/>
              <w:keepLines w:val="0"/>
              <w:pageBreakBefore w:val="0"/>
              <w:widowControl w:val="0"/>
              <w:wordWrap/>
              <w:overflowPunct/>
              <w:topLinePunct w:val="0"/>
              <w:bidi w:val="0"/>
              <w:spacing w:line="560" w:lineRule="exact"/>
              <w:rPr>
                <w:rFonts w:ascii="Arial"/>
                <w:sz w:val="21"/>
              </w:rPr>
            </w:pPr>
          </w:p>
        </w:tc>
        <w:tc>
          <w:tcPr>
            <w:tcW w:w="904"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816"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08" w:type="dxa"/>
            <w:vAlign w:val="top"/>
          </w:tcPr>
          <w:p>
            <w:pPr>
              <w:keepNext w:val="0"/>
              <w:keepLines w:val="0"/>
              <w:pageBreakBefore w:val="0"/>
              <w:widowControl w:val="0"/>
              <w:wordWrap/>
              <w:overflowPunct/>
              <w:topLinePunct w:val="0"/>
              <w:bidi w:val="0"/>
              <w:spacing w:line="560" w:lineRule="exact"/>
              <w:rPr>
                <w:rFonts w:ascii="Arial"/>
                <w:sz w:val="21"/>
              </w:rPr>
            </w:pPr>
          </w:p>
        </w:tc>
        <w:tc>
          <w:tcPr>
            <w:tcW w:w="897"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355" w:type="dxa"/>
            <w:vAlign w:val="top"/>
          </w:tcPr>
          <w:p>
            <w:pPr>
              <w:keepNext w:val="0"/>
              <w:keepLines w:val="0"/>
              <w:pageBreakBefore w:val="0"/>
              <w:widowControl w:val="0"/>
              <w:wordWrap/>
              <w:overflowPunct/>
              <w:topLinePunct w:val="0"/>
              <w:bidi w:val="0"/>
              <w:spacing w:line="560" w:lineRule="exact"/>
              <w:rPr>
                <w:rFonts w:ascii="Arial"/>
                <w:sz w:val="21"/>
              </w:rPr>
            </w:pPr>
          </w:p>
        </w:tc>
        <w:tc>
          <w:tcPr>
            <w:tcW w:w="1456" w:type="dxa"/>
            <w:vAlign w:val="top"/>
          </w:tcPr>
          <w:p>
            <w:pPr>
              <w:keepNext w:val="0"/>
              <w:keepLines w:val="0"/>
              <w:pageBreakBefore w:val="0"/>
              <w:widowControl w:val="0"/>
              <w:wordWrap/>
              <w:overflowPunct/>
              <w:topLinePunct w:val="0"/>
              <w:bidi w:val="0"/>
              <w:spacing w:line="560" w:lineRule="exact"/>
              <w:rPr>
                <w:rFonts w:ascii="Arial"/>
                <w:sz w:val="21"/>
              </w:rPr>
            </w:pPr>
          </w:p>
        </w:tc>
        <w:tc>
          <w:tcPr>
            <w:tcW w:w="1643"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2" w:type="dxa"/>
            <w:vAlign w:val="top"/>
          </w:tcPr>
          <w:p>
            <w:pPr>
              <w:keepNext w:val="0"/>
              <w:keepLines w:val="0"/>
              <w:pageBreakBefore w:val="0"/>
              <w:widowControl w:val="0"/>
              <w:wordWrap/>
              <w:overflowPunct/>
              <w:topLinePunct w:val="0"/>
              <w:bidi w:val="0"/>
              <w:spacing w:line="560" w:lineRule="exact"/>
              <w:rPr>
                <w:rFonts w:ascii="Arial"/>
                <w:sz w:val="21"/>
              </w:rPr>
            </w:pPr>
          </w:p>
        </w:tc>
        <w:tc>
          <w:tcPr>
            <w:tcW w:w="1183" w:type="dxa"/>
            <w:vAlign w:val="top"/>
          </w:tcPr>
          <w:p>
            <w:pPr>
              <w:keepNext w:val="0"/>
              <w:keepLines w:val="0"/>
              <w:pageBreakBefore w:val="0"/>
              <w:widowControl w:val="0"/>
              <w:wordWrap/>
              <w:overflowPunct/>
              <w:topLinePunct w:val="0"/>
              <w:bidi w:val="0"/>
              <w:spacing w:line="560" w:lineRule="exact"/>
              <w:rPr>
                <w:rFonts w:ascii="Arial"/>
                <w:sz w:val="21"/>
              </w:rPr>
            </w:pPr>
          </w:p>
        </w:tc>
        <w:tc>
          <w:tcPr>
            <w:tcW w:w="904" w:type="dxa"/>
            <w:vAlign w:val="top"/>
          </w:tcPr>
          <w:p>
            <w:pPr>
              <w:keepNext w:val="0"/>
              <w:keepLines w:val="0"/>
              <w:pageBreakBefore w:val="0"/>
              <w:widowControl w:val="0"/>
              <w:wordWrap/>
              <w:overflowPunct/>
              <w:topLinePunct w:val="0"/>
              <w:bidi w:val="0"/>
              <w:spacing w:line="560" w:lineRule="exact"/>
              <w:rPr>
                <w:rFonts w:ascii="Arial"/>
                <w:sz w:val="21"/>
              </w:rPr>
            </w:pPr>
          </w:p>
        </w:tc>
      </w:tr>
    </w:tbl>
    <w:p>
      <w:pPr>
        <w:keepNext w:val="0"/>
        <w:keepLines w:val="0"/>
        <w:pageBreakBefore w:val="0"/>
        <w:widowControl w:val="0"/>
        <w:kinsoku w:val="0"/>
        <w:wordWrap/>
        <w:overflowPunct/>
        <w:topLinePunct w:val="0"/>
        <w:autoSpaceDE w:val="0"/>
        <w:autoSpaceDN w:val="0"/>
        <w:bidi w:val="0"/>
        <w:adjustRightInd w:val="0"/>
        <w:snapToGrid w:val="0"/>
        <w:spacing w:line="400" w:lineRule="exact"/>
        <w:ind w:left="48" w:right="0" w:rightChars="0" w:firstLine="0" w:firstLineChars="0"/>
        <w:jc w:val="left"/>
        <w:textAlignment w:val="baseline"/>
        <w:outlineLvl w:val="9"/>
        <w:rPr>
          <w:rFonts w:ascii="FangSong_GB2312" w:hAnsi="FangSong_GB2312" w:eastAsia="FangSong_GB2312" w:cs="FangSong_GB2312"/>
          <w:sz w:val="19"/>
          <w:szCs w:val="19"/>
        </w:rPr>
      </w:pPr>
      <w:r>
        <w:rPr>
          <w:rFonts w:ascii="FangSong_GB2312" w:hAnsi="FangSong_GB2312" w:eastAsia="FangSong_GB2312" w:cs="FangSong_GB2312"/>
          <w:spacing w:val="7"/>
          <w:sz w:val="19"/>
          <w:szCs w:val="19"/>
        </w:rPr>
        <w:t>备注：1.“务工开始时间</w:t>
      </w:r>
      <w:r>
        <w:rPr>
          <w:rFonts w:ascii="FangSong_GB2312" w:hAnsi="FangSong_GB2312" w:eastAsia="FangSong_GB2312" w:cs="FangSong_GB2312"/>
          <w:spacing w:val="-68"/>
          <w:sz w:val="19"/>
          <w:szCs w:val="19"/>
        </w:rPr>
        <w:t xml:space="preserve"> </w:t>
      </w:r>
      <w:r>
        <w:rPr>
          <w:rFonts w:ascii="FangSong_GB2312" w:hAnsi="FangSong_GB2312" w:eastAsia="FangSong_GB2312" w:cs="FangSong_GB2312"/>
          <w:spacing w:val="7"/>
          <w:sz w:val="19"/>
          <w:szCs w:val="19"/>
        </w:rPr>
        <w:t>”、“务工结束时间</w:t>
      </w:r>
      <w:r>
        <w:rPr>
          <w:rFonts w:ascii="FangSong_GB2312" w:hAnsi="FangSong_GB2312" w:eastAsia="FangSong_GB2312" w:cs="FangSong_GB2312"/>
          <w:spacing w:val="-68"/>
          <w:sz w:val="19"/>
          <w:szCs w:val="19"/>
        </w:rPr>
        <w:t xml:space="preserve"> </w:t>
      </w:r>
      <w:r>
        <w:rPr>
          <w:rFonts w:ascii="FangSong_GB2312" w:hAnsi="FangSong_GB2312" w:eastAsia="FangSong_GB2312" w:cs="FangSong_GB2312"/>
          <w:spacing w:val="7"/>
          <w:sz w:val="19"/>
          <w:szCs w:val="19"/>
        </w:rPr>
        <w:t>”按照“202301”格式填写，表示20</w:t>
      </w:r>
      <w:r>
        <w:rPr>
          <w:rFonts w:ascii="FangSong_GB2312" w:hAnsi="FangSong_GB2312" w:eastAsia="FangSong_GB2312" w:cs="FangSong_GB2312"/>
          <w:spacing w:val="6"/>
          <w:sz w:val="19"/>
          <w:szCs w:val="19"/>
        </w:rPr>
        <w:t>23年1月，若填表日仍在车间工作或仍从事居家生产加工活动</w:t>
      </w:r>
      <w:r>
        <w:rPr>
          <w:rFonts w:ascii="FangSong_GB2312" w:hAnsi="FangSong_GB2312" w:eastAsia="FangSong_GB2312" w:cs="FangSong_GB2312"/>
          <w:spacing w:val="-15"/>
          <w:sz w:val="19"/>
          <w:szCs w:val="19"/>
        </w:rPr>
        <w:t xml:space="preserve"> </w:t>
      </w:r>
      <w:r>
        <w:rPr>
          <w:rFonts w:ascii="FangSong_GB2312" w:hAnsi="FangSong_GB2312" w:eastAsia="FangSong_GB2312" w:cs="FangSong_GB2312"/>
          <w:spacing w:val="6"/>
          <w:sz w:val="19"/>
          <w:szCs w:val="19"/>
        </w:rPr>
        <w:t>，则车间工作“务工结</w:t>
      </w:r>
      <w:r>
        <w:rPr>
          <w:rFonts w:ascii="FangSong_GB2312" w:hAnsi="FangSong_GB2312" w:eastAsia="FangSong_GB2312" w:cs="FangSong_GB2312"/>
          <w:spacing w:val="7"/>
          <w:sz w:val="19"/>
          <w:szCs w:val="19"/>
        </w:rPr>
        <w:t>束时间”一栏填写“</w:t>
      </w:r>
      <w:r>
        <w:rPr>
          <w:rFonts w:ascii="FangSong_GB2312" w:hAnsi="FangSong_GB2312" w:eastAsia="FangSong_GB2312" w:cs="FangSong_GB2312"/>
          <w:spacing w:val="-70"/>
          <w:sz w:val="19"/>
          <w:szCs w:val="19"/>
        </w:rPr>
        <w:t xml:space="preserve"> </w:t>
      </w:r>
      <w:r>
        <w:rPr>
          <w:rFonts w:ascii="FangSong_GB2312" w:hAnsi="FangSong_GB2312" w:eastAsia="FangSong_GB2312" w:cs="FangSong_GB2312"/>
          <w:spacing w:val="7"/>
          <w:sz w:val="19"/>
          <w:szCs w:val="19"/>
        </w:rPr>
        <w:t>至今”；</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54" w:right="0" w:rightChars="0" w:firstLine="0" w:firstLineChars="0"/>
        <w:jc w:val="left"/>
        <w:textAlignment w:val="baseline"/>
        <w:outlineLvl w:val="9"/>
        <w:rPr>
          <w:rFonts w:ascii="FangSong_GB2312" w:hAnsi="FangSong_GB2312" w:eastAsia="FangSong_GB2312" w:cs="FangSong_GB2312"/>
          <w:sz w:val="19"/>
          <w:szCs w:val="19"/>
        </w:rPr>
      </w:pPr>
      <w:r>
        <w:rPr>
          <w:rFonts w:ascii="FangSong_GB2312" w:hAnsi="FangSong_GB2312" w:eastAsia="FangSong_GB2312" w:cs="FangSong_GB2312"/>
          <w:spacing w:val="7"/>
          <w:sz w:val="19"/>
          <w:szCs w:val="19"/>
        </w:rPr>
        <w:t>2.“户类型”分为脱贫户、监测户、生态移民、一般农户4类，同时属多种类型的按照脱贫户</w:t>
      </w:r>
      <w:r>
        <w:rPr>
          <w:rFonts w:ascii="FangSong_GB2312" w:hAnsi="FangSong_GB2312" w:eastAsia="FangSong_GB2312" w:cs="FangSong_GB2312"/>
          <w:spacing w:val="-40"/>
          <w:sz w:val="19"/>
          <w:szCs w:val="19"/>
        </w:rPr>
        <w:t xml:space="preserve"> </w:t>
      </w:r>
      <w:r>
        <w:rPr>
          <w:rFonts w:ascii="FangSong_GB2312" w:hAnsi="FangSong_GB2312" w:eastAsia="FangSong_GB2312" w:cs="FangSong_GB2312"/>
          <w:spacing w:val="7"/>
          <w:sz w:val="19"/>
          <w:szCs w:val="19"/>
        </w:rPr>
        <w:t>、监测户、生态移民、一般农户先后顺序选择</w:t>
      </w:r>
      <w:r>
        <w:rPr>
          <w:rFonts w:ascii="FangSong_GB2312" w:hAnsi="FangSong_GB2312" w:eastAsia="FangSong_GB2312" w:cs="FangSong_GB2312"/>
          <w:spacing w:val="-51"/>
          <w:sz w:val="19"/>
          <w:szCs w:val="19"/>
        </w:rPr>
        <w:t xml:space="preserve"> </w:t>
      </w:r>
      <w:r>
        <w:rPr>
          <w:rFonts w:ascii="FangSong_GB2312" w:hAnsi="FangSong_GB2312" w:eastAsia="FangSong_GB2312" w:cs="FangSong_GB2312"/>
          <w:spacing w:val="7"/>
          <w:sz w:val="19"/>
          <w:szCs w:val="19"/>
        </w:rPr>
        <w:t>1种</w:t>
      </w:r>
      <w:r>
        <w:rPr>
          <w:rFonts w:ascii="FangSong_GB2312" w:hAnsi="FangSong_GB2312" w:eastAsia="FangSong_GB2312" w:cs="FangSong_GB2312"/>
          <w:spacing w:val="6"/>
          <w:sz w:val="19"/>
          <w:szCs w:val="19"/>
        </w:rPr>
        <w:t>填写；</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right="0" w:rightChars="0" w:firstLine="0" w:firstLineChars="0"/>
        <w:jc w:val="left"/>
        <w:textAlignment w:val="baseline"/>
        <w:outlineLvl w:val="9"/>
        <w:rPr>
          <w:rFonts w:ascii="FangSong_GB2312" w:hAnsi="FangSong_GB2312" w:eastAsia="FangSong_GB2312" w:cs="FangSong_GB2312"/>
          <w:sz w:val="19"/>
          <w:szCs w:val="19"/>
        </w:rPr>
        <w:sectPr>
          <w:footerReference r:id="rId6" w:type="default"/>
          <w:pgSz w:w="16837" w:h="11905"/>
          <w:pgMar w:top="2098" w:right="1474" w:bottom="1984" w:left="1587" w:header="0" w:footer="731" w:gutter="0"/>
          <w:cols w:space="720" w:num="1"/>
        </w:sectPr>
      </w:pPr>
    </w:p>
    <w:p>
      <w:pPr>
        <w:keepNext w:val="0"/>
        <w:keepLines w:val="0"/>
        <w:pageBreakBefore w:val="0"/>
        <w:widowControl w:val="0"/>
        <w:wordWrap/>
        <w:overflowPunct/>
        <w:topLinePunct w:val="0"/>
        <w:bidi w:val="0"/>
        <w:spacing w:line="560" w:lineRule="exact"/>
        <w:ind w:left="94"/>
        <w:rPr>
          <w:rFonts w:ascii="黑体" w:hAnsi="黑体" w:eastAsia="黑体" w:cs="黑体"/>
          <w:sz w:val="34"/>
          <w:szCs w:val="34"/>
        </w:rPr>
      </w:pPr>
      <w:r>
        <w:rPr>
          <w:rFonts w:ascii="黑体" w:hAnsi="黑体" w:eastAsia="黑体" w:cs="黑体"/>
          <w:spacing w:val="-7"/>
          <w:sz w:val="34"/>
          <w:szCs w:val="34"/>
        </w:rPr>
        <w:t>附件6</w:t>
      </w:r>
    </w:p>
    <w:p>
      <w:pPr>
        <w:keepNext w:val="0"/>
        <w:keepLines w:val="0"/>
        <w:pageBreakBefore w:val="0"/>
        <w:widowControl w:val="0"/>
        <w:wordWrap/>
        <w:overflowPunct/>
        <w:topLinePunct w:val="0"/>
        <w:bidi w:val="0"/>
        <w:spacing w:line="560" w:lineRule="exact"/>
        <w:ind w:left="614"/>
        <w:rPr>
          <w:rFonts w:ascii="方正小标宋_GBK" w:hAnsi="方正小标宋_GBK" w:eastAsia="方正小标宋_GBK" w:cs="方正小标宋_GBK"/>
          <w:sz w:val="42"/>
          <w:szCs w:val="42"/>
        </w:rPr>
      </w:pPr>
      <w:r>
        <w:rPr>
          <w:rFonts w:ascii="方正小标宋_GBK" w:hAnsi="方正小标宋_GBK" w:eastAsia="方正小标宋_GBK" w:cs="方正小标宋_GBK"/>
          <w:spacing w:val="3"/>
          <w:sz w:val="42"/>
          <w:szCs w:val="42"/>
        </w:rPr>
        <w:t>沙坡头区就业帮扶车间一次性就业补贴申请表</w:t>
      </w:r>
    </w:p>
    <w:p>
      <w:pPr>
        <w:keepNext w:val="0"/>
        <w:keepLines w:val="0"/>
        <w:pageBreakBefore w:val="0"/>
        <w:widowControl w:val="0"/>
        <w:wordWrap/>
        <w:overflowPunct/>
        <w:topLinePunct w:val="0"/>
        <w:bidi w:val="0"/>
        <w:spacing w:line="560" w:lineRule="exact"/>
        <w:ind w:right="20"/>
        <w:jc w:val="right"/>
        <w:rPr>
          <w:rFonts w:ascii="FangSong_GB2312" w:hAnsi="FangSong_GB2312" w:eastAsia="FangSong_GB2312" w:cs="FangSong_GB2312"/>
          <w:sz w:val="23"/>
          <w:szCs w:val="23"/>
        </w:rPr>
      </w:pPr>
      <w:r>
        <w:rPr>
          <w:rFonts w:ascii="FangSong_GB2312" w:hAnsi="FangSong_GB2312" w:eastAsia="FangSong_GB2312" w:cs="FangSong_GB2312"/>
          <w:sz w:val="23"/>
          <w:szCs w:val="23"/>
        </w:rPr>
        <w:t>单位：平方米、万元、人</w:t>
      </w:r>
    </w:p>
    <w:p>
      <w:pPr>
        <w:keepNext w:val="0"/>
        <w:keepLines w:val="0"/>
        <w:pageBreakBefore w:val="0"/>
        <w:widowControl w:val="0"/>
        <w:wordWrap/>
        <w:overflowPunct/>
        <w:topLinePunct w:val="0"/>
        <w:bidi w:val="0"/>
        <w:spacing w:line="560" w:lineRule="exact"/>
      </w:pPr>
    </w:p>
    <w:tbl>
      <w:tblPr>
        <w:tblStyle w:val="10"/>
        <w:tblW w:w="96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93"/>
        <w:gridCol w:w="1035"/>
        <w:gridCol w:w="2070"/>
        <w:gridCol w:w="1553"/>
        <w:gridCol w:w="1035"/>
        <w:gridCol w:w="1035"/>
        <w:gridCol w:w="10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7" w:hRule="atLeast"/>
        </w:trPr>
        <w:tc>
          <w:tcPr>
            <w:tcW w:w="1893" w:type="dxa"/>
            <w:vAlign w:val="top"/>
          </w:tcPr>
          <w:p>
            <w:pPr>
              <w:pStyle w:val="11"/>
              <w:keepNext w:val="0"/>
              <w:keepLines w:val="0"/>
              <w:pageBreakBefore w:val="0"/>
              <w:widowControl w:val="0"/>
              <w:wordWrap/>
              <w:overflowPunct/>
              <w:topLinePunct w:val="0"/>
              <w:bidi w:val="0"/>
              <w:spacing w:line="560" w:lineRule="exact"/>
              <w:ind w:left="269"/>
              <w:rPr>
                <w:sz w:val="23"/>
                <w:szCs w:val="23"/>
              </w:rPr>
            </w:pPr>
            <w:r>
              <w:rPr>
                <w:spacing w:val="-3"/>
                <w:sz w:val="23"/>
                <w:szCs w:val="23"/>
              </w:rPr>
              <w:t>帮扶车间名称</w:t>
            </w:r>
          </w:p>
        </w:tc>
        <w:tc>
          <w:tcPr>
            <w:tcW w:w="3105" w:type="dxa"/>
            <w:gridSpan w:val="2"/>
            <w:vAlign w:val="top"/>
          </w:tcPr>
          <w:p>
            <w:pPr>
              <w:pStyle w:val="11"/>
              <w:keepNext w:val="0"/>
              <w:keepLines w:val="0"/>
              <w:pageBreakBefore w:val="0"/>
              <w:widowControl w:val="0"/>
              <w:wordWrap/>
              <w:overflowPunct/>
              <w:topLinePunct w:val="0"/>
              <w:bidi w:val="0"/>
              <w:spacing w:line="560" w:lineRule="exact"/>
              <w:ind w:left="746"/>
              <w:rPr>
                <w:sz w:val="23"/>
                <w:szCs w:val="23"/>
              </w:rPr>
            </w:pPr>
            <w:r>
              <w:rPr>
                <w:sz w:val="23"/>
                <w:szCs w:val="23"/>
              </w:rPr>
              <w:t>（盖章或签章）</w:t>
            </w:r>
          </w:p>
        </w:tc>
        <w:tc>
          <w:tcPr>
            <w:tcW w:w="1553" w:type="dxa"/>
            <w:vAlign w:val="top"/>
          </w:tcPr>
          <w:p>
            <w:pPr>
              <w:pStyle w:val="11"/>
              <w:keepNext w:val="0"/>
              <w:keepLines w:val="0"/>
              <w:pageBreakBefore w:val="0"/>
              <w:widowControl w:val="0"/>
              <w:wordWrap/>
              <w:overflowPunct/>
              <w:topLinePunct w:val="0"/>
              <w:bidi w:val="0"/>
              <w:spacing w:line="560" w:lineRule="exact"/>
              <w:ind w:left="363"/>
              <w:rPr>
                <w:sz w:val="23"/>
                <w:szCs w:val="23"/>
              </w:rPr>
            </w:pPr>
            <w:r>
              <w:rPr>
                <w:spacing w:val="-11"/>
                <w:sz w:val="23"/>
                <w:szCs w:val="23"/>
              </w:rPr>
              <w:t>申报时间</w:t>
            </w:r>
          </w:p>
        </w:tc>
        <w:tc>
          <w:tcPr>
            <w:tcW w:w="3115" w:type="dxa"/>
            <w:gridSpan w:val="3"/>
            <w:vAlign w:val="top"/>
          </w:tcPr>
          <w:p>
            <w:pPr>
              <w:pStyle w:val="11"/>
              <w:keepNext w:val="0"/>
              <w:keepLines w:val="0"/>
              <w:pageBreakBefore w:val="0"/>
              <w:widowControl w:val="0"/>
              <w:wordWrap/>
              <w:overflowPunct/>
              <w:topLinePunct w:val="0"/>
              <w:bidi w:val="0"/>
              <w:spacing w:line="560" w:lineRule="exact"/>
              <w:ind w:left="938"/>
              <w:rPr>
                <w:sz w:val="23"/>
                <w:szCs w:val="23"/>
              </w:rPr>
            </w:pPr>
            <w:r>
              <w:rPr>
                <w:spacing w:val="-11"/>
                <w:sz w:val="23"/>
                <w:szCs w:val="23"/>
              </w:rPr>
              <w:t>年</w:t>
            </w:r>
            <w:r>
              <w:rPr>
                <w:spacing w:val="4"/>
                <w:sz w:val="23"/>
                <w:szCs w:val="23"/>
              </w:rPr>
              <w:t xml:space="preserve">     </w:t>
            </w:r>
            <w:r>
              <w:rPr>
                <w:spacing w:val="-11"/>
                <w:sz w:val="23"/>
                <w:szCs w:val="23"/>
              </w:rPr>
              <w:t>月</w:t>
            </w:r>
            <w:r>
              <w:rPr>
                <w:spacing w:val="11"/>
                <w:sz w:val="23"/>
                <w:szCs w:val="23"/>
              </w:rPr>
              <w:t xml:space="preserve">     </w:t>
            </w:r>
            <w:r>
              <w:rPr>
                <w:spacing w:val="-11"/>
                <w:sz w:val="23"/>
                <w:szCs w:val="23"/>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7" w:hRule="atLeast"/>
        </w:trPr>
        <w:tc>
          <w:tcPr>
            <w:tcW w:w="1893" w:type="dxa"/>
            <w:vAlign w:val="top"/>
          </w:tcPr>
          <w:p>
            <w:pPr>
              <w:pStyle w:val="11"/>
              <w:keepNext w:val="0"/>
              <w:keepLines w:val="0"/>
              <w:pageBreakBefore w:val="0"/>
              <w:widowControl w:val="0"/>
              <w:wordWrap/>
              <w:overflowPunct/>
              <w:topLinePunct w:val="0"/>
              <w:bidi w:val="0"/>
              <w:spacing w:line="560" w:lineRule="exact"/>
              <w:ind w:left="277"/>
              <w:rPr>
                <w:sz w:val="23"/>
                <w:szCs w:val="23"/>
              </w:rPr>
            </w:pPr>
            <w:r>
              <w:rPr>
                <w:spacing w:val="-4"/>
                <w:sz w:val="23"/>
                <w:szCs w:val="23"/>
              </w:rPr>
              <w:t>营业执照编号</w:t>
            </w:r>
          </w:p>
        </w:tc>
        <w:tc>
          <w:tcPr>
            <w:tcW w:w="3105"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1553" w:type="dxa"/>
            <w:vAlign w:val="top"/>
          </w:tcPr>
          <w:p>
            <w:pPr>
              <w:pStyle w:val="11"/>
              <w:keepNext w:val="0"/>
              <w:keepLines w:val="0"/>
              <w:pageBreakBefore w:val="0"/>
              <w:widowControl w:val="0"/>
              <w:wordWrap/>
              <w:overflowPunct/>
              <w:topLinePunct w:val="0"/>
              <w:bidi w:val="0"/>
              <w:spacing w:line="560" w:lineRule="exact"/>
              <w:ind w:left="336"/>
              <w:rPr>
                <w:sz w:val="23"/>
                <w:szCs w:val="23"/>
              </w:rPr>
            </w:pPr>
            <w:r>
              <w:rPr>
                <w:spacing w:val="-4"/>
                <w:sz w:val="23"/>
                <w:szCs w:val="23"/>
              </w:rPr>
              <w:t>法人姓名</w:t>
            </w:r>
          </w:p>
        </w:tc>
        <w:tc>
          <w:tcPr>
            <w:tcW w:w="3115" w:type="dxa"/>
            <w:gridSpan w:val="3"/>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1893" w:type="dxa"/>
            <w:vAlign w:val="top"/>
          </w:tcPr>
          <w:p>
            <w:pPr>
              <w:pStyle w:val="11"/>
              <w:keepNext w:val="0"/>
              <w:keepLines w:val="0"/>
              <w:pageBreakBefore w:val="0"/>
              <w:widowControl w:val="0"/>
              <w:wordWrap/>
              <w:overflowPunct/>
              <w:topLinePunct w:val="0"/>
              <w:bidi w:val="0"/>
              <w:spacing w:line="560" w:lineRule="exact"/>
              <w:ind w:left="270"/>
              <w:rPr>
                <w:sz w:val="23"/>
                <w:szCs w:val="23"/>
              </w:rPr>
            </w:pPr>
            <w:r>
              <w:rPr>
                <w:spacing w:val="-3"/>
                <w:sz w:val="23"/>
                <w:szCs w:val="23"/>
              </w:rPr>
              <w:t>法人身份证号</w:t>
            </w:r>
          </w:p>
        </w:tc>
        <w:tc>
          <w:tcPr>
            <w:tcW w:w="3105"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1553" w:type="dxa"/>
            <w:vAlign w:val="top"/>
          </w:tcPr>
          <w:p>
            <w:pPr>
              <w:pStyle w:val="11"/>
              <w:keepNext w:val="0"/>
              <w:keepLines w:val="0"/>
              <w:pageBreakBefore w:val="0"/>
              <w:widowControl w:val="0"/>
              <w:wordWrap/>
              <w:overflowPunct/>
              <w:topLinePunct w:val="0"/>
              <w:bidi w:val="0"/>
              <w:spacing w:line="560" w:lineRule="exact"/>
              <w:ind w:left="328"/>
              <w:rPr>
                <w:sz w:val="23"/>
                <w:szCs w:val="23"/>
              </w:rPr>
            </w:pPr>
            <w:r>
              <w:rPr>
                <w:spacing w:val="-2"/>
                <w:sz w:val="23"/>
                <w:szCs w:val="23"/>
              </w:rPr>
              <w:t>联系方式</w:t>
            </w:r>
          </w:p>
        </w:tc>
        <w:tc>
          <w:tcPr>
            <w:tcW w:w="3115" w:type="dxa"/>
            <w:gridSpan w:val="3"/>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5" w:hRule="atLeast"/>
        </w:trPr>
        <w:tc>
          <w:tcPr>
            <w:tcW w:w="1893" w:type="dxa"/>
            <w:vAlign w:val="top"/>
          </w:tcPr>
          <w:p>
            <w:pPr>
              <w:pStyle w:val="11"/>
              <w:keepNext w:val="0"/>
              <w:keepLines w:val="0"/>
              <w:pageBreakBefore w:val="0"/>
              <w:widowControl w:val="0"/>
              <w:wordWrap/>
              <w:overflowPunct/>
              <w:topLinePunct w:val="0"/>
              <w:bidi w:val="0"/>
              <w:spacing w:line="560" w:lineRule="exact"/>
              <w:ind w:left="495" w:right="472" w:firstLine="4"/>
              <w:rPr>
                <w:sz w:val="23"/>
                <w:szCs w:val="23"/>
              </w:rPr>
            </w:pPr>
            <w:r>
              <w:rPr>
                <w:spacing w:val="-4"/>
                <w:sz w:val="23"/>
                <w:szCs w:val="23"/>
              </w:rPr>
              <w:t>帮扶车间</w:t>
            </w:r>
            <w:r>
              <w:rPr>
                <w:sz w:val="23"/>
                <w:szCs w:val="23"/>
              </w:rPr>
              <w:t xml:space="preserve"> </w:t>
            </w:r>
            <w:r>
              <w:rPr>
                <w:spacing w:val="-3"/>
                <w:sz w:val="23"/>
                <w:szCs w:val="23"/>
              </w:rPr>
              <w:t>认定时间</w:t>
            </w:r>
          </w:p>
        </w:tc>
        <w:tc>
          <w:tcPr>
            <w:tcW w:w="3105" w:type="dxa"/>
            <w:gridSpan w:val="2"/>
            <w:vAlign w:val="top"/>
          </w:tcPr>
          <w:p>
            <w:pPr>
              <w:pStyle w:val="11"/>
              <w:keepNext w:val="0"/>
              <w:keepLines w:val="0"/>
              <w:pageBreakBefore w:val="0"/>
              <w:widowControl w:val="0"/>
              <w:wordWrap/>
              <w:overflowPunct/>
              <w:topLinePunct w:val="0"/>
              <w:bidi w:val="0"/>
              <w:spacing w:line="560" w:lineRule="exact"/>
              <w:ind w:left="1334"/>
              <w:rPr>
                <w:sz w:val="23"/>
                <w:szCs w:val="23"/>
              </w:rPr>
            </w:pPr>
            <w:r>
              <w:rPr>
                <w:spacing w:val="-6"/>
                <w:sz w:val="23"/>
                <w:szCs w:val="23"/>
              </w:rPr>
              <w:t>年</w:t>
            </w:r>
            <w:r>
              <w:rPr>
                <w:spacing w:val="4"/>
                <w:sz w:val="23"/>
                <w:szCs w:val="23"/>
              </w:rPr>
              <w:t xml:space="preserve">     </w:t>
            </w:r>
            <w:r>
              <w:rPr>
                <w:spacing w:val="-6"/>
                <w:sz w:val="23"/>
                <w:szCs w:val="23"/>
              </w:rPr>
              <w:t>月</w:t>
            </w:r>
          </w:p>
        </w:tc>
        <w:tc>
          <w:tcPr>
            <w:tcW w:w="1553" w:type="dxa"/>
            <w:vAlign w:val="top"/>
          </w:tcPr>
          <w:p>
            <w:pPr>
              <w:keepNext w:val="0"/>
              <w:keepLines w:val="0"/>
              <w:pageBreakBefore w:val="0"/>
              <w:widowControl w:val="0"/>
              <w:wordWrap/>
              <w:overflowPunct/>
              <w:topLinePunct w:val="0"/>
              <w:bidi w:val="0"/>
              <w:spacing w:line="560" w:lineRule="exact"/>
              <w:rPr>
                <w:rFonts w:ascii="Arial"/>
                <w:sz w:val="21"/>
              </w:rPr>
            </w:pPr>
          </w:p>
        </w:tc>
        <w:tc>
          <w:tcPr>
            <w:tcW w:w="3115" w:type="dxa"/>
            <w:gridSpan w:val="3"/>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5" w:hRule="atLeast"/>
        </w:trPr>
        <w:tc>
          <w:tcPr>
            <w:tcW w:w="1893" w:type="dxa"/>
            <w:vAlign w:val="top"/>
          </w:tcPr>
          <w:p>
            <w:pPr>
              <w:pStyle w:val="11"/>
              <w:keepNext w:val="0"/>
              <w:keepLines w:val="0"/>
              <w:pageBreakBefore w:val="0"/>
              <w:widowControl w:val="0"/>
              <w:wordWrap/>
              <w:overflowPunct/>
              <w:topLinePunct w:val="0"/>
              <w:bidi w:val="0"/>
              <w:spacing w:line="560" w:lineRule="exact"/>
              <w:ind w:left="163"/>
              <w:rPr>
                <w:sz w:val="23"/>
                <w:szCs w:val="23"/>
              </w:rPr>
            </w:pPr>
            <w:r>
              <w:rPr>
                <w:spacing w:val="-4"/>
                <w:sz w:val="23"/>
                <w:szCs w:val="23"/>
              </w:rPr>
              <w:t>带动用工总人数</w:t>
            </w:r>
          </w:p>
        </w:tc>
        <w:tc>
          <w:tcPr>
            <w:tcW w:w="3105"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1553" w:type="dxa"/>
            <w:vAlign w:val="top"/>
          </w:tcPr>
          <w:p>
            <w:pPr>
              <w:pStyle w:val="11"/>
              <w:keepNext w:val="0"/>
              <w:keepLines w:val="0"/>
              <w:pageBreakBefore w:val="0"/>
              <w:widowControl w:val="0"/>
              <w:wordWrap/>
              <w:overflowPunct/>
              <w:topLinePunct w:val="0"/>
              <w:bidi w:val="0"/>
              <w:spacing w:line="560" w:lineRule="exact"/>
              <w:ind w:left="330" w:right="66" w:hanging="216"/>
              <w:rPr>
                <w:sz w:val="23"/>
                <w:szCs w:val="23"/>
              </w:rPr>
            </w:pPr>
            <w:r>
              <w:rPr>
                <w:spacing w:val="-13"/>
                <w:sz w:val="23"/>
                <w:szCs w:val="23"/>
              </w:rPr>
              <w:t>带动脱贫人</w:t>
            </w:r>
            <w:r>
              <w:rPr>
                <w:spacing w:val="-61"/>
                <w:sz w:val="23"/>
                <w:szCs w:val="23"/>
              </w:rPr>
              <w:t xml:space="preserve"> </w:t>
            </w:r>
            <w:r>
              <w:rPr>
                <w:spacing w:val="-13"/>
                <w:sz w:val="23"/>
                <w:szCs w:val="23"/>
              </w:rPr>
              <w:t>口</w:t>
            </w:r>
            <w:r>
              <w:rPr>
                <w:sz w:val="23"/>
                <w:szCs w:val="23"/>
              </w:rPr>
              <w:t xml:space="preserve"> </w:t>
            </w:r>
            <w:r>
              <w:rPr>
                <w:spacing w:val="-3"/>
                <w:sz w:val="23"/>
                <w:szCs w:val="23"/>
              </w:rPr>
              <w:t>就业人数</w:t>
            </w:r>
          </w:p>
        </w:tc>
        <w:tc>
          <w:tcPr>
            <w:tcW w:w="1035" w:type="dxa"/>
            <w:vAlign w:val="top"/>
          </w:tcPr>
          <w:p>
            <w:pPr>
              <w:keepNext w:val="0"/>
              <w:keepLines w:val="0"/>
              <w:pageBreakBefore w:val="0"/>
              <w:widowControl w:val="0"/>
              <w:wordWrap/>
              <w:overflowPunct/>
              <w:topLinePunct w:val="0"/>
              <w:bidi w:val="0"/>
              <w:spacing w:line="560" w:lineRule="exact"/>
              <w:rPr>
                <w:rFonts w:ascii="Arial"/>
                <w:sz w:val="21"/>
              </w:rPr>
            </w:pPr>
          </w:p>
        </w:tc>
        <w:tc>
          <w:tcPr>
            <w:tcW w:w="1035" w:type="dxa"/>
            <w:vAlign w:val="top"/>
          </w:tcPr>
          <w:p>
            <w:pPr>
              <w:pStyle w:val="11"/>
              <w:keepNext w:val="0"/>
              <w:keepLines w:val="0"/>
              <w:pageBreakBefore w:val="0"/>
              <w:widowControl w:val="0"/>
              <w:wordWrap/>
              <w:overflowPunct/>
              <w:topLinePunct w:val="0"/>
              <w:bidi w:val="0"/>
              <w:spacing w:line="560" w:lineRule="exact"/>
              <w:ind w:left="340"/>
              <w:rPr>
                <w:sz w:val="23"/>
                <w:szCs w:val="23"/>
              </w:rPr>
            </w:pPr>
            <w:r>
              <w:rPr>
                <w:spacing w:val="-2"/>
                <w:sz w:val="23"/>
                <w:szCs w:val="23"/>
              </w:rPr>
              <w:t>占比</w:t>
            </w:r>
          </w:p>
        </w:tc>
        <w:tc>
          <w:tcPr>
            <w:tcW w:w="1045" w:type="dxa"/>
            <w:vAlign w:val="top"/>
          </w:tcPr>
          <w:p>
            <w:pPr>
              <w:keepNext w:val="0"/>
              <w:keepLines w:val="0"/>
              <w:pageBreakBefore w:val="0"/>
              <w:widowControl w:val="0"/>
              <w:wordWrap/>
              <w:overflowPunct/>
              <w:topLinePunct w:val="0"/>
              <w:bidi w:val="0"/>
              <w:spacing w:line="560" w:lineRule="exact"/>
              <w:ind w:right="5"/>
              <w:jc w:val="right"/>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1" w:hRule="atLeast"/>
        </w:trPr>
        <w:tc>
          <w:tcPr>
            <w:tcW w:w="1893" w:type="dxa"/>
            <w:vAlign w:val="top"/>
          </w:tcPr>
          <w:p>
            <w:pPr>
              <w:pStyle w:val="11"/>
              <w:keepNext w:val="0"/>
              <w:keepLines w:val="0"/>
              <w:pageBreakBefore w:val="0"/>
              <w:widowControl w:val="0"/>
              <w:wordWrap/>
              <w:overflowPunct/>
              <w:topLinePunct w:val="0"/>
              <w:bidi w:val="0"/>
              <w:spacing w:line="560" w:lineRule="exact"/>
              <w:ind w:left="261" w:right="184" w:hanging="52"/>
              <w:rPr>
                <w:sz w:val="23"/>
                <w:szCs w:val="23"/>
              </w:rPr>
            </w:pPr>
            <w:r>
              <w:rPr>
                <w:spacing w:val="-2"/>
                <w:sz w:val="23"/>
                <w:szCs w:val="23"/>
              </w:rPr>
              <w:t>稳定就业6个月</w:t>
            </w:r>
            <w:r>
              <w:rPr>
                <w:spacing w:val="2"/>
                <w:sz w:val="23"/>
                <w:szCs w:val="23"/>
              </w:rPr>
              <w:t xml:space="preserve"> </w:t>
            </w:r>
            <w:r>
              <w:rPr>
                <w:spacing w:val="-2"/>
                <w:sz w:val="23"/>
                <w:szCs w:val="23"/>
              </w:rPr>
              <w:t>脱贫人口人数</w:t>
            </w:r>
          </w:p>
        </w:tc>
        <w:tc>
          <w:tcPr>
            <w:tcW w:w="3105" w:type="dxa"/>
            <w:gridSpan w:val="2"/>
            <w:vAlign w:val="top"/>
          </w:tcPr>
          <w:p>
            <w:pPr>
              <w:keepNext w:val="0"/>
              <w:keepLines w:val="0"/>
              <w:pageBreakBefore w:val="0"/>
              <w:widowControl w:val="0"/>
              <w:wordWrap/>
              <w:overflowPunct/>
              <w:topLinePunct w:val="0"/>
              <w:bidi w:val="0"/>
              <w:spacing w:line="560" w:lineRule="exact"/>
              <w:rPr>
                <w:rFonts w:ascii="Arial"/>
                <w:sz w:val="21"/>
              </w:rPr>
            </w:pPr>
          </w:p>
        </w:tc>
        <w:tc>
          <w:tcPr>
            <w:tcW w:w="2588" w:type="dxa"/>
            <w:gridSpan w:val="2"/>
            <w:vAlign w:val="top"/>
          </w:tcPr>
          <w:p>
            <w:pPr>
              <w:pStyle w:val="11"/>
              <w:keepNext w:val="0"/>
              <w:keepLines w:val="0"/>
              <w:pageBreakBefore w:val="0"/>
              <w:widowControl w:val="0"/>
              <w:wordWrap/>
              <w:overflowPunct/>
              <w:topLinePunct w:val="0"/>
              <w:bidi w:val="0"/>
              <w:spacing w:line="560" w:lineRule="exact"/>
              <w:ind w:left="856" w:right="467" w:hanging="321"/>
              <w:rPr>
                <w:sz w:val="23"/>
                <w:szCs w:val="23"/>
              </w:rPr>
            </w:pPr>
            <w:r>
              <w:rPr>
                <w:spacing w:val="-6"/>
                <w:sz w:val="23"/>
                <w:szCs w:val="23"/>
              </w:rPr>
              <w:t>申请一次性补贴</w:t>
            </w:r>
            <w:r>
              <w:rPr>
                <w:sz w:val="23"/>
                <w:szCs w:val="23"/>
              </w:rPr>
              <w:t xml:space="preserve"> </w:t>
            </w:r>
            <w:r>
              <w:rPr>
                <w:spacing w:val="-5"/>
                <w:sz w:val="23"/>
                <w:szCs w:val="23"/>
              </w:rPr>
              <w:t>资金总额</w:t>
            </w:r>
          </w:p>
        </w:tc>
        <w:tc>
          <w:tcPr>
            <w:tcW w:w="2080" w:type="dxa"/>
            <w:gridSpan w:val="2"/>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7" w:hRule="atLeast"/>
        </w:trPr>
        <w:tc>
          <w:tcPr>
            <w:tcW w:w="1893"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90"/>
              <w:rPr>
                <w:sz w:val="23"/>
                <w:szCs w:val="23"/>
              </w:rPr>
            </w:pPr>
            <w:r>
              <w:rPr>
                <w:spacing w:val="-2"/>
                <w:sz w:val="23"/>
                <w:szCs w:val="23"/>
              </w:rPr>
              <w:t>账户资料</w:t>
            </w:r>
          </w:p>
        </w:tc>
        <w:tc>
          <w:tcPr>
            <w:tcW w:w="7773" w:type="dxa"/>
            <w:gridSpan w:val="6"/>
            <w:vAlign w:val="top"/>
          </w:tcPr>
          <w:p>
            <w:pPr>
              <w:pStyle w:val="11"/>
              <w:keepNext w:val="0"/>
              <w:keepLines w:val="0"/>
              <w:pageBreakBefore w:val="0"/>
              <w:widowControl w:val="0"/>
              <w:wordWrap/>
              <w:overflowPunct/>
              <w:topLinePunct w:val="0"/>
              <w:bidi w:val="0"/>
              <w:spacing w:line="560" w:lineRule="exact"/>
              <w:ind w:left="42"/>
              <w:rPr>
                <w:sz w:val="23"/>
                <w:szCs w:val="23"/>
              </w:rPr>
            </w:pPr>
            <w:r>
              <w:rPr>
                <w:spacing w:val="-3"/>
                <w:sz w:val="23"/>
                <w:szCs w:val="23"/>
              </w:rPr>
              <w:t>开户银行：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trPr>
        <w:tc>
          <w:tcPr>
            <w:tcW w:w="1893"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773" w:type="dxa"/>
            <w:gridSpan w:val="6"/>
            <w:vAlign w:val="top"/>
          </w:tcPr>
          <w:p>
            <w:pPr>
              <w:pStyle w:val="11"/>
              <w:keepNext w:val="0"/>
              <w:keepLines w:val="0"/>
              <w:pageBreakBefore w:val="0"/>
              <w:widowControl w:val="0"/>
              <w:wordWrap/>
              <w:overflowPunct/>
              <w:topLinePunct w:val="0"/>
              <w:bidi w:val="0"/>
              <w:spacing w:line="560" w:lineRule="exact"/>
              <w:ind w:left="32"/>
              <w:rPr>
                <w:sz w:val="23"/>
                <w:szCs w:val="23"/>
              </w:rPr>
            </w:pPr>
            <w:r>
              <w:rPr>
                <w:spacing w:val="-1"/>
                <w:sz w:val="23"/>
                <w:szCs w:val="23"/>
              </w:rPr>
              <w:t>账户名称：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trPr>
        <w:tc>
          <w:tcPr>
            <w:tcW w:w="1893"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773" w:type="dxa"/>
            <w:gridSpan w:val="6"/>
            <w:vAlign w:val="top"/>
          </w:tcPr>
          <w:p>
            <w:pPr>
              <w:pStyle w:val="11"/>
              <w:keepNext w:val="0"/>
              <w:keepLines w:val="0"/>
              <w:pageBreakBefore w:val="0"/>
              <w:widowControl w:val="0"/>
              <w:wordWrap/>
              <w:overflowPunct/>
              <w:topLinePunct w:val="0"/>
              <w:bidi w:val="0"/>
              <w:spacing w:line="560" w:lineRule="exact"/>
              <w:ind w:left="52"/>
              <w:rPr>
                <w:sz w:val="23"/>
                <w:szCs w:val="23"/>
              </w:rPr>
            </w:pPr>
            <w:r>
              <w:rPr>
                <w:spacing w:val="-5"/>
                <w:sz w:val="23"/>
                <w:szCs w:val="23"/>
              </w:rPr>
              <w:t>收款账号：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58" w:hRule="atLeast"/>
        </w:trPr>
        <w:tc>
          <w:tcPr>
            <w:tcW w:w="1893" w:type="dxa"/>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501"/>
              <w:rPr>
                <w:sz w:val="23"/>
                <w:szCs w:val="23"/>
              </w:rPr>
            </w:pPr>
            <w:r>
              <w:rPr>
                <w:spacing w:val="-4"/>
                <w:sz w:val="23"/>
                <w:szCs w:val="23"/>
              </w:rPr>
              <w:t>法人意见</w:t>
            </w:r>
          </w:p>
        </w:tc>
        <w:tc>
          <w:tcPr>
            <w:tcW w:w="7773" w:type="dxa"/>
            <w:gridSpan w:val="6"/>
            <w:vAlign w:val="top"/>
          </w:tcPr>
          <w:p>
            <w:pPr>
              <w:pStyle w:val="11"/>
              <w:keepNext w:val="0"/>
              <w:keepLines w:val="0"/>
              <w:pageBreakBefore w:val="0"/>
              <w:widowControl w:val="0"/>
              <w:wordWrap/>
              <w:overflowPunct/>
              <w:topLinePunct w:val="0"/>
              <w:bidi w:val="0"/>
              <w:spacing w:line="560" w:lineRule="exact"/>
              <w:ind w:left="26" w:right="290" w:firstLine="8"/>
              <w:rPr>
                <w:sz w:val="23"/>
                <w:szCs w:val="23"/>
              </w:rPr>
            </w:pPr>
            <w:r>
              <w:rPr>
                <w:sz w:val="23"/>
                <w:szCs w:val="23"/>
              </w:rPr>
              <w:t>本次申请帮扶车间吸纳脱贫人口务工就业奖补</w:t>
            </w:r>
            <w:r>
              <w:rPr>
                <w:sz w:val="23"/>
                <w:szCs w:val="23"/>
                <w:u w:val="single" w:color="auto"/>
              </w:rPr>
              <w:t xml:space="preserve">         </w:t>
            </w:r>
            <w:r>
              <w:rPr>
                <w:spacing w:val="-1"/>
                <w:sz w:val="23"/>
                <w:szCs w:val="23"/>
                <w:u w:val="single" w:color="auto"/>
              </w:rPr>
              <w:t xml:space="preserve">          </w:t>
            </w:r>
            <w:r>
              <w:rPr>
                <w:spacing w:val="-101"/>
                <w:sz w:val="23"/>
                <w:szCs w:val="23"/>
              </w:rPr>
              <w:t xml:space="preserve"> </w:t>
            </w:r>
            <w:r>
              <w:rPr>
                <w:spacing w:val="-1"/>
                <w:sz w:val="23"/>
                <w:szCs w:val="23"/>
              </w:rPr>
              <w:t>万元</w:t>
            </w:r>
            <w:r>
              <w:rPr>
                <w:sz w:val="23"/>
                <w:szCs w:val="23"/>
              </w:rPr>
              <w:t xml:space="preserve">  </w:t>
            </w:r>
            <w:r>
              <w:rPr>
                <w:spacing w:val="-12"/>
                <w:sz w:val="23"/>
                <w:szCs w:val="23"/>
              </w:rPr>
              <w:t>（大写</w:t>
            </w:r>
            <w:r>
              <w:rPr>
                <w:spacing w:val="-7"/>
                <w:sz w:val="23"/>
                <w:szCs w:val="23"/>
              </w:rPr>
              <w:t>：</w:t>
            </w:r>
            <w:r>
              <w:rPr>
                <w:spacing w:val="1"/>
                <w:sz w:val="23"/>
                <w:szCs w:val="23"/>
                <w:u w:val="single" w:color="auto"/>
              </w:rPr>
              <w:t xml:space="preserve">                         </w:t>
            </w:r>
            <w:r>
              <w:rPr>
                <w:sz w:val="23"/>
                <w:szCs w:val="23"/>
                <w:u w:val="single" w:color="auto"/>
              </w:rPr>
              <w:t xml:space="preserve">                            </w:t>
            </w:r>
            <w:r>
              <w:rPr>
                <w:spacing w:val="-7"/>
                <w:sz w:val="23"/>
                <w:szCs w:val="23"/>
              </w:rPr>
              <w:t>）</w:t>
            </w:r>
            <w:r>
              <w:rPr>
                <w:spacing w:val="-12"/>
                <w:sz w:val="23"/>
                <w:szCs w:val="23"/>
              </w:rPr>
              <w:t>。</w:t>
            </w:r>
          </w:p>
          <w:p>
            <w:pPr>
              <w:pStyle w:val="11"/>
              <w:keepNext w:val="0"/>
              <w:keepLines w:val="0"/>
              <w:pageBreakBefore w:val="0"/>
              <w:widowControl w:val="0"/>
              <w:wordWrap/>
              <w:overflowPunct/>
              <w:topLinePunct w:val="0"/>
              <w:bidi w:val="0"/>
              <w:spacing w:line="560" w:lineRule="exact"/>
              <w:ind w:left="43"/>
              <w:rPr>
                <w:sz w:val="23"/>
                <w:szCs w:val="23"/>
              </w:rPr>
            </w:pPr>
            <w:r>
              <w:rPr>
                <w:spacing w:val="1"/>
                <w:sz w:val="23"/>
                <w:szCs w:val="23"/>
              </w:rPr>
              <w:t>法人签字:                        申请企业</w:t>
            </w:r>
            <w:r>
              <w:rPr>
                <w:spacing w:val="-23"/>
                <w:sz w:val="23"/>
                <w:szCs w:val="23"/>
              </w:rPr>
              <w:t>：（</w:t>
            </w:r>
            <w:r>
              <w:rPr>
                <w:spacing w:val="1"/>
                <w:sz w:val="23"/>
                <w:szCs w:val="23"/>
              </w:rPr>
              <w:t>盖章）</w:t>
            </w:r>
          </w:p>
          <w:p>
            <w:pPr>
              <w:pStyle w:val="11"/>
              <w:keepNext w:val="0"/>
              <w:keepLines w:val="0"/>
              <w:pageBreakBefore w:val="0"/>
              <w:widowControl w:val="0"/>
              <w:wordWrap/>
              <w:overflowPunct/>
              <w:topLinePunct w:val="0"/>
              <w:bidi w:val="0"/>
              <w:spacing w:line="560" w:lineRule="exact"/>
              <w:ind w:left="4646"/>
              <w:rPr>
                <w:sz w:val="23"/>
                <w:szCs w:val="23"/>
              </w:rPr>
            </w:pP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6" w:hRule="atLeast"/>
        </w:trPr>
        <w:tc>
          <w:tcPr>
            <w:tcW w:w="2928"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53" w:right="637" w:hanging="4"/>
              <w:rPr>
                <w:sz w:val="23"/>
                <w:szCs w:val="23"/>
              </w:rPr>
            </w:pPr>
            <w:r>
              <w:rPr>
                <w:spacing w:val="-8"/>
                <w:sz w:val="23"/>
                <w:szCs w:val="23"/>
              </w:rPr>
              <w:t>帮扶车间所在村意见：</w:t>
            </w:r>
            <w:r>
              <w:rPr>
                <w:spacing w:val="5"/>
                <w:sz w:val="23"/>
                <w:szCs w:val="23"/>
              </w:rPr>
              <w:t xml:space="preserve"> </w:t>
            </w:r>
            <w:r>
              <w:rPr>
                <w:spacing w:val="-4"/>
                <w:sz w:val="23"/>
                <w:szCs w:val="23"/>
              </w:rPr>
              <w:t>负责人签名：</w:t>
            </w:r>
          </w:p>
          <w:p>
            <w:pPr>
              <w:pStyle w:val="11"/>
              <w:keepNext w:val="0"/>
              <w:keepLines w:val="0"/>
              <w:pageBreakBefore w:val="0"/>
              <w:widowControl w:val="0"/>
              <w:wordWrap/>
              <w:overflowPunct/>
              <w:topLinePunct w:val="0"/>
              <w:bidi w:val="0"/>
              <w:spacing w:line="560" w:lineRule="exact"/>
              <w:ind w:left="851" w:right="115" w:firstLine="564"/>
              <w:rPr>
                <w:sz w:val="23"/>
                <w:szCs w:val="23"/>
              </w:rPr>
            </w:pPr>
            <w:r>
              <w:rPr>
                <w:sz w:val="23"/>
                <w:szCs w:val="23"/>
              </w:rPr>
              <w:t xml:space="preserve">（单位盖章） </w:t>
            </w: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c>
          <w:tcPr>
            <w:tcW w:w="3623"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1" w:right="1106" w:firstLine="2"/>
              <w:rPr>
                <w:sz w:val="23"/>
                <w:szCs w:val="23"/>
              </w:rPr>
            </w:pPr>
            <w:r>
              <w:rPr>
                <w:spacing w:val="-7"/>
                <w:sz w:val="23"/>
                <w:szCs w:val="23"/>
              </w:rPr>
              <w:t>帮扶车间所在乡镇意见：</w:t>
            </w:r>
            <w:r>
              <w:rPr>
                <w:spacing w:val="2"/>
                <w:sz w:val="23"/>
                <w:szCs w:val="23"/>
              </w:rPr>
              <w:t xml:space="preserve"> </w:t>
            </w:r>
            <w:r>
              <w:rPr>
                <w:spacing w:val="-2"/>
                <w:sz w:val="23"/>
                <w:szCs w:val="23"/>
              </w:rPr>
              <w:t>参加评审人员签名：</w:t>
            </w:r>
          </w:p>
          <w:p>
            <w:pPr>
              <w:pStyle w:val="11"/>
              <w:keepNext w:val="0"/>
              <w:keepLines w:val="0"/>
              <w:pageBreakBefore w:val="0"/>
              <w:widowControl w:val="0"/>
              <w:wordWrap/>
              <w:overflowPunct/>
              <w:topLinePunct w:val="0"/>
              <w:bidi w:val="0"/>
              <w:spacing w:line="560" w:lineRule="exact"/>
              <w:ind w:left="1191" w:right="699" w:firstLine="334"/>
              <w:rPr>
                <w:sz w:val="23"/>
                <w:szCs w:val="23"/>
              </w:rPr>
            </w:pPr>
            <w:r>
              <w:rPr>
                <w:sz w:val="23"/>
                <w:szCs w:val="23"/>
              </w:rPr>
              <w:t>（单位盖章）</w:t>
            </w:r>
            <w:r>
              <w:rPr>
                <w:spacing w:val="1"/>
                <w:sz w:val="23"/>
                <w:szCs w:val="23"/>
              </w:rPr>
              <w:t xml:space="preserve"> </w:t>
            </w: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c>
          <w:tcPr>
            <w:tcW w:w="3115" w:type="dxa"/>
            <w:gridSpan w:val="3"/>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7" w:right="823" w:firstLine="26"/>
              <w:rPr>
                <w:sz w:val="23"/>
                <w:szCs w:val="23"/>
              </w:rPr>
            </w:pPr>
            <w:r>
              <w:rPr>
                <w:spacing w:val="-10"/>
                <w:sz w:val="23"/>
                <w:szCs w:val="23"/>
              </w:rPr>
              <w:t>区工信和商务局意见：</w:t>
            </w:r>
            <w:r>
              <w:rPr>
                <w:sz w:val="23"/>
                <w:szCs w:val="23"/>
              </w:rPr>
              <w:t xml:space="preserve"> </w:t>
            </w:r>
            <w:r>
              <w:rPr>
                <w:spacing w:val="-2"/>
                <w:sz w:val="23"/>
                <w:szCs w:val="23"/>
              </w:rPr>
              <w:t>参加评审人员签名：</w:t>
            </w:r>
          </w:p>
          <w:p>
            <w:pPr>
              <w:pStyle w:val="11"/>
              <w:keepNext w:val="0"/>
              <w:keepLines w:val="0"/>
              <w:pageBreakBefore w:val="0"/>
              <w:widowControl w:val="0"/>
              <w:wordWrap/>
              <w:overflowPunct/>
              <w:topLinePunct w:val="0"/>
              <w:bidi w:val="0"/>
              <w:spacing w:line="560" w:lineRule="exact"/>
              <w:ind w:left="1082" w:right="301" w:firstLine="334"/>
              <w:rPr>
                <w:sz w:val="23"/>
                <w:szCs w:val="23"/>
              </w:rPr>
            </w:pPr>
            <w:r>
              <w:rPr>
                <w:sz w:val="23"/>
                <w:szCs w:val="23"/>
              </w:rPr>
              <w:t xml:space="preserve">（单位盖章） </w:t>
            </w: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5" w:hRule="atLeast"/>
        </w:trPr>
        <w:tc>
          <w:tcPr>
            <w:tcW w:w="2928"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73"/>
              <w:rPr>
                <w:sz w:val="23"/>
                <w:szCs w:val="23"/>
              </w:rPr>
            </w:pPr>
            <w:r>
              <w:rPr>
                <w:spacing w:val="-6"/>
                <w:sz w:val="23"/>
                <w:szCs w:val="23"/>
              </w:rPr>
              <w:t>区民社局意见：</w:t>
            </w:r>
          </w:p>
          <w:p>
            <w:pPr>
              <w:pStyle w:val="11"/>
              <w:keepNext w:val="0"/>
              <w:keepLines w:val="0"/>
              <w:pageBreakBefore w:val="0"/>
              <w:widowControl w:val="0"/>
              <w:wordWrap/>
              <w:overflowPunct/>
              <w:topLinePunct w:val="0"/>
              <w:bidi w:val="0"/>
              <w:spacing w:line="560" w:lineRule="exact"/>
              <w:ind w:left="46"/>
              <w:rPr>
                <w:sz w:val="23"/>
                <w:szCs w:val="23"/>
              </w:rPr>
            </w:pPr>
            <w:r>
              <w:rPr>
                <w:spacing w:val="-2"/>
                <w:sz w:val="23"/>
                <w:szCs w:val="23"/>
              </w:rPr>
              <w:t>参加评审人员签名：</w:t>
            </w:r>
          </w:p>
          <w:p>
            <w:pPr>
              <w:pStyle w:val="11"/>
              <w:keepNext w:val="0"/>
              <w:keepLines w:val="0"/>
              <w:pageBreakBefore w:val="0"/>
              <w:widowControl w:val="0"/>
              <w:wordWrap/>
              <w:overflowPunct/>
              <w:topLinePunct w:val="0"/>
              <w:bidi w:val="0"/>
              <w:spacing w:line="560" w:lineRule="exact"/>
              <w:ind w:left="851" w:right="115" w:firstLine="564"/>
              <w:rPr>
                <w:sz w:val="23"/>
                <w:szCs w:val="23"/>
              </w:rPr>
            </w:pPr>
            <w:r>
              <w:rPr>
                <w:sz w:val="23"/>
                <w:szCs w:val="23"/>
              </w:rPr>
              <w:t xml:space="preserve">（单位盖章） </w:t>
            </w: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c>
          <w:tcPr>
            <w:tcW w:w="3623"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68"/>
              <w:rPr>
                <w:sz w:val="23"/>
                <w:szCs w:val="23"/>
              </w:rPr>
            </w:pPr>
            <w:r>
              <w:rPr>
                <w:spacing w:val="-6"/>
                <w:sz w:val="23"/>
                <w:szCs w:val="23"/>
              </w:rPr>
              <w:t>区财政局意见：</w:t>
            </w:r>
          </w:p>
          <w:p>
            <w:pPr>
              <w:pStyle w:val="11"/>
              <w:keepNext w:val="0"/>
              <w:keepLines w:val="0"/>
              <w:pageBreakBefore w:val="0"/>
              <w:widowControl w:val="0"/>
              <w:wordWrap/>
              <w:overflowPunct/>
              <w:topLinePunct w:val="0"/>
              <w:bidi w:val="0"/>
              <w:spacing w:line="560" w:lineRule="exact"/>
              <w:ind w:left="41"/>
              <w:rPr>
                <w:sz w:val="23"/>
                <w:szCs w:val="23"/>
              </w:rPr>
            </w:pPr>
            <w:r>
              <w:rPr>
                <w:spacing w:val="-2"/>
                <w:sz w:val="23"/>
                <w:szCs w:val="23"/>
              </w:rPr>
              <w:t>参加评审人员签名：</w:t>
            </w:r>
          </w:p>
          <w:p>
            <w:pPr>
              <w:pStyle w:val="11"/>
              <w:keepNext w:val="0"/>
              <w:keepLines w:val="0"/>
              <w:pageBreakBefore w:val="0"/>
              <w:widowControl w:val="0"/>
              <w:wordWrap/>
              <w:overflowPunct/>
              <w:topLinePunct w:val="0"/>
              <w:bidi w:val="0"/>
              <w:spacing w:line="560" w:lineRule="exact"/>
              <w:ind w:left="1076" w:right="584" w:firstLine="564"/>
              <w:rPr>
                <w:sz w:val="23"/>
                <w:szCs w:val="23"/>
              </w:rPr>
            </w:pPr>
            <w:r>
              <w:rPr>
                <w:sz w:val="23"/>
                <w:szCs w:val="23"/>
              </w:rPr>
              <w:t xml:space="preserve">（单位盖章） </w:t>
            </w: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c>
          <w:tcPr>
            <w:tcW w:w="3115" w:type="dxa"/>
            <w:gridSpan w:val="3"/>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7" w:right="1053" w:firstLine="26"/>
              <w:rPr>
                <w:sz w:val="23"/>
                <w:szCs w:val="23"/>
              </w:rPr>
            </w:pPr>
            <w:r>
              <w:rPr>
                <w:spacing w:val="-11"/>
                <w:sz w:val="23"/>
                <w:szCs w:val="23"/>
              </w:rPr>
              <w:t>区农业农村局意见：</w:t>
            </w:r>
            <w:r>
              <w:rPr>
                <w:sz w:val="23"/>
                <w:szCs w:val="23"/>
              </w:rPr>
              <w:t xml:space="preserve"> </w:t>
            </w:r>
            <w:r>
              <w:rPr>
                <w:spacing w:val="-8"/>
                <w:sz w:val="23"/>
                <w:szCs w:val="23"/>
              </w:rPr>
              <w:t>参加评审人员签名：</w:t>
            </w:r>
          </w:p>
          <w:p>
            <w:pPr>
              <w:pStyle w:val="11"/>
              <w:keepNext w:val="0"/>
              <w:keepLines w:val="0"/>
              <w:pageBreakBefore w:val="0"/>
              <w:widowControl w:val="0"/>
              <w:wordWrap/>
              <w:overflowPunct/>
              <w:topLinePunct w:val="0"/>
              <w:bidi w:val="0"/>
              <w:spacing w:line="560" w:lineRule="exact"/>
              <w:ind w:left="1082" w:right="301" w:firstLine="334"/>
              <w:rPr>
                <w:sz w:val="23"/>
                <w:szCs w:val="23"/>
              </w:rPr>
            </w:pPr>
            <w:r>
              <w:rPr>
                <w:sz w:val="23"/>
                <w:szCs w:val="23"/>
              </w:rPr>
              <w:t xml:space="preserve">（单位盖章） </w:t>
            </w:r>
            <w:r>
              <w:rPr>
                <w:spacing w:val="-11"/>
                <w:sz w:val="23"/>
                <w:szCs w:val="23"/>
              </w:rPr>
              <w:t>年</w:t>
            </w:r>
            <w:r>
              <w:rPr>
                <w:spacing w:val="5"/>
                <w:sz w:val="23"/>
                <w:szCs w:val="23"/>
              </w:rPr>
              <w:t xml:space="preserve">    </w:t>
            </w:r>
            <w:r>
              <w:rPr>
                <w:spacing w:val="-11"/>
                <w:sz w:val="23"/>
                <w:szCs w:val="23"/>
              </w:rPr>
              <w:t>月</w:t>
            </w:r>
            <w:r>
              <w:rPr>
                <w:spacing w:val="13"/>
                <w:sz w:val="23"/>
                <w:szCs w:val="23"/>
              </w:rPr>
              <w:t xml:space="preserve">    </w:t>
            </w:r>
            <w:r>
              <w:rPr>
                <w:spacing w:val="-11"/>
                <w:sz w:val="23"/>
                <w:szCs w:val="23"/>
              </w:rPr>
              <w:t>日</w:t>
            </w:r>
          </w:p>
        </w:tc>
      </w:tr>
    </w:tbl>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hAnsi="Arial" w:eastAsia="Arial" w:cs="Arial"/>
          <w:sz w:val="21"/>
          <w:szCs w:val="21"/>
        </w:rPr>
        <w:sectPr>
          <w:footerReference r:id="rId7" w:type="default"/>
          <w:pgSz w:w="11905" w:h="16837"/>
          <w:pgMar w:top="2098" w:right="1474" w:bottom="1984" w:left="1587" w:header="0" w:footer="727" w:gutter="0"/>
          <w:cols w:space="720" w:num="1"/>
        </w:sect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78"/>
        <w:rPr>
          <w:rFonts w:ascii="Times New Roman" w:hAnsi="Times New Roman" w:eastAsia="Times New Roman" w:cs="Times New Roman"/>
          <w:sz w:val="29"/>
          <w:szCs w:val="29"/>
        </w:rPr>
      </w:pPr>
      <w:r>
        <w:rPr>
          <w:rFonts w:ascii="黑体" w:hAnsi="黑体" w:eastAsia="黑体" w:cs="黑体"/>
          <w:spacing w:val="-5"/>
          <w:sz w:val="29"/>
          <w:szCs w:val="29"/>
        </w:rPr>
        <w:t>附件</w:t>
      </w:r>
      <w:r>
        <w:rPr>
          <w:rFonts w:ascii="Times New Roman" w:hAnsi="Times New Roman" w:eastAsia="Times New Roman" w:cs="Times New Roman"/>
          <w:spacing w:val="-5"/>
          <w:sz w:val="29"/>
          <w:szCs w:val="29"/>
        </w:rPr>
        <w:t>7</w:t>
      </w:r>
    </w:p>
    <w:p>
      <w:pPr>
        <w:keepNext w:val="0"/>
        <w:keepLines w:val="0"/>
        <w:pageBreakBefore w:val="0"/>
        <w:widowControl w:val="0"/>
        <w:wordWrap/>
        <w:overflowPunct/>
        <w:topLinePunct w:val="0"/>
        <w:bidi w:val="0"/>
        <w:spacing w:line="560" w:lineRule="exact"/>
        <w:ind w:left="3658"/>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11"/>
          <w:sz w:val="35"/>
          <w:szCs w:val="35"/>
        </w:rPr>
        <w:t>沙坡头区就业帮扶车间一次性就业补贴汇总表</w:t>
      </w:r>
    </w:p>
    <w:p>
      <w:pPr>
        <w:keepNext w:val="0"/>
        <w:keepLines w:val="0"/>
        <w:pageBreakBefore w:val="0"/>
        <w:widowControl w:val="0"/>
        <w:wordWrap/>
        <w:overflowPunct/>
        <w:topLinePunct w:val="0"/>
        <w:bidi w:val="0"/>
        <w:spacing w:line="560" w:lineRule="exact"/>
      </w:pPr>
    </w:p>
    <w:tbl>
      <w:tblPr>
        <w:tblStyle w:val="10"/>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552"/>
        <w:gridCol w:w="739"/>
        <w:gridCol w:w="676"/>
        <w:gridCol w:w="847"/>
        <w:gridCol w:w="763"/>
        <w:gridCol w:w="552"/>
        <w:gridCol w:w="1436"/>
        <w:gridCol w:w="552"/>
        <w:gridCol w:w="1436"/>
        <w:gridCol w:w="552"/>
        <w:gridCol w:w="1436"/>
        <w:gridCol w:w="1034"/>
        <w:gridCol w:w="923"/>
        <w:gridCol w:w="923"/>
        <w:gridCol w:w="923"/>
        <w:gridCol w:w="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623"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34"/>
              <w:rPr>
                <w:sz w:val="17"/>
                <w:szCs w:val="17"/>
              </w:rPr>
            </w:pPr>
            <w:r>
              <w:rPr>
                <w:b/>
                <w:bCs/>
                <w:spacing w:val="6"/>
                <w:sz w:val="17"/>
                <w:szCs w:val="17"/>
              </w:rPr>
              <w:t>序号</w:t>
            </w:r>
          </w:p>
        </w:tc>
        <w:tc>
          <w:tcPr>
            <w:tcW w:w="552"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21"/>
              <w:rPr>
                <w:sz w:val="17"/>
                <w:szCs w:val="17"/>
              </w:rPr>
            </w:pPr>
            <w:r>
              <w:rPr>
                <w:b/>
                <w:bCs/>
                <w:spacing w:val="-7"/>
                <w:sz w:val="17"/>
                <w:szCs w:val="17"/>
              </w:rPr>
              <w:t>乡镇</w:t>
            </w:r>
          </w:p>
        </w:tc>
        <w:tc>
          <w:tcPr>
            <w:tcW w:w="739"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98"/>
              <w:rPr>
                <w:sz w:val="17"/>
                <w:szCs w:val="17"/>
              </w:rPr>
            </w:pPr>
            <w:r>
              <w:rPr>
                <w:b/>
                <w:bCs/>
                <w:spacing w:val="7"/>
                <w:sz w:val="17"/>
                <w:szCs w:val="17"/>
              </w:rPr>
              <w:t>行政村</w:t>
            </w:r>
          </w:p>
        </w:tc>
        <w:tc>
          <w:tcPr>
            <w:tcW w:w="676"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86" w:right="59" w:hanging="13"/>
              <w:rPr>
                <w:sz w:val="17"/>
                <w:szCs w:val="17"/>
              </w:rPr>
            </w:pPr>
            <w:r>
              <w:rPr>
                <w:b/>
                <w:bCs/>
                <w:spacing w:val="5"/>
                <w:sz w:val="17"/>
                <w:szCs w:val="17"/>
              </w:rPr>
              <w:t>帮扶车</w:t>
            </w:r>
            <w:r>
              <w:rPr>
                <w:spacing w:val="1"/>
                <w:sz w:val="17"/>
                <w:szCs w:val="17"/>
              </w:rPr>
              <w:t xml:space="preserve"> </w:t>
            </w:r>
            <w:r>
              <w:rPr>
                <w:b/>
                <w:bCs/>
                <w:spacing w:val="1"/>
                <w:sz w:val="17"/>
                <w:szCs w:val="17"/>
              </w:rPr>
              <w:t>间名称</w:t>
            </w:r>
          </w:p>
        </w:tc>
        <w:tc>
          <w:tcPr>
            <w:tcW w:w="847"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65" w:right="52" w:firstLine="3"/>
              <w:rPr>
                <w:sz w:val="17"/>
                <w:szCs w:val="17"/>
              </w:rPr>
            </w:pPr>
            <w:r>
              <w:rPr>
                <w:b/>
                <w:bCs/>
                <w:spacing w:val="7"/>
                <w:sz w:val="17"/>
                <w:szCs w:val="17"/>
              </w:rPr>
              <w:t>帮扶车间</w:t>
            </w:r>
            <w:r>
              <w:rPr>
                <w:sz w:val="17"/>
                <w:szCs w:val="17"/>
              </w:rPr>
              <w:t xml:space="preserve"> </w:t>
            </w:r>
            <w:r>
              <w:rPr>
                <w:b/>
                <w:bCs/>
                <w:spacing w:val="7"/>
                <w:sz w:val="17"/>
                <w:szCs w:val="17"/>
              </w:rPr>
              <w:t>认定时间</w:t>
            </w:r>
          </w:p>
        </w:tc>
        <w:tc>
          <w:tcPr>
            <w:tcW w:w="763"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24"/>
              <w:rPr>
                <w:sz w:val="17"/>
                <w:szCs w:val="17"/>
              </w:rPr>
            </w:pPr>
            <w:r>
              <w:rPr>
                <w:b/>
                <w:bCs/>
                <w:spacing w:val="3"/>
                <w:sz w:val="17"/>
                <w:szCs w:val="17"/>
              </w:rPr>
              <w:t>带动用</w:t>
            </w:r>
          </w:p>
          <w:p>
            <w:pPr>
              <w:pStyle w:val="11"/>
              <w:keepNext w:val="0"/>
              <w:keepLines w:val="0"/>
              <w:pageBreakBefore w:val="0"/>
              <w:widowControl w:val="0"/>
              <w:wordWrap/>
              <w:overflowPunct/>
              <w:topLinePunct w:val="0"/>
              <w:bidi w:val="0"/>
              <w:spacing w:line="560" w:lineRule="exact"/>
              <w:ind w:left="116"/>
              <w:rPr>
                <w:sz w:val="17"/>
                <w:szCs w:val="17"/>
              </w:rPr>
            </w:pPr>
            <w:r>
              <w:rPr>
                <w:b/>
                <w:bCs/>
                <w:spacing w:val="6"/>
                <w:sz w:val="17"/>
                <w:szCs w:val="17"/>
              </w:rPr>
              <w:t>工总人</w:t>
            </w:r>
          </w:p>
          <w:p>
            <w:pPr>
              <w:pStyle w:val="11"/>
              <w:keepNext w:val="0"/>
              <w:keepLines w:val="0"/>
              <w:pageBreakBefore w:val="0"/>
              <w:widowControl w:val="0"/>
              <w:wordWrap/>
              <w:overflowPunct/>
              <w:topLinePunct w:val="0"/>
              <w:bidi w:val="0"/>
              <w:spacing w:line="560" w:lineRule="exact"/>
              <w:ind w:left="301"/>
              <w:rPr>
                <w:sz w:val="17"/>
                <w:szCs w:val="17"/>
              </w:rPr>
            </w:pPr>
            <w:r>
              <w:rPr>
                <w:b/>
                <w:bCs/>
                <w:spacing w:val="-2"/>
                <w:sz w:val="17"/>
                <w:szCs w:val="17"/>
              </w:rPr>
              <w:t>数</w:t>
            </w:r>
          </w:p>
        </w:tc>
        <w:tc>
          <w:tcPr>
            <w:tcW w:w="5964" w:type="dxa"/>
            <w:gridSpan w:val="6"/>
            <w:vAlign w:val="top"/>
          </w:tcPr>
          <w:p>
            <w:pPr>
              <w:pStyle w:val="11"/>
              <w:keepNext w:val="0"/>
              <w:keepLines w:val="0"/>
              <w:pageBreakBefore w:val="0"/>
              <w:widowControl w:val="0"/>
              <w:wordWrap/>
              <w:overflowPunct/>
              <w:topLinePunct w:val="0"/>
              <w:bidi w:val="0"/>
              <w:spacing w:line="560" w:lineRule="exact"/>
              <w:ind w:left="1814"/>
              <w:rPr>
                <w:sz w:val="17"/>
                <w:szCs w:val="17"/>
              </w:rPr>
            </w:pPr>
            <w:r>
              <w:rPr>
                <w:b/>
                <w:bCs/>
                <w:spacing w:val="8"/>
                <w:sz w:val="17"/>
                <w:szCs w:val="17"/>
              </w:rPr>
              <w:t>带动脱贫人口就业人数（人）</w:t>
            </w:r>
          </w:p>
        </w:tc>
        <w:tc>
          <w:tcPr>
            <w:tcW w:w="1034" w:type="dxa"/>
            <w:vMerge w:val="restart"/>
            <w:tcBorders>
              <w:bottom w:val="nil"/>
            </w:tcBorders>
            <w:vAlign w:val="top"/>
          </w:tcPr>
          <w:p>
            <w:pPr>
              <w:pStyle w:val="11"/>
              <w:keepNext w:val="0"/>
              <w:keepLines w:val="0"/>
              <w:pageBreakBefore w:val="0"/>
              <w:widowControl w:val="0"/>
              <w:wordWrap/>
              <w:overflowPunct/>
              <w:topLinePunct w:val="0"/>
              <w:bidi w:val="0"/>
              <w:spacing w:line="560" w:lineRule="exact"/>
              <w:ind w:left="75" w:right="48" w:firstLine="22"/>
              <w:rPr>
                <w:sz w:val="17"/>
                <w:szCs w:val="17"/>
              </w:rPr>
            </w:pPr>
            <w:r>
              <w:rPr>
                <w:b/>
                <w:bCs/>
                <w:spacing w:val="3"/>
                <w:sz w:val="17"/>
                <w:szCs w:val="17"/>
              </w:rPr>
              <w:t>申请补贴金</w:t>
            </w:r>
            <w:r>
              <w:rPr>
                <w:spacing w:val="2"/>
                <w:sz w:val="17"/>
                <w:szCs w:val="17"/>
              </w:rPr>
              <w:t xml:space="preserve"> </w:t>
            </w:r>
            <w:r>
              <w:rPr>
                <w:b/>
                <w:bCs/>
                <w:spacing w:val="6"/>
                <w:sz w:val="17"/>
                <w:szCs w:val="17"/>
              </w:rPr>
              <w:t>额（万元）</w:t>
            </w:r>
          </w:p>
        </w:tc>
        <w:tc>
          <w:tcPr>
            <w:tcW w:w="923"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13"/>
              <w:rPr>
                <w:sz w:val="17"/>
                <w:szCs w:val="17"/>
              </w:rPr>
            </w:pPr>
            <w:r>
              <w:rPr>
                <w:b/>
                <w:bCs/>
                <w:spacing w:val="7"/>
                <w:sz w:val="17"/>
                <w:szCs w:val="17"/>
              </w:rPr>
              <w:t>开户银行</w:t>
            </w:r>
          </w:p>
        </w:tc>
        <w:tc>
          <w:tcPr>
            <w:tcW w:w="923"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06"/>
              <w:rPr>
                <w:sz w:val="17"/>
                <w:szCs w:val="17"/>
              </w:rPr>
            </w:pPr>
            <w:r>
              <w:rPr>
                <w:b/>
                <w:bCs/>
                <w:spacing w:val="9"/>
                <w:sz w:val="17"/>
                <w:szCs w:val="17"/>
              </w:rPr>
              <w:t>账户名称</w:t>
            </w:r>
          </w:p>
        </w:tc>
        <w:tc>
          <w:tcPr>
            <w:tcW w:w="923"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23"/>
              <w:rPr>
                <w:sz w:val="17"/>
                <w:szCs w:val="17"/>
              </w:rPr>
            </w:pPr>
            <w:r>
              <w:rPr>
                <w:b/>
                <w:bCs/>
                <w:spacing w:val="5"/>
                <w:sz w:val="17"/>
                <w:szCs w:val="17"/>
              </w:rPr>
              <w:t>收款账号</w:t>
            </w:r>
          </w:p>
        </w:tc>
        <w:tc>
          <w:tcPr>
            <w:tcW w:w="559"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108"/>
              <w:rPr>
                <w:sz w:val="17"/>
                <w:szCs w:val="17"/>
              </w:rPr>
            </w:pPr>
            <w:r>
              <w:rPr>
                <w:b/>
                <w:bCs/>
                <w:spacing w:val="4"/>
                <w:sz w:val="17"/>
                <w:szCs w:val="17"/>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623"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39"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676"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847"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63"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tcBorders>
              <w:left w:val="nil"/>
            </w:tcBorders>
            <w:vAlign w:val="top"/>
          </w:tcPr>
          <w:p>
            <w:pPr>
              <w:pStyle w:val="11"/>
              <w:keepNext w:val="0"/>
              <w:keepLines w:val="0"/>
              <w:pageBreakBefore w:val="0"/>
              <w:widowControl w:val="0"/>
              <w:wordWrap/>
              <w:overflowPunct/>
              <w:topLinePunct w:val="0"/>
              <w:bidi w:val="0"/>
              <w:spacing w:line="560" w:lineRule="exact"/>
              <w:ind w:left="174"/>
              <w:rPr>
                <w:sz w:val="17"/>
                <w:szCs w:val="17"/>
              </w:rPr>
            </w:pPr>
            <w:r>
              <w:rPr>
                <w:b/>
                <w:bCs/>
                <w:spacing w:val="7"/>
                <w:sz w:val="17"/>
                <w:szCs w:val="17"/>
              </w:rPr>
              <w:t>脱贫户</w:t>
            </w:r>
          </w:p>
        </w:tc>
        <w:tc>
          <w:tcPr>
            <w:tcW w:w="552"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tcBorders>
              <w:left w:val="nil"/>
            </w:tcBorders>
            <w:vAlign w:val="top"/>
          </w:tcPr>
          <w:p>
            <w:pPr>
              <w:pStyle w:val="11"/>
              <w:keepNext w:val="0"/>
              <w:keepLines w:val="0"/>
              <w:pageBreakBefore w:val="0"/>
              <w:widowControl w:val="0"/>
              <w:wordWrap/>
              <w:overflowPunct/>
              <w:topLinePunct w:val="0"/>
              <w:bidi w:val="0"/>
              <w:spacing w:line="560" w:lineRule="exact"/>
              <w:ind w:left="181"/>
              <w:rPr>
                <w:sz w:val="17"/>
                <w:szCs w:val="17"/>
              </w:rPr>
            </w:pPr>
            <w:r>
              <w:rPr>
                <w:b/>
                <w:bCs/>
                <w:spacing w:val="5"/>
                <w:sz w:val="17"/>
                <w:szCs w:val="17"/>
              </w:rPr>
              <w:t>监测户</w:t>
            </w:r>
          </w:p>
        </w:tc>
        <w:tc>
          <w:tcPr>
            <w:tcW w:w="1988" w:type="dxa"/>
            <w:gridSpan w:val="2"/>
            <w:vAlign w:val="top"/>
          </w:tcPr>
          <w:p>
            <w:pPr>
              <w:pStyle w:val="11"/>
              <w:keepNext w:val="0"/>
              <w:keepLines w:val="0"/>
              <w:pageBreakBefore w:val="0"/>
              <w:widowControl w:val="0"/>
              <w:wordWrap/>
              <w:overflowPunct/>
              <w:topLinePunct w:val="0"/>
              <w:bidi w:val="0"/>
              <w:spacing w:line="560" w:lineRule="exact"/>
              <w:ind w:left="649"/>
              <w:rPr>
                <w:sz w:val="17"/>
                <w:szCs w:val="17"/>
              </w:rPr>
            </w:pPr>
            <w:r>
              <w:rPr>
                <w:b/>
                <w:bCs/>
                <w:spacing w:val="5"/>
                <w:sz w:val="17"/>
                <w:szCs w:val="17"/>
              </w:rPr>
              <w:t>生态移民</w:t>
            </w:r>
          </w:p>
        </w:tc>
        <w:tc>
          <w:tcPr>
            <w:tcW w:w="1034"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559"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623"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39"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676"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847"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63"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pStyle w:val="11"/>
              <w:keepNext w:val="0"/>
              <w:keepLines w:val="0"/>
              <w:pageBreakBefore w:val="0"/>
              <w:widowControl w:val="0"/>
              <w:wordWrap/>
              <w:overflowPunct/>
              <w:topLinePunct w:val="0"/>
              <w:bidi w:val="0"/>
              <w:spacing w:line="560" w:lineRule="exact"/>
              <w:ind w:left="459" w:right="27" w:hanging="419"/>
              <w:rPr>
                <w:sz w:val="17"/>
                <w:szCs w:val="17"/>
              </w:rPr>
            </w:pPr>
            <w:r>
              <w:rPr>
                <w:b/>
                <w:bCs/>
                <w:spacing w:val="8"/>
                <w:sz w:val="17"/>
                <w:szCs w:val="17"/>
              </w:rPr>
              <w:t>其中稳定就业</w:t>
            </w:r>
            <w:r>
              <w:rPr>
                <w:rFonts w:ascii="Times New Roman" w:hAnsi="Times New Roman" w:eastAsia="Times New Roman" w:cs="Times New Roman"/>
                <w:b/>
                <w:bCs/>
                <w:spacing w:val="8"/>
                <w:sz w:val="17"/>
                <w:szCs w:val="17"/>
              </w:rPr>
              <w:t>6</w:t>
            </w:r>
            <w:r>
              <w:rPr>
                <w:b/>
                <w:bCs/>
                <w:spacing w:val="8"/>
                <w:sz w:val="17"/>
                <w:szCs w:val="17"/>
              </w:rPr>
              <w:t>个</w:t>
            </w:r>
            <w:r>
              <w:rPr>
                <w:spacing w:val="5"/>
                <w:sz w:val="17"/>
                <w:szCs w:val="17"/>
              </w:rPr>
              <w:t xml:space="preserve"> </w:t>
            </w:r>
            <w:r>
              <w:rPr>
                <w:b/>
                <w:bCs/>
                <w:spacing w:val="4"/>
                <w:sz w:val="17"/>
                <w:szCs w:val="17"/>
              </w:rPr>
              <w:t>月人数</w:t>
            </w:r>
          </w:p>
        </w:tc>
        <w:tc>
          <w:tcPr>
            <w:tcW w:w="552"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pStyle w:val="11"/>
              <w:keepNext w:val="0"/>
              <w:keepLines w:val="0"/>
              <w:pageBreakBefore w:val="0"/>
              <w:widowControl w:val="0"/>
              <w:wordWrap/>
              <w:overflowPunct/>
              <w:topLinePunct w:val="0"/>
              <w:bidi w:val="0"/>
              <w:spacing w:line="560" w:lineRule="exact"/>
              <w:ind w:left="460" w:right="26" w:hanging="419"/>
              <w:rPr>
                <w:sz w:val="17"/>
                <w:szCs w:val="17"/>
              </w:rPr>
            </w:pPr>
            <w:r>
              <w:rPr>
                <w:b/>
                <w:bCs/>
                <w:spacing w:val="8"/>
                <w:sz w:val="17"/>
                <w:szCs w:val="17"/>
              </w:rPr>
              <w:t>其中稳定就业</w:t>
            </w:r>
            <w:r>
              <w:rPr>
                <w:rFonts w:ascii="Times New Roman" w:hAnsi="Times New Roman" w:eastAsia="Times New Roman" w:cs="Times New Roman"/>
                <w:b/>
                <w:bCs/>
                <w:spacing w:val="8"/>
                <w:sz w:val="17"/>
                <w:szCs w:val="17"/>
              </w:rPr>
              <w:t>6</w:t>
            </w:r>
            <w:r>
              <w:rPr>
                <w:b/>
                <w:bCs/>
                <w:spacing w:val="8"/>
                <w:sz w:val="17"/>
                <w:szCs w:val="17"/>
              </w:rPr>
              <w:t>个</w:t>
            </w:r>
            <w:r>
              <w:rPr>
                <w:spacing w:val="5"/>
                <w:sz w:val="17"/>
                <w:szCs w:val="17"/>
              </w:rPr>
              <w:t xml:space="preserve"> </w:t>
            </w:r>
            <w:r>
              <w:rPr>
                <w:b/>
                <w:bCs/>
                <w:spacing w:val="4"/>
                <w:sz w:val="17"/>
                <w:szCs w:val="17"/>
              </w:rPr>
              <w:t>月人数</w:t>
            </w:r>
          </w:p>
        </w:tc>
        <w:tc>
          <w:tcPr>
            <w:tcW w:w="552" w:type="dxa"/>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pStyle w:val="11"/>
              <w:keepNext w:val="0"/>
              <w:keepLines w:val="0"/>
              <w:pageBreakBefore w:val="0"/>
              <w:widowControl w:val="0"/>
              <w:wordWrap/>
              <w:overflowPunct/>
              <w:topLinePunct w:val="0"/>
              <w:bidi w:val="0"/>
              <w:spacing w:line="560" w:lineRule="exact"/>
              <w:ind w:left="462" w:right="22" w:hanging="419"/>
              <w:rPr>
                <w:sz w:val="17"/>
                <w:szCs w:val="17"/>
              </w:rPr>
            </w:pPr>
            <w:r>
              <w:rPr>
                <w:b/>
                <w:bCs/>
                <w:spacing w:val="9"/>
                <w:sz w:val="17"/>
                <w:szCs w:val="17"/>
              </w:rPr>
              <w:t>其中稳定就业</w:t>
            </w:r>
            <w:r>
              <w:rPr>
                <w:rFonts w:ascii="Times New Roman" w:hAnsi="Times New Roman" w:eastAsia="Times New Roman" w:cs="Times New Roman"/>
                <w:b/>
                <w:bCs/>
                <w:spacing w:val="9"/>
                <w:sz w:val="17"/>
                <w:szCs w:val="17"/>
              </w:rPr>
              <w:t>6</w:t>
            </w:r>
            <w:r>
              <w:rPr>
                <w:b/>
                <w:bCs/>
                <w:spacing w:val="9"/>
                <w:sz w:val="17"/>
                <w:szCs w:val="17"/>
              </w:rPr>
              <w:t>个</w:t>
            </w:r>
            <w:r>
              <w:rPr>
                <w:sz w:val="17"/>
                <w:szCs w:val="17"/>
              </w:rPr>
              <w:t xml:space="preserve"> </w:t>
            </w:r>
            <w:r>
              <w:rPr>
                <w:b/>
                <w:bCs/>
                <w:spacing w:val="4"/>
                <w:sz w:val="17"/>
                <w:szCs w:val="17"/>
              </w:rPr>
              <w:t>月人数</w:t>
            </w:r>
          </w:p>
        </w:tc>
        <w:tc>
          <w:tcPr>
            <w:tcW w:w="1034"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559"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623" w:type="dxa"/>
            <w:vAlign w:val="top"/>
          </w:tcPr>
          <w:p>
            <w:pPr>
              <w:keepNext w:val="0"/>
              <w:keepLines w:val="0"/>
              <w:pageBreakBefore w:val="0"/>
              <w:widowControl w:val="0"/>
              <w:wordWrap/>
              <w:overflowPunct/>
              <w:topLinePunct w:val="0"/>
              <w:bidi w:val="0"/>
              <w:spacing w:line="560" w:lineRule="exact"/>
              <w:ind w:left="290"/>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739" w:type="dxa"/>
            <w:vAlign w:val="top"/>
          </w:tcPr>
          <w:p>
            <w:pPr>
              <w:keepNext w:val="0"/>
              <w:keepLines w:val="0"/>
              <w:pageBreakBefore w:val="0"/>
              <w:widowControl w:val="0"/>
              <w:wordWrap/>
              <w:overflowPunct/>
              <w:topLinePunct w:val="0"/>
              <w:bidi w:val="0"/>
              <w:spacing w:line="560" w:lineRule="exact"/>
              <w:rPr>
                <w:rFonts w:ascii="Arial"/>
                <w:sz w:val="21"/>
              </w:rPr>
            </w:pPr>
          </w:p>
        </w:tc>
        <w:tc>
          <w:tcPr>
            <w:tcW w:w="676" w:type="dxa"/>
            <w:vAlign w:val="top"/>
          </w:tcPr>
          <w:p>
            <w:pPr>
              <w:keepNext w:val="0"/>
              <w:keepLines w:val="0"/>
              <w:pageBreakBefore w:val="0"/>
              <w:widowControl w:val="0"/>
              <w:wordWrap/>
              <w:overflowPunct/>
              <w:topLinePunct w:val="0"/>
              <w:bidi w:val="0"/>
              <w:spacing w:line="560" w:lineRule="exact"/>
              <w:rPr>
                <w:rFonts w:ascii="Arial"/>
                <w:sz w:val="21"/>
              </w:rPr>
            </w:pPr>
          </w:p>
        </w:tc>
        <w:tc>
          <w:tcPr>
            <w:tcW w:w="847" w:type="dxa"/>
            <w:vAlign w:val="top"/>
          </w:tcPr>
          <w:p>
            <w:pPr>
              <w:keepNext w:val="0"/>
              <w:keepLines w:val="0"/>
              <w:pageBreakBefore w:val="0"/>
              <w:widowControl w:val="0"/>
              <w:wordWrap/>
              <w:overflowPunct/>
              <w:topLinePunct w:val="0"/>
              <w:bidi w:val="0"/>
              <w:spacing w:line="560" w:lineRule="exact"/>
              <w:rPr>
                <w:rFonts w:ascii="Arial"/>
                <w:sz w:val="21"/>
              </w:rPr>
            </w:pPr>
          </w:p>
        </w:tc>
        <w:tc>
          <w:tcPr>
            <w:tcW w:w="763" w:type="dxa"/>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keepNext w:val="0"/>
              <w:keepLines w:val="0"/>
              <w:pageBreakBefore w:val="0"/>
              <w:widowControl w:val="0"/>
              <w:wordWrap/>
              <w:overflowPunct/>
              <w:topLinePunct w:val="0"/>
              <w:bidi w:val="0"/>
              <w:spacing w:line="560" w:lineRule="exact"/>
              <w:rPr>
                <w:rFonts w:ascii="Arial"/>
                <w:sz w:val="21"/>
              </w:rPr>
            </w:pPr>
          </w:p>
        </w:tc>
        <w:tc>
          <w:tcPr>
            <w:tcW w:w="1034"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559"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623" w:type="dxa"/>
            <w:vAlign w:val="top"/>
          </w:tcPr>
          <w:p>
            <w:pPr>
              <w:keepNext w:val="0"/>
              <w:keepLines w:val="0"/>
              <w:pageBreakBefore w:val="0"/>
              <w:widowControl w:val="0"/>
              <w:wordWrap/>
              <w:overflowPunct/>
              <w:topLinePunct w:val="0"/>
              <w:bidi w:val="0"/>
              <w:spacing w:line="560" w:lineRule="exact"/>
              <w:ind w:left="274"/>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739" w:type="dxa"/>
            <w:vAlign w:val="top"/>
          </w:tcPr>
          <w:p>
            <w:pPr>
              <w:keepNext w:val="0"/>
              <w:keepLines w:val="0"/>
              <w:pageBreakBefore w:val="0"/>
              <w:widowControl w:val="0"/>
              <w:wordWrap/>
              <w:overflowPunct/>
              <w:topLinePunct w:val="0"/>
              <w:bidi w:val="0"/>
              <w:spacing w:line="560" w:lineRule="exact"/>
              <w:rPr>
                <w:rFonts w:ascii="Arial"/>
                <w:sz w:val="21"/>
              </w:rPr>
            </w:pPr>
          </w:p>
        </w:tc>
        <w:tc>
          <w:tcPr>
            <w:tcW w:w="676" w:type="dxa"/>
            <w:vAlign w:val="top"/>
          </w:tcPr>
          <w:p>
            <w:pPr>
              <w:keepNext w:val="0"/>
              <w:keepLines w:val="0"/>
              <w:pageBreakBefore w:val="0"/>
              <w:widowControl w:val="0"/>
              <w:wordWrap/>
              <w:overflowPunct/>
              <w:topLinePunct w:val="0"/>
              <w:bidi w:val="0"/>
              <w:spacing w:line="560" w:lineRule="exact"/>
              <w:rPr>
                <w:rFonts w:ascii="Arial"/>
                <w:sz w:val="21"/>
              </w:rPr>
            </w:pPr>
          </w:p>
        </w:tc>
        <w:tc>
          <w:tcPr>
            <w:tcW w:w="847" w:type="dxa"/>
            <w:vAlign w:val="top"/>
          </w:tcPr>
          <w:p>
            <w:pPr>
              <w:keepNext w:val="0"/>
              <w:keepLines w:val="0"/>
              <w:pageBreakBefore w:val="0"/>
              <w:widowControl w:val="0"/>
              <w:wordWrap/>
              <w:overflowPunct/>
              <w:topLinePunct w:val="0"/>
              <w:bidi w:val="0"/>
              <w:spacing w:line="560" w:lineRule="exact"/>
              <w:rPr>
                <w:rFonts w:ascii="Arial"/>
                <w:sz w:val="21"/>
              </w:rPr>
            </w:pPr>
          </w:p>
        </w:tc>
        <w:tc>
          <w:tcPr>
            <w:tcW w:w="763" w:type="dxa"/>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keepNext w:val="0"/>
              <w:keepLines w:val="0"/>
              <w:pageBreakBefore w:val="0"/>
              <w:widowControl w:val="0"/>
              <w:wordWrap/>
              <w:overflowPunct/>
              <w:topLinePunct w:val="0"/>
              <w:bidi w:val="0"/>
              <w:spacing w:line="560" w:lineRule="exact"/>
              <w:rPr>
                <w:rFonts w:ascii="Arial"/>
                <w:sz w:val="21"/>
              </w:rPr>
            </w:pPr>
          </w:p>
        </w:tc>
        <w:tc>
          <w:tcPr>
            <w:tcW w:w="1034"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559"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623" w:type="dxa"/>
            <w:vAlign w:val="top"/>
          </w:tcPr>
          <w:p>
            <w:pPr>
              <w:keepNext w:val="0"/>
              <w:keepLines w:val="0"/>
              <w:pageBreakBefore w:val="0"/>
              <w:widowControl w:val="0"/>
              <w:wordWrap/>
              <w:overflowPunct/>
              <w:topLinePunct w:val="0"/>
              <w:bidi w:val="0"/>
              <w:spacing w:line="560" w:lineRule="exact"/>
              <w:ind w:left="277"/>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739" w:type="dxa"/>
            <w:vAlign w:val="top"/>
          </w:tcPr>
          <w:p>
            <w:pPr>
              <w:keepNext w:val="0"/>
              <w:keepLines w:val="0"/>
              <w:pageBreakBefore w:val="0"/>
              <w:widowControl w:val="0"/>
              <w:wordWrap/>
              <w:overflowPunct/>
              <w:topLinePunct w:val="0"/>
              <w:bidi w:val="0"/>
              <w:spacing w:line="560" w:lineRule="exact"/>
              <w:rPr>
                <w:rFonts w:ascii="Arial"/>
                <w:sz w:val="21"/>
              </w:rPr>
            </w:pPr>
          </w:p>
        </w:tc>
        <w:tc>
          <w:tcPr>
            <w:tcW w:w="676" w:type="dxa"/>
            <w:vAlign w:val="top"/>
          </w:tcPr>
          <w:p>
            <w:pPr>
              <w:keepNext w:val="0"/>
              <w:keepLines w:val="0"/>
              <w:pageBreakBefore w:val="0"/>
              <w:widowControl w:val="0"/>
              <w:wordWrap/>
              <w:overflowPunct/>
              <w:topLinePunct w:val="0"/>
              <w:bidi w:val="0"/>
              <w:spacing w:line="560" w:lineRule="exact"/>
              <w:rPr>
                <w:rFonts w:ascii="Arial"/>
                <w:sz w:val="21"/>
              </w:rPr>
            </w:pPr>
          </w:p>
        </w:tc>
        <w:tc>
          <w:tcPr>
            <w:tcW w:w="847" w:type="dxa"/>
            <w:vAlign w:val="top"/>
          </w:tcPr>
          <w:p>
            <w:pPr>
              <w:keepNext w:val="0"/>
              <w:keepLines w:val="0"/>
              <w:pageBreakBefore w:val="0"/>
              <w:widowControl w:val="0"/>
              <w:wordWrap/>
              <w:overflowPunct/>
              <w:topLinePunct w:val="0"/>
              <w:bidi w:val="0"/>
              <w:spacing w:line="560" w:lineRule="exact"/>
              <w:rPr>
                <w:rFonts w:ascii="Arial"/>
                <w:sz w:val="21"/>
              </w:rPr>
            </w:pPr>
          </w:p>
        </w:tc>
        <w:tc>
          <w:tcPr>
            <w:tcW w:w="763" w:type="dxa"/>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keepNext w:val="0"/>
              <w:keepLines w:val="0"/>
              <w:pageBreakBefore w:val="0"/>
              <w:widowControl w:val="0"/>
              <w:wordWrap/>
              <w:overflowPunct/>
              <w:topLinePunct w:val="0"/>
              <w:bidi w:val="0"/>
              <w:spacing w:line="560" w:lineRule="exact"/>
              <w:rPr>
                <w:rFonts w:ascii="Arial"/>
                <w:sz w:val="21"/>
              </w:rPr>
            </w:pPr>
          </w:p>
        </w:tc>
        <w:tc>
          <w:tcPr>
            <w:tcW w:w="552" w:type="dxa"/>
            <w:vAlign w:val="top"/>
          </w:tcPr>
          <w:p>
            <w:pPr>
              <w:keepNext w:val="0"/>
              <w:keepLines w:val="0"/>
              <w:pageBreakBefore w:val="0"/>
              <w:widowControl w:val="0"/>
              <w:wordWrap/>
              <w:overflowPunct/>
              <w:topLinePunct w:val="0"/>
              <w:bidi w:val="0"/>
              <w:spacing w:line="560" w:lineRule="exact"/>
              <w:rPr>
                <w:rFonts w:ascii="Arial"/>
                <w:sz w:val="21"/>
              </w:rPr>
            </w:pPr>
          </w:p>
        </w:tc>
        <w:tc>
          <w:tcPr>
            <w:tcW w:w="1436" w:type="dxa"/>
            <w:vAlign w:val="top"/>
          </w:tcPr>
          <w:p>
            <w:pPr>
              <w:keepNext w:val="0"/>
              <w:keepLines w:val="0"/>
              <w:pageBreakBefore w:val="0"/>
              <w:widowControl w:val="0"/>
              <w:wordWrap/>
              <w:overflowPunct/>
              <w:topLinePunct w:val="0"/>
              <w:bidi w:val="0"/>
              <w:spacing w:line="560" w:lineRule="exact"/>
              <w:rPr>
                <w:rFonts w:ascii="Arial"/>
                <w:sz w:val="21"/>
              </w:rPr>
            </w:pPr>
          </w:p>
        </w:tc>
        <w:tc>
          <w:tcPr>
            <w:tcW w:w="1034"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923" w:type="dxa"/>
            <w:vAlign w:val="top"/>
          </w:tcPr>
          <w:p>
            <w:pPr>
              <w:keepNext w:val="0"/>
              <w:keepLines w:val="0"/>
              <w:pageBreakBefore w:val="0"/>
              <w:widowControl w:val="0"/>
              <w:wordWrap/>
              <w:overflowPunct/>
              <w:topLinePunct w:val="0"/>
              <w:bidi w:val="0"/>
              <w:spacing w:line="560" w:lineRule="exact"/>
              <w:rPr>
                <w:rFonts w:ascii="Arial"/>
                <w:sz w:val="21"/>
              </w:rPr>
            </w:pPr>
          </w:p>
        </w:tc>
        <w:tc>
          <w:tcPr>
            <w:tcW w:w="559" w:type="dxa"/>
            <w:vAlign w:val="top"/>
          </w:tcPr>
          <w:p>
            <w:pPr>
              <w:keepNext w:val="0"/>
              <w:keepLines w:val="0"/>
              <w:pageBreakBefore w:val="0"/>
              <w:widowControl w:val="0"/>
              <w:wordWrap/>
              <w:overflowPunct/>
              <w:topLinePunct w:val="0"/>
              <w:bidi w:val="0"/>
              <w:spacing w:line="560" w:lineRule="exact"/>
              <w:rPr>
                <w:rFonts w:ascii="Arial"/>
                <w:sz w:val="21"/>
              </w:rPr>
            </w:pPr>
          </w:p>
        </w:tc>
      </w:tr>
    </w:tbl>
    <w:p>
      <w:pPr>
        <w:keepNext w:val="0"/>
        <w:keepLines w:val="0"/>
        <w:pageBreakBefore w:val="0"/>
        <w:widowControl w:val="0"/>
        <w:wordWrap/>
        <w:overflowPunct/>
        <w:topLinePunct w:val="0"/>
        <w:bidi w:val="0"/>
        <w:spacing w:line="560" w:lineRule="exact"/>
        <w:ind w:left="46"/>
        <w:rPr>
          <w:rFonts w:ascii="FangSong_GB2312" w:hAnsi="FangSong_GB2312" w:eastAsia="FangSong_GB2312" w:cs="FangSong_GB2312"/>
          <w:sz w:val="16"/>
          <w:szCs w:val="16"/>
        </w:rPr>
      </w:pPr>
      <w:r>
        <w:rPr>
          <w:rFonts w:ascii="FangSong_GB2312" w:hAnsi="FangSong_GB2312" w:eastAsia="FangSong_GB2312" w:cs="FangSong_GB2312"/>
          <w:spacing w:val="4"/>
          <w:sz w:val="16"/>
          <w:szCs w:val="16"/>
        </w:rPr>
        <w:t>备注：</w:t>
      </w:r>
      <w:r>
        <w:rPr>
          <w:rFonts w:ascii="Times New Roman" w:hAnsi="Times New Roman" w:eastAsia="Times New Roman" w:cs="Times New Roman"/>
          <w:spacing w:val="4"/>
          <w:sz w:val="16"/>
          <w:szCs w:val="16"/>
        </w:rPr>
        <w:t>1.“</w:t>
      </w:r>
      <w:r>
        <w:rPr>
          <w:rFonts w:ascii="FangSong_GB2312" w:hAnsi="FangSong_GB2312" w:eastAsia="FangSong_GB2312" w:cs="FangSong_GB2312"/>
          <w:spacing w:val="4"/>
          <w:sz w:val="16"/>
          <w:szCs w:val="16"/>
        </w:rPr>
        <w:t>脱贫人口务工就业奖补时段</w:t>
      </w:r>
      <w:r>
        <w:rPr>
          <w:rFonts w:ascii="Times New Roman" w:hAnsi="Times New Roman" w:eastAsia="Times New Roman" w:cs="Times New Roman"/>
          <w:spacing w:val="4"/>
          <w:sz w:val="16"/>
          <w:szCs w:val="16"/>
        </w:rPr>
        <w:t>”</w:t>
      </w:r>
      <w:r>
        <w:rPr>
          <w:rFonts w:ascii="FangSong_GB2312" w:hAnsi="FangSong_GB2312" w:eastAsia="FangSong_GB2312" w:cs="FangSong_GB2312"/>
          <w:spacing w:val="4"/>
          <w:sz w:val="16"/>
          <w:szCs w:val="16"/>
        </w:rPr>
        <w:t>时间结合实际按照</w:t>
      </w:r>
      <w:r>
        <w:rPr>
          <w:rFonts w:ascii="Times New Roman" w:hAnsi="Times New Roman" w:eastAsia="Times New Roman" w:cs="Times New Roman"/>
          <w:spacing w:val="4"/>
          <w:sz w:val="16"/>
          <w:szCs w:val="16"/>
        </w:rPr>
        <w:t>“202301-202312”</w:t>
      </w:r>
      <w:r>
        <w:rPr>
          <w:rFonts w:ascii="FangSong_GB2312" w:hAnsi="FangSong_GB2312" w:eastAsia="FangSong_GB2312" w:cs="FangSong_GB2312"/>
          <w:spacing w:val="4"/>
          <w:sz w:val="16"/>
          <w:szCs w:val="16"/>
        </w:rPr>
        <w:t>格式填写，表示</w:t>
      </w:r>
      <w:r>
        <w:rPr>
          <w:rFonts w:ascii="Times New Roman" w:hAnsi="Times New Roman" w:eastAsia="Times New Roman" w:cs="Times New Roman"/>
          <w:spacing w:val="4"/>
          <w:sz w:val="16"/>
          <w:szCs w:val="16"/>
        </w:rPr>
        <w:t>2023</w:t>
      </w:r>
      <w:r>
        <w:rPr>
          <w:rFonts w:ascii="FangSong_GB2312" w:hAnsi="FangSong_GB2312" w:eastAsia="FangSong_GB2312" w:cs="FangSong_GB2312"/>
          <w:spacing w:val="4"/>
          <w:sz w:val="16"/>
          <w:szCs w:val="16"/>
        </w:rPr>
        <w:t>年</w:t>
      </w:r>
      <w:r>
        <w:rPr>
          <w:rFonts w:ascii="Times New Roman" w:hAnsi="Times New Roman" w:eastAsia="Times New Roman" w:cs="Times New Roman"/>
          <w:spacing w:val="4"/>
          <w:sz w:val="16"/>
          <w:szCs w:val="16"/>
        </w:rPr>
        <w:t>1</w:t>
      </w:r>
      <w:r>
        <w:rPr>
          <w:rFonts w:ascii="FangSong_GB2312" w:hAnsi="FangSong_GB2312" w:eastAsia="FangSong_GB2312" w:cs="FangSong_GB2312"/>
          <w:spacing w:val="4"/>
          <w:sz w:val="16"/>
          <w:szCs w:val="16"/>
        </w:rPr>
        <w:t>月至</w:t>
      </w:r>
      <w:r>
        <w:rPr>
          <w:rFonts w:ascii="Times New Roman" w:hAnsi="Times New Roman" w:eastAsia="Times New Roman" w:cs="Times New Roman"/>
          <w:spacing w:val="4"/>
          <w:sz w:val="16"/>
          <w:szCs w:val="16"/>
        </w:rPr>
        <w:t>202</w:t>
      </w:r>
      <w:r>
        <w:rPr>
          <w:rFonts w:ascii="Times New Roman" w:hAnsi="Times New Roman" w:eastAsia="Times New Roman" w:cs="Times New Roman"/>
          <w:spacing w:val="3"/>
          <w:sz w:val="16"/>
          <w:szCs w:val="16"/>
        </w:rPr>
        <w:t>3</w:t>
      </w:r>
      <w:r>
        <w:rPr>
          <w:rFonts w:ascii="FangSong_GB2312" w:hAnsi="FangSong_GB2312" w:eastAsia="FangSong_GB2312" w:cs="FangSong_GB2312"/>
          <w:spacing w:val="3"/>
          <w:sz w:val="16"/>
          <w:szCs w:val="16"/>
        </w:rPr>
        <w:t>年</w:t>
      </w:r>
      <w:r>
        <w:rPr>
          <w:rFonts w:ascii="Times New Roman" w:hAnsi="Times New Roman" w:eastAsia="Times New Roman" w:cs="Times New Roman"/>
          <w:spacing w:val="3"/>
          <w:sz w:val="16"/>
          <w:szCs w:val="16"/>
        </w:rPr>
        <w:t>12</w:t>
      </w:r>
      <w:r>
        <w:rPr>
          <w:rFonts w:ascii="FangSong_GB2312" w:hAnsi="FangSong_GB2312" w:eastAsia="FangSong_GB2312" w:cs="FangSong_GB2312"/>
          <w:spacing w:val="3"/>
          <w:sz w:val="16"/>
          <w:szCs w:val="16"/>
        </w:rPr>
        <w:t>月；</w:t>
      </w:r>
    </w:p>
    <w:p>
      <w:pPr>
        <w:keepNext w:val="0"/>
        <w:keepLines w:val="0"/>
        <w:pageBreakBefore w:val="0"/>
        <w:widowControl w:val="0"/>
        <w:wordWrap/>
        <w:overflowPunct/>
        <w:topLinePunct w:val="0"/>
        <w:bidi w:val="0"/>
        <w:spacing w:line="560" w:lineRule="exact"/>
        <w:ind w:left="41"/>
        <w:rPr>
          <w:rFonts w:ascii="FangSong_GB2312" w:hAnsi="FangSong_GB2312" w:eastAsia="FangSong_GB2312" w:cs="FangSong_GB2312"/>
          <w:sz w:val="16"/>
          <w:szCs w:val="16"/>
        </w:rPr>
      </w:pPr>
      <w:r>
        <w:rPr>
          <w:rFonts w:ascii="Times New Roman" w:hAnsi="Times New Roman" w:eastAsia="Times New Roman" w:cs="Times New Roman"/>
          <w:spacing w:val="5"/>
          <w:sz w:val="16"/>
          <w:szCs w:val="16"/>
        </w:rPr>
        <w:t>2.“</w:t>
      </w:r>
      <w:r>
        <w:rPr>
          <w:rFonts w:ascii="FangSong_GB2312" w:hAnsi="FangSong_GB2312" w:eastAsia="FangSong_GB2312" w:cs="FangSong_GB2312"/>
          <w:spacing w:val="5"/>
          <w:sz w:val="16"/>
          <w:szCs w:val="16"/>
        </w:rPr>
        <w:t>带动脱贫人口就业人数</w:t>
      </w:r>
      <w:r>
        <w:rPr>
          <w:rFonts w:ascii="Times New Roman" w:hAnsi="Times New Roman" w:eastAsia="Times New Roman" w:cs="Times New Roman"/>
          <w:spacing w:val="5"/>
          <w:sz w:val="16"/>
          <w:szCs w:val="16"/>
        </w:rPr>
        <w:t>”</w:t>
      </w:r>
      <w:r>
        <w:rPr>
          <w:rFonts w:ascii="FangSong_GB2312" w:hAnsi="FangSong_GB2312" w:eastAsia="FangSong_GB2312" w:cs="FangSong_GB2312"/>
          <w:spacing w:val="5"/>
          <w:sz w:val="16"/>
          <w:szCs w:val="16"/>
        </w:rPr>
        <w:t>分为脱贫户、监测户、生态移民</w:t>
      </w:r>
      <w:r>
        <w:rPr>
          <w:rFonts w:ascii="Times New Roman" w:hAnsi="Times New Roman" w:eastAsia="Times New Roman" w:cs="Times New Roman"/>
          <w:spacing w:val="5"/>
          <w:sz w:val="16"/>
          <w:szCs w:val="16"/>
        </w:rPr>
        <w:t>3</w:t>
      </w:r>
      <w:r>
        <w:rPr>
          <w:rFonts w:ascii="FangSong_GB2312" w:hAnsi="FangSong_GB2312" w:eastAsia="FangSong_GB2312" w:cs="FangSong_GB2312"/>
          <w:spacing w:val="5"/>
          <w:sz w:val="16"/>
          <w:szCs w:val="16"/>
        </w:rPr>
        <w:t>类，同时属多种类型的按照脱贫户、监测户、生态移民先后顺序选择</w:t>
      </w:r>
      <w:r>
        <w:rPr>
          <w:rFonts w:ascii="Times New Roman" w:hAnsi="Times New Roman" w:eastAsia="Times New Roman" w:cs="Times New Roman"/>
          <w:spacing w:val="5"/>
          <w:sz w:val="16"/>
          <w:szCs w:val="16"/>
        </w:rPr>
        <w:t>1</w:t>
      </w:r>
      <w:r>
        <w:rPr>
          <w:rFonts w:ascii="FangSong_GB2312" w:hAnsi="FangSong_GB2312" w:eastAsia="FangSong_GB2312" w:cs="FangSong_GB2312"/>
          <w:spacing w:val="5"/>
          <w:sz w:val="16"/>
          <w:szCs w:val="16"/>
        </w:rPr>
        <w:t>种统计；</w:t>
      </w:r>
    </w:p>
    <w:p>
      <w:pPr>
        <w:keepNext w:val="0"/>
        <w:keepLines w:val="0"/>
        <w:pageBreakBefore w:val="0"/>
        <w:widowControl w:val="0"/>
        <w:wordWrap/>
        <w:overflowPunct/>
        <w:topLinePunct w:val="0"/>
        <w:bidi w:val="0"/>
        <w:spacing w:line="560" w:lineRule="exact"/>
        <w:rPr>
          <w:rFonts w:ascii="FangSong_GB2312" w:hAnsi="FangSong_GB2312" w:eastAsia="FangSong_GB2312" w:cs="FangSong_GB2312"/>
          <w:sz w:val="16"/>
          <w:szCs w:val="16"/>
        </w:rPr>
        <w:sectPr>
          <w:footerReference r:id="rId8" w:type="default"/>
          <w:pgSz w:w="16837" w:h="11905"/>
          <w:pgMar w:top="2098" w:right="1474" w:bottom="1984" w:left="1587" w:header="0" w:footer="729" w:gutter="0"/>
          <w:cols w:space="720" w:num="1"/>
        </w:sectPr>
      </w:pPr>
    </w:p>
    <w:p>
      <w:pPr>
        <w:keepNext w:val="0"/>
        <w:keepLines w:val="0"/>
        <w:pageBreakBefore w:val="0"/>
        <w:widowControl w:val="0"/>
        <w:wordWrap/>
        <w:overflowPunct/>
        <w:topLinePunct w:val="0"/>
        <w:bidi w:val="0"/>
        <w:spacing w:line="560" w:lineRule="exact"/>
        <w:ind w:left="88"/>
        <w:rPr>
          <w:rFonts w:ascii="黑体" w:hAnsi="黑体" w:eastAsia="黑体" w:cs="黑体"/>
          <w:sz w:val="32"/>
          <w:szCs w:val="32"/>
        </w:rPr>
      </w:pPr>
      <w:r>
        <w:rPr>
          <w:rFonts w:ascii="黑体" w:hAnsi="黑体" w:eastAsia="黑体" w:cs="黑体"/>
          <w:spacing w:val="-8"/>
          <w:sz w:val="32"/>
          <w:szCs w:val="32"/>
        </w:rPr>
        <w:t>附件8</w:t>
      </w:r>
    </w:p>
    <w:p>
      <w:pPr>
        <w:keepNext w:val="0"/>
        <w:keepLines w:val="0"/>
        <w:pageBreakBefore w:val="0"/>
        <w:widowControl w:val="0"/>
        <w:wordWrap/>
        <w:overflowPunct/>
        <w:topLinePunct w:val="0"/>
        <w:bidi w:val="0"/>
        <w:spacing w:line="560" w:lineRule="exact"/>
        <w:ind w:left="743"/>
        <w:rPr>
          <w:rFonts w:ascii="方正小标宋_GBK" w:hAnsi="方正小标宋_GBK" w:eastAsia="方正小标宋_GBK" w:cs="方正小标宋_GBK"/>
          <w:sz w:val="39"/>
          <w:szCs w:val="39"/>
        </w:rPr>
      </w:pPr>
      <w:r>
        <w:rPr>
          <w:rFonts w:ascii="方正小标宋_GBK" w:hAnsi="方正小标宋_GBK" w:eastAsia="方正小标宋_GBK" w:cs="方正小标宋_GBK"/>
          <w:spacing w:val="3"/>
          <w:sz w:val="39"/>
          <w:szCs w:val="39"/>
        </w:rPr>
        <w:t>沙坡头区就业帮扶车间“订单培训”成本评估表</w:t>
      </w:r>
    </w:p>
    <w:tbl>
      <w:tblPr>
        <w:tblStyle w:val="10"/>
        <w:tblW w:w="9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01"/>
        <w:gridCol w:w="1852"/>
        <w:gridCol w:w="1387"/>
        <w:gridCol w:w="1613"/>
        <w:gridCol w:w="1308"/>
        <w:gridCol w:w="20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1" w:hRule="atLeast"/>
        </w:trPr>
        <w:tc>
          <w:tcPr>
            <w:tcW w:w="1501" w:type="dxa"/>
            <w:vAlign w:val="top"/>
          </w:tcPr>
          <w:p>
            <w:pPr>
              <w:pStyle w:val="11"/>
              <w:keepNext w:val="0"/>
              <w:keepLines w:val="0"/>
              <w:pageBreakBefore w:val="0"/>
              <w:widowControl w:val="0"/>
              <w:wordWrap/>
              <w:overflowPunct/>
              <w:topLinePunct w:val="0"/>
              <w:bidi w:val="0"/>
              <w:spacing w:line="560" w:lineRule="exact"/>
              <w:ind w:left="122"/>
              <w:rPr>
                <w:sz w:val="21"/>
                <w:szCs w:val="21"/>
              </w:rPr>
            </w:pPr>
            <w:r>
              <w:rPr>
                <w:spacing w:val="3"/>
                <w:sz w:val="21"/>
                <w:szCs w:val="21"/>
              </w:rPr>
              <w:t>帮扶车间名称</w:t>
            </w:r>
          </w:p>
        </w:tc>
        <w:tc>
          <w:tcPr>
            <w:tcW w:w="1852" w:type="dxa"/>
            <w:vAlign w:val="top"/>
          </w:tcPr>
          <w:p>
            <w:pPr>
              <w:keepNext w:val="0"/>
              <w:keepLines w:val="0"/>
              <w:pageBreakBefore w:val="0"/>
              <w:widowControl w:val="0"/>
              <w:wordWrap/>
              <w:overflowPunct/>
              <w:topLinePunct w:val="0"/>
              <w:bidi w:val="0"/>
              <w:spacing w:line="560" w:lineRule="exact"/>
              <w:rPr>
                <w:rFonts w:ascii="Arial"/>
                <w:sz w:val="21"/>
              </w:rPr>
            </w:pPr>
          </w:p>
        </w:tc>
        <w:tc>
          <w:tcPr>
            <w:tcW w:w="1387" w:type="dxa"/>
            <w:vAlign w:val="top"/>
          </w:tcPr>
          <w:p>
            <w:pPr>
              <w:pStyle w:val="11"/>
              <w:keepNext w:val="0"/>
              <w:keepLines w:val="0"/>
              <w:pageBreakBefore w:val="0"/>
              <w:widowControl w:val="0"/>
              <w:wordWrap/>
              <w:overflowPunct/>
              <w:topLinePunct w:val="0"/>
              <w:bidi w:val="0"/>
              <w:spacing w:line="560" w:lineRule="exact"/>
              <w:ind w:left="276"/>
              <w:rPr>
                <w:sz w:val="21"/>
                <w:szCs w:val="21"/>
              </w:rPr>
            </w:pPr>
            <w:r>
              <w:rPr>
                <w:spacing w:val="3"/>
                <w:sz w:val="21"/>
                <w:szCs w:val="21"/>
              </w:rPr>
              <w:t>培训对象</w:t>
            </w:r>
          </w:p>
        </w:tc>
        <w:tc>
          <w:tcPr>
            <w:tcW w:w="1613" w:type="dxa"/>
            <w:vAlign w:val="top"/>
          </w:tcPr>
          <w:p>
            <w:pPr>
              <w:keepNext w:val="0"/>
              <w:keepLines w:val="0"/>
              <w:pageBreakBefore w:val="0"/>
              <w:widowControl w:val="0"/>
              <w:wordWrap/>
              <w:overflowPunct/>
              <w:topLinePunct w:val="0"/>
              <w:bidi w:val="0"/>
              <w:spacing w:line="560" w:lineRule="exact"/>
              <w:rPr>
                <w:rFonts w:ascii="Arial"/>
                <w:sz w:val="21"/>
              </w:rPr>
            </w:pPr>
          </w:p>
        </w:tc>
        <w:tc>
          <w:tcPr>
            <w:tcW w:w="1308" w:type="dxa"/>
            <w:vAlign w:val="top"/>
          </w:tcPr>
          <w:p>
            <w:pPr>
              <w:pStyle w:val="11"/>
              <w:keepNext w:val="0"/>
              <w:keepLines w:val="0"/>
              <w:pageBreakBefore w:val="0"/>
              <w:widowControl w:val="0"/>
              <w:wordWrap/>
              <w:overflowPunct/>
              <w:topLinePunct w:val="0"/>
              <w:bidi w:val="0"/>
              <w:spacing w:line="560" w:lineRule="exact"/>
              <w:ind w:left="243"/>
              <w:rPr>
                <w:sz w:val="21"/>
                <w:szCs w:val="21"/>
              </w:rPr>
            </w:pPr>
            <w:r>
              <w:rPr>
                <w:spacing w:val="3"/>
                <w:sz w:val="21"/>
                <w:szCs w:val="21"/>
              </w:rPr>
              <w:t>培训工种</w:t>
            </w:r>
          </w:p>
        </w:tc>
        <w:tc>
          <w:tcPr>
            <w:tcW w:w="2036"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3" w:hRule="atLeast"/>
        </w:trPr>
        <w:tc>
          <w:tcPr>
            <w:tcW w:w="1501" w:type="dxa"/>
            <w:vAlign w:val="top"/>
          </w:tcPr>
          <w:p>
            <w:pPr>
              <w:pStyle w:val="11"/>
              <w:keepNext w:val="0"/>
              <w:keepLines w:val="0"/>
              <w:pageBreakBefore w:val="0"/>
              <w:widowControl w:val="0"/>
              <w:wordWrap/>
              <w:overflowPunct/>
              <w:topLinePunct w:val="0"/>
              <w:bidi w:val="0"/>
              <w:spacing w:line="560" w:lineRule="exact"/>
              <w:ind w:left="332"/>
              <w:rPr>
                <w:sz w:val="21"/>
                <w:szCs w:val="21"/>
              </w:rPr>
            </w:pPr>
            <w:r>
              <w:rPr>
                <w:spacing w:val="3"/>
                <w:sz w:val="21"/>
                <w:szCs w:val="21"/>
              </w:rPr>
              <w:t>培训时间</w:t>
            </w:r>
          </w:p>
        </w:tc>
        <w:tc>
          <w:tcPr>
            <w:tcW w:w="4852" w:type="dxa"/>
            <w:gridSpan w:val="3"/>
            <w:vAlign w:val="top"/>
          </w:tcPr>
          <w:p>
            <w:pPr>
              <w:keepNext w:val="0"/>
              <w:keepLines w:val="0"/>
              <w:pageBreakBefore w:val="0"/>
              <w:widowControl w:val="0"/>
              <w:wordWrap/>
              <w:overflowPunct/>
              <w:topLinePunct w:val="0"/>
              <w:bidi w:val="0"/>
              <w:spacing w:line="560" w:lineRule="exact"/>
              <w:rPr>
                <w:rFonts w:ascii="Arial"/>
                <w:sz w:val="21"/>
              </w:rPr>
            </w:pPr>
          </w:p>
        </w:tc>
        <w:tc>
          <w:tcPr>
            <w:tcW w:w="1308" w:type="dxa"/>
            <w:vAlign w:val="top"/>
          </w:tcPr>
          <w:p>
            <w:pPr>
              <w:pStyle w:val="11"/>
              <w:keepNext w:val="0"/>
              <w:keepLines w:val="0"/>
              <w:pageBreakBefore w:val="0"/>
              <w:widowControl w:val="0"/>
              <w:wordWrap/>
              <w:overflowPunct/>
              <w:topLinePunct w:val="0"/>
              <w:bidi w:val="0"/>
              <w:spacing w:line="560" w:lineRule="exact"/>
              <w:ind w:left="243"/>
              <w:rPr>
                <w:sz w:val="21"/>
                <w:szCs w:val="21"/>
              </w:rPr>
            </w:pPr>
            <w:r>
              <w:rPr>
                <w:spacing w:val="3"/>
                <w:sz w:val="21"/>
                <w:szCs w:val="21"/>
              </w:rPr>
              <w:t>培训天数</w:t>
            </w:r>
          </w:p>
        </w:tc>
        <w:tc>
          <w:tcPr>
            <w:tcW w:w="2036"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6" w:hRule="atLeast"/>
        </w:trPr>
        <w:tc>
          <w:tcPr>
            <w:tcW w:w="1501" w:type="dxa"/>
            <w:vAlign w:val="top"/>
          </w:tcPr>
          <w:p>
            <w:pPr>
              <w:pStyle w:val="11"/>
              <w:keepNext w:val="0"/>
              <w:keepLines w:val="0"/>
              <w:pageBreakBefore w:val="0"/>
              <w:widowControl w:val="0"/>
              <w:wordWrap/>
              <w:overflowPunct/>
              <w:topLinePunct w:val="0"/>
              <w:bidi w:val="0"/>
              <w:spacing w:line="560" w:lineRule="exact"/>
              <w:ind w:left="329"/>
              <w:rPr>
                <w:sz w:val="21"/>
                <w:szCs w:val="21"/>
              </w:rPr>
            </w:pPr>
            <w:r>
              <w:rPr>
                <w:spacing w:val="3"/>
                <w:sz w:val="21"/>
                <w:szCs w:val="21"/>
              </w:rPr>
              <w:t>评估时间</w:t>
            </w:r>
          </w:p>
        </w:tc>
        <w:tc>
          <w:tcPr>
            <w:tcW w:w="1852" w:type="dxa"/>
            <w:vAlign w:val="top"/>
          </w:tcPr>
          <w:p>
            <w:pPr>
              <w:keepNext w:val="0"/>
              <w:keepLines w:val="0"/>
              <w:pageBreakBefore w:val="0"/>
              <w:widowControl w:val="0"/>
              <w:wordWrap/>
              <w:overflowPunct/>
              <w:topLinePunct w:val="0"/>
              <w:bidi w:val="0"/>
              <w:spacing w:line="560" w:lineRule="exact"/>
              <w:rPr>
                <w:rFonts w:ascii="Arial"/>
                <w:sz w:val="21"/>
              </w:rPr>
            </w:pPr>
          </w:p>
        </w:tc>
        <w:tc>
          <w:tcPr>
            <w:tcW w:w="1387" w:type="dxa"/>
            <w:vAlign w:val="top"/>
          </w:tcPr>
          <w:p>
            <w:pPr>
              <w:pStyle w:val="11"/>
              <w:keepNext w:val="0"/>
              <w:keepLines w:val="0"/>
              <w:pageBreakBefore w:val="0"/>
              <w:widowControl w:val="0"/>
              <w:wordWrap/>
              <w:overflowPunct/>
              <w:topLinePunct w:val="0"/>
              <w:bidi w:val="0"/>
              <w:spacing w:line="560" w:lineRule="exact"/>
              <w:ind w:left="274"/>
              <w:rPr>
                <w:sz w:val="21"/>
                <w:szCs w:val="21"/>
              </w:rPr>
            </w:pPr>
            <w:r>
              <w:rPr>
                <w:spacing w:val="3"/>
                <w:sz w:val="21"/>
                <w:szCs w:val="21"/>
              </w:rPr>
              <w:t>评估地点</w:t>
            </w:r>
          </w:p>
        </w:tc>
        <w:tc>
          <w:tcPr>
            <w:tcW w:w="1613" w:type="dxa"/>
            <w:vAlign w:val="top"/>
          </w:tcPr>
          <w:p>
            <w:pPr>
              <w:keepNext w:val="0"/>
              <w:keepLines w:val="0"/>
              <w:pageBreakBefore w:val="0"/>
              <w:widowControl w:val="0"/>
              <w:wordWrap/>
              <w:overflowPunct/>
              <w:topLinePunct w:val="0"/>
              <w:bidi w:val="0"/>
              <w:spacing w:line="560" w:lineRule="exact"/>
              <w:rPr>
                <w:rFonts w:ascii="Arial"/>
                <w:sz w:val="21"/>
              </w:rPr>
            </w:pPr>
          </w:p>
        </w:tc>
        <w:tc>
          <w:tcPr>
            <w:tcW w:w="1308" w:type="dxa"/>
            <w:vAlign w:val="top"/>
          </w:tcPr>
          <w:p>
            <w:pPr>
              <w:pStyle w:val="11"/>
              <w:keepNext w:val="0"/>
              <w:keepLines w:val="0"/>
              <w:pageBreakBefore w:val="0"/>
              <w:widowControl w:val="0"/>
              <w:wordWrap/>
              <w:overflowPunct/>
              <w:topLinePunct w:val="0"/>
              <w:bidi w:val="0"/>
              <w:spacing w:line="560" w:lineRule="exact"/>
              <w:ind w:left="240"/>
              <w:rPr>
                <w:sz w:val="21"/>
                <w:szCs w:val="21"/>
              </w:rPr>
            </w:pPr>
            <w:r>
              <w:rPr>
                <w:spacing w:val="3"/>
                <w:sz w:val="21"/>
                <w:szCs w:val="21"/>
              </w:rPr>
              <w:t>评估对象</w:t>
            </w:r>
          </w:p>
        </w:tc>
        <w:tc>
          <w:tcPr>
            <w:tcW w:w="2036"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4" w:hRule="atLeast"/>
        </w:trPr>
        <w:tc>
          <w:tcPr>
            <w:tcW w:w="1501" w:type="dxa"/>
            <w:vAlign w:val="top"/>
          </w:tcPr>
          <w:p>
            <w:pPr>
              <w:pStyle w:val="11"/>
              <w:keepNext w:val="0"/>
              <w:keepLines w:val="0"/>
              <w:pageBreakBefore w:val="0"/>
              <w:widowControl w:val="0"/>
              <w:wordWrap/>
              <w:overflowPunct/>
              <w:topLinePunct w:val="0"/>
              <w:bidi w:val="0"/>
              <w:spacing w:line="560" w:lineRule="exact"/>
              <w:ind w:left="334"/>
              <w:rPr>
                <w:sz w:val="21"/>
                <w:szCs w:val="21"/>
              </w:rPr>
            </w:pPr>
            <w:r>
              <w:rPr>
                <w:spacing w:val="2"/>
                <w:sz w:val="21"/>
                <w:szCs w:val="21"/>
              </w:rPr>
              <w:t>工种要求</w:t>
            </w:r>
          </w:p>
        </w:tc>
        <w:tc>
          <w:tcPr>
            <w:tcW w:w="8196" w:type="dxa"/>
            <w:gridSpan w:val="5"/>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1501"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332"/>
              <w:rPr>
                <w:sz w:val="21"/>
                <w:szCs w:val="21"/>
              </w:rPr>
            </w:pPr>
            <w:r>
              <w:rPr>
                <w:spacing w:val="3"/>
                <w:sz w:val="21"/>
                <w:szCs w:val="21"/>
              </w:rPr>
              <w:t>培训成本</w:t>
            </w:r>
          </w:p>
        </w:tc>
        <w:tc>
          <w:tcPr>
            <w:tcW w:w="8196" w:type="dxa"/>
            <w:gridSpan w:val="5"/>
            <w:vAlign w:val="top"/>
          </w:tcPr>
          <w:p>
            <w:pPr>
              <w:pStyle w:val="11"/>
              <w:keepNext w:val="0"/>
              <w:keepLines w:val="0"/>
              <w:pageBreakBefore w:val="0"/>
              <w:widowControl w:val="0"/>
              <w:wordWrap/>
              <w:overflowPunct/>
              <w:topLinePunct w:val="0"/>
              <w:bidi w:val="0"/>
              <w:spacing w:line="560" w:lineRule="exact"/>
              <w:ind w:left="44"/>
              <w:rPr>
                <w:sz w:val="21"/>
                <w:szCs w:val="21"/>
              </w:rPr>
            </w:pPr>
            <w:r>
              <w:rPr>
                <w:spacing w:val="-3"/>
                <w:sz w:val="21"/>
                <w:szCs w:val="21"/>
              </w:rPr>
              <w:t>1.</w:t>
            </w:r>
            <w:r>
              <w:rPr>
                <w:spacing w:val="-20"/>
                <w:sz w:val="21"/>
                <w:szCs w:val="21"/>
              </w:rPr>
              <w:t xml:space="preserve"> </w:t>
            </w:r>
            <w:r>
              <w:rPr>
                <w:spacing w:val="-3"/>
                <w:sz w:val="21"/>
                <w:szCs w:val="21"/>
              </w:rPr>
              <w:t>师资成本：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1501"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8196" w:type="dxa"/>
            <w:gridSpan w:val="5"/>
            <w:vAlign w:val="top"/>
          </w:tcPr>
          <w:p>
            <w:pPr>
              <w:pStyle w:val="11"/>
              <w:keepNext w:val="0"/>
              <w:keepLines w:val="0"/>
              <w:pageBreakBefore w:val="0"/>
              <w:widowControl w:val="0"/>
              <w:wordWrap/>
              <w:overflowPunct/>
              <w:topLinePunct w:val="0"/>
              <w:bidi w:val="0"/>
              <w:spacing w:line="560" w:lineRule="exact"/>
              <w:ind w:left="27"/>
              <w:rPr>
                <w:sz w:val="21"/>
                <w:szCs w:val="21"/>
              </w:rPr>
            </w:pPr>
            <w:r>
              <w:rPr>
                <w:rFonts w:ascii="Times New Roman" w:hAnsi="Times New Roman" w:eastAsia="Times New Roman" w:cs="Times New Roman"/>
                <w:spacing w:val="3"/>
                <w:sz w:val="21"/>
                <w:szCs w:val="21"/>
              </w:rPr>
              <w:t>2</w:t>
            </w:r>
            <w:r>
              <w:rPr>
                <w:spacing w:val="3"/>
                <w:sz w:val="21"/>
                <w:szCs w:val="21"/>
              </w:rPr>
              <w:t>.场地成本：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trPr>
        <w:tc>
          <w:tcPr>
            <w:tcW w:w="1501"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8196" w:type="dxa"/>
            <w:gridSpan w:val="5"/>
            <w:vAlign w:val="top"/>
          </w:tcPr>
          <w:p>
            <w:pPr>
              <w:pStyle w:val="11"/>
              <w:keepNext w:val="0"/>
              <w:keepLines w:val="0"/>
              <w:pageBreakBefore w:val="0"/>
              <w:widowControl w:val="0"/>
              <w:wordWrap/>
              <w:overflowPunct/>
              <w:topLinePunct w:val="0"/>
              <w:bidi w:val="0"/>
              <w:spacing w:line="560" w:lineRule="exact"/>
              <w:ind w:left="31"/>
              <w:rPr>
                <w:sz w:val="21"/>
                <w:szCs w:val="21"/>
              </w:rPr>
            </w:pPr>
            <w:r>
              <w:rPr>
                <w:rFonts w:ascii="Times New Roman" w:hAnsi="Times New Roman" w:eastAsia="Times New Roman" w:cs="Times New Roman"/>
                <w:spacing w:val="2"/>
                <w:sz w:val="21"/>
                <w:szCs w:val="21"/>
              </w:rPr>
              <w:t>3</w:t>
            </w:r>
            <w:r>
              <w:rPr>
                <w:spacing w:val="2"/>
                <w:sz w:val="21"/>
                <w:szCs w:val="21"/>
              </w:rPr>
              <w:t>.耗材成本：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1501"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8196" w:type="dxa"/>
            <w:gridSpan w:val="5"/>
            <w:vAlign w:val="top"/>
          </w:tcPr>
          <w:p>
            <w:pPr>
              <w:pStyle w:val="11"/>
              <w:keepNext w:val="0"/>
              <w:keepLines w:val="0"/>
              <w:pageBreakBefore w:val="0"/>
              <w:widowControl w:val="0"/>
              <w:wordWrap/>
              <w:overflowPunct/>
              <w:topLinePunct w:val="0"/>
              <w:bidi w:val="0"/>
              <w:spacing w:line="560" w:lineRule="exact"/>
              <w:ind w:left="26"/>
              <w:rPr>
                <w:sz w:val="21"/>
                <w:szCs w:val="21"/>
              </w:rPr>
            </w:pPr>
            <w:r>
              <w:rPr>
                <w:rFonts w:ascii="Times New Roman" w:hAnsi="Times New Roman" w:eastAsia="Times New Roman" w:cs="Times New Roman"/>
                <w:spacing w:val="3"/>
                <w:sz w:val="21"/>
                <w:szCs w:val="21"/>
              </w:rPr>
              <w:t>4</w:t>
            </w:r>
            <w:r>
              <w:rPr>
                <w:spacing w:val="3"/>
                <w:sz w:val="21"/>
                <w:szCs w:val="21"/>
              </w:rPr>
              <w:t>.管理成本：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trPr>
        <w:tc>
          <w:tcPr>
            <w:tcW w:w="1501"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8196" w:type="dxa"/>
            <w:gridSpan w:val="5"/>
            <w:vAlign w:val="top"/>
          </w:tcPr>
          <w:p>
            <w:pPr>
              <w:pStyle w:val="11"/>
              <w:keepNext w:val="0"/>
              <w:keepLines w:val="0"/>
              <w:pageBreakBefore w:val="0"/>
              <w:widowControl w:val="0"/>
              <w:wordWrap/>
              <w:overflowPunct/>
              <w:topLinePunct w:val="0"/>
              <w:bidi w:val="0"/>
              <w:spacing w:line="560" w:lineRule="exact"/>
              <w:ind w:left="33"/>
              <w:rPr>
                <w:sz w:val="21"/>
                <w:szCs w:val="21"/>
              </w:rPr>
            </w:pPr>
            <w:r>
              <w:rPr>
                <w:rFonts w:ascii="Times New Roman" w:hAnsi="Times New Roman" w:eastAsia="Times New Roman" w:cs="Times New Roman"/>
                <w:spacing w:val="1"/>
                <w:sz w:val="21"/>
                <w:szCs w:val="21"/>
              </w:rPr>
              <w:t>5</w:t>
            </w:r>
            <w:r>
              <w:rPr>
                <w:spacing w:val="1"/>
                <w:sz w:val="21"/>
                <w:szCs w:val="21"/>
              </w:rPr>
              <w:t>.其    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91" w:hRule="atLeast"/>
        </w:trPr>
        <w:tc>
          <w:tcPr>
            <w:tcW w:w="1501" w:type="dxa"/>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329"/>
              <w:rPr>
                <w:sz w:val="21"/>
                <w:szCs w:val="21"/>
              </w:rPr>
            </w:pPr>
            <w:r>
              <w:rPr>
                <w:spacing w:val="3"/>
                <w:sz w:val="21"/>
                <w:szCs w:val="21"/>
              </w:rPr>
              <w:t>评估结论</w:t>
            </w:r>
          </w:p>
        </w:tc>
        <w:tc>
          <w:tcPr>
            <w:tcW w:w="8196" w:type="dxa"/>
            <w:gridSpan w:val="5"/>
            <w:vAlign w:val="top"/>
          </w:tcPr>
          <w:p>
            <w:pPr>
              <w:pStyle w:val="11"/>
              <w:keepNext w:val="0"/>
              <w:keepLines w:val="0"/>
              <w:pageBreakBefore w:val="0"/>
              <w:widowControl w:val="0"/>
              <w:wordWrap/>
              <w:overflowPunct/>
              <w:topLinePunct w:val="0"/>
              <w:bidi w:val="0"/>
              <w:spacing w:line="560" w:lineRule="exact"/>
              <w:ind w:left="38" w:hanging="2"/>
              <w:rPr>
                <w:sz w:val="21"/>
                <w:szCs w:val="21"/>
              </w:rPr>
            </w:pPr>
            <w:r>
              <w:rPr>
                <w:spacing w:val="-8"/>
                <w:sz w:val="21"/>
                <w:szCs w:val="21"/>
              </w:rPr>
              <w:t>经</w:t>
            </w:r>
            <w:r>
              <w:rPr>
                <w:spacing w:val="-56"/>
                <w:sz w:val="21"/>
                <w:szCs w:val="21"/>
              </w:rPr>
              <w:t xml:space="preserve"> </w:t>
            </w:r>
            <w:r>
              <w:rPr>
                <w:spacing w:val="-8"/>
                <w:sz w:val="21"/>
                <w:szCs w:val="21"/>
              </w:rPr>
              <w:t>评</w:t>
            </w:r>
            <w:r>
              <w:rPr>
                <w:spacing w:val="-54"/>
                <w:sz w:val="21"/>
                <w:szCs w:val="21"/>
              </w:rPr>
              <w:t xml:space="preserve"> </w:t>
            </w:r>
            <w:r>
              <w:rPr>
                <w:spacing w:val="-8"/>
                <w:sz w:val="21"/>
                <w:szCs w:val="21"/>
              </w:rPr>
              <w:t>估</w:t>
            </w:r>
            <w:r>
              <w:rPr>
                <w:spacing w:val="-53"/>
                <w:sz w:val="21"/>
                <w:szCs w:val="21"/>
              </w:rPr>
              <w:t xml:space="preserve"> </w:t>
            </w:r>
            <w:r>
              <w:rPr>
                <w:spacing w:val="-8"/>
                <w:sz w:val="21"/>
                <w:szCs w:val="21"/>
              </w:rPr>
              <w:t>：</w:t>
            </w:r>
            <w:r>
              <w:rPr>
                <w:spacing w:val="-70"/>
                <w:sz w:val="21"/>
                <w:szCs w:val="21"/>
              </w:rPr>
              <w:t xml:space="preserve"> </w:t>
            </w:r>
            <w:r>
              <w:rPr>
                <w:spacing w:val="2"/>
                <w:sz w:val="21"/>
                <w:szCs w:val="21"/>
                <w:u w:val="single" w:color="auto"/>
              </w:rPr>
              <w:t xml:space="preserve">          </w:t>
            </w:r>
            <w:r>
              <w:rPr>
                <w:spacing w:val="-86"/>
                <w:sz w:val="21"/>
                <w:szCs w:val="21"/>
              </w:rPr>
              <w:t xml:space="preserve"> </w:t>
            </w:r>
            <w:r>
              <w:rPr>
                <w:spacing w:val="-8"/>
                <w:sz w:val="21"/>
                <w:szCs w:val="21"/>
              </w:rPr>
              <w:t>工</w:t>
            </w:r>
            <w:r>
              <w:rPr>
                <w:spacing w:val="-53"/>
                <w:sz w:val="21"/>
                <w:szCs w:val="21"/>
              </w:rPr>
              <w:t xml:space="preserve"> </w:t>
            </w:r>
            <w:r>
              <w:rPr>
                <w:spacing w:val="-8"/>
                <w:sz w:val="21"/>
                <w:szCs w:val="21"/>
              </w:rPr>
              <w:t>种</w:t>
            </w:r>
            <w:r>
              <w:rPr>
                <w:spacing w:val="-41"/>
                <w:sz w:val="21"/>
                <w:szCs w:val="21"/>
              </w:rPr>
              <w:t xml:space="preserve"> </w:t>
            </w:r>
            <w:r>
              <w:rPr>
                <w:spacing w:val="-8"/>
                <w:sz w:val="21"/>
                <w:szCs w:val="21"/>
              </w:rPr>
              <w:t>，</w:t>
            </w:r>
            <w:r>
              <w:rPr>
                <w:spacing w:val="-52"/>
                <w:sz w:val="21"/>
                <w:szCs w:val="21"/>
              </w:rPr>
              <w:t xml:space="preserve"> </w:t>
            </w:r>
            <w:r>
              <w:rPr>
                <w:spacing w:val="-8"/>
                <w:sz w:val="21"/>
                <w:szCs w:val="21"/>
              </w:rPr>
              <w:t>培</w:t>
            </w:r>
            <w:r>
              <w:rPr>
                <w:spacing w:val="-50"/>
                <w:sz w:val="21"/>
                <w:szCs w:val="21"/>
              </w:rPr>
              <w:t xml:space="preserve"> </w:t>
            </w:r>
            <w:r>
              <w:rPr>
                <w:spacing w:val="-8"/>
                <w:sz w:val="21"/>
                <w:szCs w:val="21"/>
              </w:rPr>
              <w:t>训</w:t>
            </w:r>
            <w:r>
              <w:rPr>
                <w:spacing w:val="-36"/>
                <w:sz w:val="21"/>
                <w:szCs w:val="21"/>
              </w:rPr>
              <w:t xml:space="preserve"> </w:t>
            </w:r>
            <w:r>
              <w:rPr>
                <w:spacing w:val="-8"/>
                <w:sz w:val="21"/>
                <w:szCs w:val="21"/>
              </w:rPr>
              <w:t>时</w:t>
            </w:r>
            <w:r>
              <w:rPr>
                <w:spacing w:val="-54"/>
                <w:sz w:val="21"/>
                <w:szCs w:val="21"/>
              </w:rPr>
              <w:t xml:space="preserve"> </w:t>
            </w:r>
            <w:r>
              <w:rPr>
                <w:spacing w:val="-8"/>
                <w:sz w:val="21"/>
                <w:szCs w:val="21"/>
              </w:rPr>
              <w:t>长</w:t>
            </w:r>
            <w:r>
              <w:rPr>
                <w:spacing w:val="-83"/>
                <w:sz w:val="21"/>
                <w:szCs w:val="21"/>
              </w:rPr>
              <w:t xml:space="preserve"> </w:t>
            </w:r>
            <w:r>
              <w:rPr>
                <w:spacing w:val="4"/>
                <w:sz w:val="21"/>
                <w:szCs w:val="21"/>
                <w:u w:val="single" w:color="auto"/>
              </w:rPr>
              <w:t xml:space="preserve">     </w:t>
            </w:r>
            <w:r>
              <w:rPr>
                <w:spacing w:val="-96"/>
                <w:sz w:val="21"/>
                <w:szCs w:val="21"/>
              </w:rPr>
              <w:t xml:space="preserve"> </w:t>
            </w:r>
            <w:r>
              <w:rPr>
                <w:spacing w:val="-8"/>
                <w:sz w:val="21"/>
                <w:szCs w:val="21"/>
              </w:rPr>
              <w:t>天</w:t>
            </w:r>
            <w:r>
              <w:rPr>
                <w:spacing w:val="-37"/>
                <w:sz w:val="21"/>
                <w:szCs w:val="21"/>
              </w:rPr>
              <w:t xml:space="preserve"> </w:t>
            </w:r>
            <w:r>
              <w:rPr>
                <w:spacing w:val="-8"/>
                <w:sz w:val="21"/>
                <w:szCs w:val="21"/>
              </w:rPr>
              <w:t>，</w:t>
            </w:r>
            <w:r>
              <w:rPr>
                <w:spacing w:val="-51"/>
                <w:sz w:val="21"/>
                <w:szCs w:val="21"/>
              </w:rPr>
              <w:t xml:space="preserve"> </w:t>
            </w:r>
            <w:r>
              <w:rPr>
                <w:spacing w:val="-8"/>
                <w:sz w:val="21"/>
                <w:szCs w:val="21"/>
              </w:rPr>
              <w:t>共</w:t>
            </w:r>
            <w:r>
              <w:rPr>
                <w:spacing w:val="-75"/>
                <w:sz w:val="21"/>
                <w:szCs w:val="21"/>
              </w:rPr>
              <w:t xml:space="preserve"> </w:t>
            </w:r>
            <w:r>
              <w:rPr>
                <w:spacing w:val="3"/>
                <w:sz w:val="21"/>
                <w:szCs w:val="21"/>
                <w:u w:val="single" w:color="auto"/>
              </w:rPr>
              <w:t xml:space="preserve">       </w:t>
            </w:r>
            <w:r>
              <w:rPr>
                <w:spacing w:val="-96"/>
                <w:sz w:val="21"/>
                <w:szCs w:val="21"/>
              </w:rPr>
              <w:t xml:space="preserve"> </w:t>
            </w:r>
            <w:r>
              <w:rPr>
                <w:spacing w:val="-8"/>
                <w:sz w:val="21"/>
                <w:szCs w:val="21"/>
              </w:rPr>
              <w:t>人</w:t>
            </w:r>
            <w:r>
              <w:rPr>
                <w:spacing w:val="-40"/>
                <w:sz w:val="21"/>
                <w:szCs w:val="21"/>
              </w:rPr>
              <w:t xml:space="preserve"> </w:t>
            </w:r>
            <w:r>
              <w:rPr>
                <w:spacing w:val="-8"/>
                <w:sz w:val="21"/>
                <w:szCs w:val="21"/>
              </w:rPr>
              <w:t>，</w:t>
            </w:r>
            <w:r>
              <w:rPr>
                <w:spacing w:val="-48"/>
                <w:sz w:val="21"/>
                <w:szCs w:val="21"/>
              </w:rPr>
              <w:t xml:space="preserve"> </w:t>
            </w:r>
            <w:r>
              <w:rPr>
                <w:spacing w:val="-8"/>
                <w:sz w:val="21"/>
                <w:szCs w:val="21"/>
              </w:rPr>
              <w:t>单</w:t>
            </w:r>
            <w:r>
              <w:rPr>
                <w:spacing w:val="-55"/>
                <w:sz w:val="21"/>
                <w:szCs w:val="21"/>
              </w:rPr>
              <w:t xml:space="preserve"> </w:t>
            </w:r>
            <w:r>
              <w:rPr>
                <w:spacing w:val="-8"/>
                <w:sz w:val="21"/>
                <w:szCs w:val="21"/>
              </w:rPr>
              <w:t>人</w:t>
            </w:r>
            <w:r>
              <w:rPr>
                <w:spacing w:val="-53"/>
                <w:sz w:val="21"/>
                <w:szCs w:val="21"/>
              </w:rPr>
              <w:t xml:space="preserve"> </w:t>
            </w:r>
            <w:r>
              <w:rPr>
                <w:spacing w:val="-8"/>
                <w:sz w:val="21"/>
                <w:szCs w:val="21"/>
              </w:rPr>
              <w:t>培</w:t>
            </w:r>
            <w:r>
              <w:rPr>
                <w:spacing w:val="-51"/>
                <w:sz w:val="21"/>
                <w:szCs w:val="21"/>
              </w:rPr>
              <w:t xml:space="preserve"> </w:t>
            </w:r>
            <w:r>
              <w:rPr>
                <w:spacing w:val="-8"/>
                <w:sz w:val="21"/>
                <w:szCs w:val="21"/>
              </w:rPr>
              <w:t>训成</w:t>
            </w:r>
            <w:r>
              <w:rPr>
                <w:spacing w:val="-55"/>
                <w:sz w:val="21"/>
                <w:szCs w:val="21"/>
              </w:rPr>
              <w:t xml:space="preserve"> </w:t>
            </w:r>
            <w:r>
              <w:rPr>
                <w:spacing w:val="-8"/>
                <w:sz w:val="21"/>
                <w:szCs w:val="21"/>
              </w:rPr>
              <w:t>本</w:t>
            </w:r>
            <w:r>
              <w:rPr>
                <w:spacing w:val="-49"/>
                <w:sz w:val="21"/>
                <w:szCs w:val="21"/>
              </w:rPr>
              <w:t xml:space="preserve"> </w:t>
            </w:r>
            <w:r>
              <w:rPr>
                <w:spacing w:val="-8"/>
                <w:sz w:val="21"/>
                <w:szCs w:val="21"/>
              </w:rPr>
              <w:t>为</w:t>
            </w:r>
            <w:r>
              <w:rPr>
                <w:sz w:val="21"/>
                <w:szCs w:val="21"/>
              </w:rPr>
              <w:t xml:space="preserve"> 元</w:t>
            </w:r>
          </w:p>
          <w:p>
            <w:pPr>
              <w:pStyle w:val="11"/>
              <w:keepNext w:val="0"/>
              <w:keepLines w:val="0"/>
              <w:pageBreakBefore w:val="0"/>
              <w:widowControl w:val="0"/>
              <w:wordWrap/>
              <w:overflowPunct/>
              <w:topLinePunct w:val="0"/>
              <w:bidi w:val="0"/>
              <w:spacing w:line="560" w:lineRule="exact"/>
              <w:ind w:left="33"/>
              <w:rPr>
                <w:sz w:val="21"/>
                <w:szCs w:val="21"/>
              </w:rPr>
            </w:pPr>
            <w:r>
              <w:rPr>
                <w:spacing w:val="4"/>
                <w:sz w:val="21"/>
                <w:szCs w:val="21"/>
              </w:rPr>
              <w:t>培训成本共计</w:t>
            </w:r>
            <w:r>
              <w:rPr>
                <w:spacing w:val="1"/>
                <w:sz w:val="21"/>
                <w:szCs w:val="21"/>
                <w:u w:val="single" w:color="auto"/>
              </w:rPr>
              <w:t xml:space="preserve">            </w:t>
            </w:r>
            <w:r>
              <w:rPr>
                <w:spacing w:val="-95"/>
                <w:sz w:val="21"/>
                <w:szCs w:val="21"/>
              </w:rPr>
              <w:t xml:space="preserve"> </w:t>
            </w:r>
            <w:r>
              <w:rPr>
                <w:spacing w:val="4"/>
                <w:sz w:val="21"/>
                <w:szCs w:val="21"/>
              </w:rPr>
              <w:t>元，培训成本符合培训实际。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61" w:hRule="atLeast"/>
        </w:trPr>
        <w:tc>
          <w:tcPr>
            <w:tcW w:w="3353"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7" w:right="1231" w:hanging="4"/>
              <w:rPr>
                <w:sz w:val="21"/>
                <w:szCs w:val="21"/>
              </w:rPr>
            </w:pPr>
            <w:r>
              <w:rPr>
                <w:spacing w:val="-4"/>
                <w:sz w:val="21"/>
                <w:szCs w:val="21"/>
              </w:rPr>
              <w:t>帮扶车间所在村意见：</w:t>
            </w:r>
            <w:r>
              <w:rPr>
                <w:spacing w:val="1"/>
                <w:sz w:val="21"/>
                <w:szCs w:val="21"/>
              </w:rPr>
              <w:t xml:space="preserve"> 负责人签名：</w:t>
            </w:r>
          </w:p>
          <w:p>
            <w:pPr>
              <w:pStyle w:val="11"/>
              <w:keepNext w:val="0"/>
              <w:keepLines w:val="0"/>
              <w:pageBreakBefore w:val="0"/>
              <w:widowControl w:val="0"/>
              <w:wordWrap/>
              <w:overflowPunct/>
              <w:topLinePunct w:val="0"/>
              <w:bidi w:val="0"/>
              <w:spacing w:line="560" w:lineRule="exact"/>
              <w:ind w:left="1313"/>
              <w:rPr>
                <w:sz w:val="21"/>
                <w:szCs w:val="21"/>
              </w:rPr>
            </w:pPr>
            <w:r>
              <w:rPr>
                <w:spacing w:val="4"/>
                <w:sz w:val="21"/>
                <w:szCs w:val="21"/>
              </w:rPr>
              <w:t>（单位盖章）</w:t>
            </w:r>
          </w:p>
          <w:p>
            <w:pPr>
              <w:pStyle w:val="11"/>
              <w:keepNext w:val="0"/>
              <w:keepLines w:val="0"/>
              <w:pageBreakBefore w:val="0"/>
              <w:widowControl w:val="0"/>
              <w:wordWrap/>
              <w:overflowPunct/>
              <w:topLinePunct w:val="0"/>
              <w:bidi w:val="0"/>
              <w:spacing w:line="560" w:lineRule="exact"/>
              <w:ind w:left="1321"/>
              <w:rPr>
                <w:sz w:val="21"/>
                <w:szCs w:val="21"/>
              </w:rPr>
            </w:pPr>
            <w:r>
              <w:rPr>
                <w:spacing w:val="-7"/>
                <w:sz w:val="21"/>
                <w:szCs w:val="21"/>
              </w:rPr>
              <w:t>年</w:t>
            </w:r>
            <w:r>
              <w:rPr>
                <w:spacing w:val="6"/>
                <w:sz w:val="21"/>
                <w:szCs w:val="21"/>
              </w:rPr>
              <w:t xml:space="preserve">    </w:t>
            </w:r>
            <w:r>
              <w:rPr>
                <w:spacing w:val="-7"/>
                <w:sz w:val="21"/>
                <w:szCs w:val="21"/>
              </w:rPr>
              <w:t>月</w:t>
            </w:r>
            <w:r>
              <w:rPr>
                <w:spacing w:val="13"/>
                <w:sz w:val="21"/>
                <w:szCs w:val="21"/>
              </w:rPr>
              <w:t xml:space="preserve">    </w:t>
            </w:r>
            <w:r>
              <w:rPr>
                <w:spacing w:val="-7"/>
                <w:sz w:val="21"/>
                <w:szCs w:val="21"/>
              </w:rPr>
              <w:t>日</w:t>
            </w:r>
          </w:p>
        </w:tc>
        <w:tc>
          <w:tcPr>
            <w:tcW w:w="3000"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38" w:right="667" w:firstLine="2"/>
              <w:rPr>
                <w:sz w:val="21"/>
                <w:szCs w:val="21"/>
              </w:rPr>
            </w:pPr>
            <w:r>
              <w:rPr>
                <w:spacing w:val="-4"/>
                <w:sz w:val="21"/>
                <w:szCs w:val="21"/>
              </w:rPr>
              <w:t>帮扶车间所在乡镇意见：</w:t>
            </w:r>
            <w:r>
              <w:rPr>
                <w:spacing w:val="9"/>
                <w:sz w:val="21"/>
                <w:szCs w:val="21"/>
              </w:rPr>
              <w:t xml:space="preserve"> </w:t>
            </w:r>
            <w:r>
              <w:rPr>
                <w:spacing w:val="3"/>
                <w:sz w:val="21"/>
                <w:szCs w:val="21"/>
              </w:rPr>
              <w:t>参加评审人员签名：</w:t>
            </w:r>
          </w:p>
          <w:p>
            <w:pPr>
              <w:pStyle w:val="11"/>
              <w:keepNext w:val="0"/>
              <w:keepLines w:val="0"/>
              <w:pageBreakBefore w:val="0"/>
              <w:widowControl w:val="0"/>
              <w:wordWrap/>
              <w:overflowPunct/>
              <w:topLinePunct w:val="0"/>
              <w:bidi w:val="0"/>
              <w:spacing w:line="560" w:lineRule="exact"/>
              <w:ind w:left="1415"/>
              <w:rPr>
                <w:sz w:val="21"/>
                <w:szCs w:val="21"/>
              </w:rPr>
            </w:pPr>
            <w:r>
              <w:rPr>
                <w:spacing w:val="4"/>
                <w:sz w:val="21"/>
                <w:szCs w:val="21"/>
              </w:rPr>
              <w:t>（单位盖章）</w:t>
            </w:r>
          </w:p>
          <w:p>
            <w:pPr>
              <w:pStyle w:val="11"/>
              <w:keepNext w:val="0"/>
              <w:keepLines w:val="0"/>
              <w:pageBreakBefore w:val="0"/>
              <w:widowControl w:val="0"/>
              <w:wordWrap/>
              <w:overflowPunct/>
              <w:topLinePunct w:val="0"/>
              <w:bidi w:val="0"/>
              <w:spacing w:line="560" w:lineRule="exact"/>
              <w:ind w:left="1318"/>
              <w:rPr>
                <w:sz w:val="21"/>
                <w:szCs w:val="21"/>
              </w:rPr>
            </w:pPr>
            <w:r>
              <w:rPr>
                <w:spacing w:val="-7"/>
                <w:sz w:val="21"/>
                <w:szCs w:val="21"/>
              </w:rPr>
              <w:t>年</w:t>
            </w:r>
            <w:r>
              <w:rPr>
                <w:spacing w:val="6"/>
                <w:sz w:val="21"/>
                <w:szCs w:val="21"/>
              </w:rPr>
              <w:t xml:space="preserve">    </w:t>
            </w:r>
            <w:r>
              <w:rPr>
                <w:spacing w:val="-7"/>
                <w:sz w:val="21"/>
                <w:szCs w:val="21"/>
              </w:rPr>
              <w:t>月</w:t>
            </w:r>
            <w:r>
              <w:rPr>
                <w:spacing w:val="13"/>
                <w:sz w:val="21"/>
                <w:szCs w:val="21"/>
              </w:rPr>
              <w:t xml:space="preserve">    </w:t>
            </w:r>
            <w:r>
              <w:rPr>
                <w:spacing w:val="-7"/>
                <w:sz w:val="21"/>
                <w:szCs w:val="21"/>
              </w:rPr>
              <w:t>日</w:t>
            </w:r>
          </w:p>
        </w:tc>
        <w:tc>
          <w:tcPr>
            <w:tcW w:w="3344"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2" w:right="1220" w:firstLine="25"/>
              <w:rPr>
                <w:sz w:val="21"/>
                <w:szCs w:val="21"/>
              </w:rPr>
            </w:pPr>
            <w:r>
              <w:rPr>
                <w:spacing w:val="-7"/>
                <w:sz w:val="21"/>
                <w:szCs w:val="21"/>
              </w:rPr>
              <w:t>区工信和商务局意见：</w:t>
            </w:r>
            <w:r>
              <w:rPr>
                <w:spacing w:val="8"/>
                <w:sz w:val="21"/>
                <w:szCs w:val="21"/>
              </w:rPr>
              <w:t xml:space="preserve"> </w:t>
            </w:r>
            <w:r>
              <w:rPr>
                <w:spacing w:val="3"/>
                <w:sz w:val="21"/>
                <w:szCs w:val="21"/>
              </w:rPr>
              <w:t>参加评审人员签名：</w:t>
            </w:r>
          </w:p>
          <w:p>
            <w:pPr>
              <w:pStyle w:val="11"/>
              <w:keepNext w:val="0"/>
              <w:keepLines w:val="0"/>
              <w:pageBreakBefore w:val="0"/>
              <w:widowControl w:val="0"/>
              <w:wordWrap/>
              <w:overflowPunct/>
              <w:topLinePunct w:val="0"/>
              <w:bidi w:val="0"/>
              <w:spacing w:line="560" w:lineRule="exact"/>
              <w:ind w:left="1314"/>
              <w:rPr>
                <w:sz w:val="21"/>
                <w:szCs w:val="21"/>
              </w:rPr>
            </w:pPr>
            <w:r>
              <w:rPr>
                <w:spacing w:val="4"/>
                <w:sz w:val="21"/>
                <w:szCs w:val="21"/>
              </w:rPr>
              <w:t>（单位盖章）</w:t>
            </w:r>
          </w:p>
          <w:p>
            <w:pPr>
              <w:pStyle w:val="11"/>
              <w:keepNext w:val="0"/>
              <w:keepLines w:val="0"/>
              <w:pageBreakBefore w:val="0"/>
              <w:widowControl w:val="0"/>
              <w:wordWrap/>
              <w:overflowPunct/>
              <w:topLinePunct w:val="0"/>
              <w:bidi w:val="0"/>
              <w:spacing w:line="560" w:lineRule="exact"/>
              <w:ind w:left="1322"/>
              <w:rPr>
                <w:sz w:val="21"/>
                <w:szCs w:val="21"/>
              </w:rPr>
            </w:pPr>
            <w:r>
              <w:rPr>
                <w:spacing w:val="-7"/>
                <w:sz w:val="21"/>
                <w:szCs w:val="21"/>
              </w:rPr>
              <w:t>年</w:t>
            </w:r>
            <w:r>
              <w:rPr>
                <w:spacing w:val="6"/>
                <w:sz w:val="21"/>
                <w:szCs w:val="21"/>
              </w:rPr>
              <w:t xml:space="preserve">    </w:t>
            </w:r>
            <w:r>
              <w:rPr>
                <w:spacing w:val="-7"/>
                <w:sz w:val="21"/>
                <w:szCs w:val="21"/>
              </w:rPr>
              <w:t>月</w:t>
            </w:r>
            <w:r>
              <w:rPr>
                <w:spacing w:val="13"/>
                <w:sz w:val="21"/>
                <w:szCs w:val="21"/>
              </w:rPr>
              <w:t xml:space="preserve">    </w:t>
            </w:r>
            <w:r>
              <w:rPr>
                <w:spacing w:val="-7"/>
                <w:sz w:val="21"/>
                <w:szCs w:val="21"/>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69" w:hRule="atLeast"/>
        </w:trPr>
        <w:tc>
          <w:tcPr>
            <w:tcW w:w="3353"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66"/>
              <w:rPr>
                <w:sz w:val="21"/>
                <w:szCs w:val="21"/>
              </w:rPr>
            </w:pPr>
            <w:r>
              <w:rPr>
                <w:spacing w:val="-1"/>
                <w:sz w:val="21"/>
                <w:szCs w:val="21"/>
              </w:rPr>
              <w:t>区民社局意见：</w:t>
            </w:r>
          </w:p>
          <w:p>
            <w:pPr>
              <w:pStyle w:val="11"/>
              <w:keepNext w:val="0"/>
              <w:keepLines w:val="0"/>
              <w:pageBreakBefore w:val="0"/>
              <w:widowControl w:val="0"/>
              <w:wordWrap/>
              <w:overflowPunct/>
              <w:topLinePunct w:val="0"/>
              <w:bidi w:val="0"/>
              <w:spacing w:line="560" w:lineRule="exact"/>
              <w:ind w:left="41"/>
              <w:rPr>
                <w:sz w:val="21"/>
                <w:szCs w:val="21"/>
              </w:rPr>
            </w:pPr>
            <w:r>
              <w:rPr>
                <w:spacing w:val="3"/>
                <w:sz w:val="21"/>
                <w:szCs w:val="21"/>
              </w:rPr>
              <w:t>参加评审人员签名：</w:t>
            </w:r>
          </w:p>
          <w:p>
            <w:pPr>
              <w:pStyle w:val="11"/>
              <w:keepNext w:val="0"/>
              <w:keepLines w:val="0"/>
              <w:pageBreakBefore w:val="0"/>
              <w:widowControl w:val="0"/>
              <w:wordWrap/>
              <w:overflowPunct/>
              <w:topLinePunct w:val="0"/>
              <w:bidi w:val="0"/>
              <w:spacing w:line="560" w:lineRule="exact"/>
              <w:ind w:left="1313"/>
              <w:rPr>
                <w:sz w:val="21"/>
                <w:szCs w:val="21"/>
              </w:rPr>
            </w:pPr>
            <w:r>
              <w:rPr>
                <w:spacing w:val="4"/>
                <w:sz w:val="21"/>
                <w:szCs w:val="21"/>
              </w:rPr>
              <w:t>（单位盖章）</w:t>
            </w:r>
          </w:p>
          <w:p>
            <w:pPr>
              <w:pStyle w:val="11"/>
              <w:keepNext w:val="0"/>
              <w:keepLines w:val="0"/>
              <w:pageBreakBefore w:val="0"/>
              <w:widowControl w:val="0"/>
              <w:wordWrap/>
              <w:overflowPunct/>
              <w:topLinePunct w:val="0"/>
              <w:bidi w:val="0"/>
              <w:spacing w:line="560" w:lineRule="exact"/>
              <w:ind w:left="1321"/>
              <w:rPr>
                <w:sz w:val="21"/>
                <w:szCs w:val="21"/>
              </w:rPr>
            </w:pPr>
            <w:r>
              <w:rPr>
                <w:spacing w:val="-7"/>
                <w:sz w:val="21"/>
                <w:szCs w:val="21"/>
              </w:rPr>
              <w:t>年</w:t>
            </w:r>
            <w:r>
              <w:rPr>
                <w:spacing w:val="6"/>
                <w:sz w:val="21"/>
                <w:szCs w:val="21"/>
              </w:rPr>
              <w:t xml:space="preserve">    </w:t>
            </w:r>
            <w:r>
              <w:rPr>
                <w:spacing w:val="-7"/>
                <w:sz w:val="21"/>
                <w:szCs w:val="21"/>
              </w:rPr>
              <w:t>月</w:t>
            </w:r>
            <w:r>
              <w:rPr>
                <w:spacing w:val="13"/>
                <w:sz w:val="21"/>
                <w:szCs w:val="21"/>
              </w:rPr>
              <w:t xml:space="preserve">    </w:t>
            </w:r>
            <w:r>
              <w:rPr>
                <w:spacing w:val="-7"/>
                <w:sz w:val="21"/>
                <w:szCs w:val="21"/>
              </w:rPr>
              <w:t>日</w:t>
            </w:r>
          </w:p>
        </w:tc>
        <w:tc>
          <w:tcPr>
            <w:tcW w:w="3000"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63"/>
              <w:rPr>
                <w:sz w:val="21"/>
                <w:szCs w:val="21"/>
              </w:rPr>
            </w:pPr>
            <w:r>
              <w:rPr>
                <w:spacing w:val="-1"/>
                <w:sz w:val="21"/>
                <w:szCs w:val="21"/>
              </w:rPr>
              <w:t>区财政局意见：</w:t>
            </w:r>
          </w:p>
          <w:p>
            <w:pPr>
              <w:pStyle w:val="11"/>
              <w:keepNext w:val="0"/>
              <w:keepLines w:val="0"/>
              <w:pageBreakBefore w:val="0"/>
              <w:widowControl w:val="0"/>
              <w:wordWrap/>
              <w:overflowPunct/>
              <w:topLinePunct w:val="0"/>
              <w:bidi w:val="0"/>
              <w:spacing w:line="560" w:lineRule="exact"/>
              <w:ind w:left="38"/>
              <w:rPr>
                <w:sz w:val="21"/>
                <w:szCs w:val="21"/>
              </w:rPr>
            </w:pPr>
            <w:r>
              <w:rPr>
                <w:spacing w:val="3"/>
                <w:sz w:val="21"/>
                <w:szCs w:val="21"/>
              </w:rPr>
              <w:t>参加评审人员签名：</w:t>
            </w:r>
          </w:p>
          <w:p>
            <w:pPr>
              <w:pStyle w:val="11"/>
              <w:keepNext w:val="0"/>
              <w:keepLines w:val="0"/>
              <w:pageBreakBefore w:val="0"/>
              <w:widowControl w:val="0"/>
              <w:wordWrap/>
              <w:overflowPunct/>
              <w:topLinePunct w:val="0"/>
              <w:bidi w:val="0"/>
              <w:spacing w:line="560" w:lineRule="exact"/>
              <w:ind w:left="1318" w:right="180" w:firstLine="205"/>
              <w:rPr>
                <w:sz w:val="21"/>
                <w:szCs w:val="21"/>
              </w:rPr>
            </w:pPr>
            <w:r>
              <w:rPr>
                <w:spacing w:val="2"/>
                <w:sz w:val="21"/>
                <w:szCs w:val="21"/>
              </w:rPr>
              <w:t>（单位盖章）</w:t>
            </w:r>
            <w:r>
              <w:rPr>
                <w:spacing w:val="4"/>
                <w:sz w:val="21"/>
                <w:szCs w:val="21"/>
              </w:rPr>
              <w:t xml:space="preserve"> </w:t>
            </w:r>
            <w:r>
              <w:rPr>
                <w:spacing w:val="-15"/>
                <w:sz w:val="21"/>
                <w:szCs w:val="21"/>
              </w:rPr>
              <w:t>年</w:t>
            </w:r>
            <w:r>
              <w:rPr>
                <w:spacing w:val="7"/>
                <w:sz w:val="21"/>
                <w:szCs w:val="21"/>
              </w:rPr>
              <w:t xml:space="preserve">    </w:t>
            </w:r>
            <w:r>
              <w:rPr>
                <w:spacing w:val="-15"/>
                <w:sz w:val="21"/>
                <w:szCs w:val="21"/>
              </w:rPr>
              <w:t>月     日</w:t>
            </w:r>
          </w:p>
        </w:tc>
        <w:tc>
          <w:tcPr>
            <w:tcW w:w="3344"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pStyle w:val="11"/>
              <w:keepNext w:val="0"/>
              <w:keepLines w:val="0"/>
              <w:pageBreakBefore w:val="0"/>
              <w:widowControl w:val="0"/>
              <w:wordWrap/>
              <w:overflowPunct/>
              <w:topLinePunct w:val="0"/>
              <w:bidi w:val="0"/>
              <w:spacing w:line="560" w:lineRule="exact"/>
              <w:ind w:left="42" w:right="1434" w:firstLine="25"/>
              <w:rPr>
                <w:sz w:val="21"/>
                <w:szCs w:val="21"/>
              </w:rPr>
            </w:pPr>
            <w:r>
              <w:rPr>
                <w:spacing w:val="-8"/>
                <w:sz w:val="21"/>
                <w:szCs w:val="21"/>
              </w:rPr>
              <w:t>区农业农村局意见：</w:t>
            </w:r>
            <w:r>
              <w:rPr>
                <w:spacing w:val="7"/>
                <w:sz w:val="21"/>
                <w:szCs w:val="21"/>
              </w:rPr>
              <w:t xml:space="preserve"> </w:t>
            </w:r>
            <w:r>
              <w:rPr>
                <w:spacing w:val="-5"/>
                <w:sz w:val="21"/>
                <w:szCs w:val="21"/>
              </w:rPr>
              <w:t>参加评审人员签名：</w:t>
            </w:r>
          </w:p>
          <w:p>
            <w:pPr>
              <w:pStyle w:val="11"/>
              <w:keepNext w:val="0"/>
              <w:keepLines w:val="0"/>
              <w:pageBreakBefore w:val="0"/>
              <w:widowControl w:val="0"/>
              <w:wordWrap/>
              <w:overflowPunct/>
              <w:topLinePunct w:val="0"/>
              <w:bidi w:val="0"/>
              <w:spacing w:line="560" w:lineRule="exact"/>
              <w:ind w:left="1314"/>
              <w:rPr>
                <w:sz w:val="21"/>
                <w:szCs w:val="21"/>
              </w:rPr>
            </w:pPr>
            <w:r>
              <w:rPr>
                <w:spacing w:val="4"/>
                <w:sz w:val="21"/>
                <w:szCs w:val="21"/>
              </w:rPr>
              <w:t>（单位盖章）</w:t>
            </w:r>
          </w:p>
          <w:p>
            <w:pPr>
              <w:pStyle w:val="11"/>
              <w:keepNext w:val="0"/>
              <w:keepLines w:val="0"/>
              <w:pageBreakBefore w:val="0"/>
              <w:widowControl w:val="0"/>
              <w:wordWrap/>
              <w:overflowPunct/>
              <w:topLinePunct w:val="0"/>
              <w:bidi w:val="0"/>
              <w:spacing w:line="560" w:lineRule="exact"/>
              <w:ind w:left="1322"/>
              <w:rPr>
                <w:sz w:val="21"/>
                <w:szCs w:val="21"/>
              </w:rPr>
            </w:pPr>
            <w:r>
              <w:rPr>
                <w:spacing w:val="-7"/>
                <w:sz w:val="21"/>
                <w:szCs w:val="21"/>
              </w:rPr>
              <w:t>年</w:t>
            </w:r>
            <w:r>
              <w:rPr>
                <w:spacing w:val="6"/>
                <w:sz w:val="21"/>
                <w:szCs w:val="21"/>
              </w:rPr>
              <w:t xml:space="preserve">    </w:t>
            </w:r>
            <w:r>
              <w:rPr>
                <w:spacing w:val="-7"/>
                <w:sz w:val="21"/>
                <w:szCs w:val="21"/>
              </w:rPr>
              <w:t>月</w:t>
            </w:r>
            <w:r>
              <w:rPr>
                <w:spacing w:val="13"/>
                <w:sz w:val="21"/>
                <w:szCs w:val="21"/>
              </w:rPr>
              <w:t xml:space="preserve">    </w:t>
            </w:r>
            <w:r>
              <w:rPr>
                <w:spacing w:val="-7"/>
                <w:sz w:val="21"/>
                <w:szCs w:val="21"/>
              </w:rPr>
              <w:t>日</w:t>
            </w:r>
          </w:p>
        </w:tc>
      </w:tr>
    </w:tbl>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hAnsi="Arial" w:eastAsia="Arial" w:cs="Arial"/>
          <w:sz w:val="21"/>
          <w:szCs w:val="21"/>
        </w:rPr>
        <w:sectPr>
          <w:footerReference r:id="rId9" w:type="default"/>
          <w:pgSz w:w="11905" w:h="16837"/>
          <w:pgMar w:top="2098" w:right="1474" w:bottom="1984" w:left="1587" w:header="0" w:footer="728" w:gutter="0"/>
          <w:cols w:space="720" w:num="1"/>
        </w:sectPr>
      </w:pPr>
    </w:p>
    <w:p>
      <w:pPr>
        <w:keepNext w:val="0"/>
        <w:keepLines w:val="0"/>
        <w:pageBreakBefore w:val="0"/>
        <w:widowControl w:val="0"/>
        <w:wordWrap/>
        <w:overflowPunct/>
        <w:topLinePunct w:val="0"/>
        <w:bidi w:val="0"/>
        <w:spacing w:line="560" w:lineRule="exact"/>
        <w:ind w:left="91"/>
        <w:rPr>
          <w:rFonts w:ascii="黑体" w:hAnsi="黑体" w:eastAsia="黑体" w:cs="黑体"/>
          <w:sz w:val="33"/>
          <w:szCs w:val="33"/>
        </w:rPr>
      </w:pPr>
      <w:r>
        <w:rPr>
          <w:rFonts w:ascii="黑体" w:hAnsi="黑体" w:eastAsia="黑体" w:cs="黑体"/>
          <w:spacing w:val="-2"/>
          <w:sz w:val="33"/>
          <w:szCs w:val="33"/>
        </w:rPr>
        <w:t>附件9</w:t>
      </w:r>
    </w:p>
    <w:p>
      <w:pPr>
        <w:keepNext w:val="0"/>
        <w:keepLines w:val="0"/>
        <w:pageBreakBefore w:val="0"/>
        <w:widowControl w:val="0"/>
        <w:wordWrap/>
        <w:overflowPunct/>
        <w:topLinePunct w:val="0"/>
        <w:bidi w:val="0"/>
        <w:spacing w:line="560" w:lineRule="exact"/>
        <w:ind w:left="3298" w:right="868" w:hanging="2431"/>
        <w:rPr>
          <w:rFonts w:ascii="方正大标宋简体" w:hAnsi="方正大标宋简体" w:eastAsia="方正大标宋简体" w:cs="方正大标宋简体"/>
          <w:sz w:val="45"/>
          <w:szCs w:val="45"/>
        </w:rPr>
      </w:pPr>
      <w:r>
        <w:rPr>
          <w:rFonts w:ascii="方正大标宋简体" w:hAnsi="方正大标宋简体" w:eastAsia="方正大标宋简体" w:cs="方正大标宋简体"/>
          <w:spacing w:val="2"/>
          <w:sz w:val="45"/>
          <w:szCs w:val="45"/>
          <w:u w:val="single" w:color="auto"/>
        </w:rPr>
        <w:t>沙坡头区农业农村局-乡村振兴服务中心</w:t>
      </w:r>
      <w:r>
        <w:rPr>
          <w:rFonts w:ascii="方正大标宋简体" w:hAnsi="方正大标宋简体" w:eastAsia="方正大标宋简体" w:cs="方正大标宋简体"/>
          <w:spacing w:val="5"/>
          <w:sz w:val="45"/>
          <w:szCs w:val="45"/>
        </w:rPr>
        <w:t xml:space="preserve"> </w:t>
      </w:r>
      <w:r>
        <w:rPr>
          <w:rFonts w:ascii="方正大标宋简体" w:hAnsi="方正大标宋简体" w:eastAsia="方正大标宋简体" w:cs="方正大标宋简体"/>
          <w:spacing w:val="-3"/>
          <w:sz w:val="45"/>
          <w:szCs w:val="45"/>
          <w:u w:val="single" w:color="auto"/>
        </w:rPr>
        <w:t>资金报账审批表</w:t>
      </w:r>
    </w:p>
    <w:p>
      <w:pPr>
        <w:pStyle w:val="3"/>
        <w:keepNext w:val="0"/>
        <w:keepLines w:val="0"/>
        <w:pageBreakBefore w:val="0"/>
        <w:widowControl w:val="0"/>
        <w:wordWrap/>
        <w:overflowPunct/>
        <w:topLinePunct w:val="0"/>
        <w:bidi w:val="0"/>
        <w:spacing w:line="560" w:lineRule="exact"/>
        <w:ind w:left="3566"/>
      </w:pPr>
      <w:r>
        <w:rPr>
          <w:spacing w:val="-2"/>
        </w:rPr>
        <w:t>年</w:t>
      </w:r>
      <w:r>
        <w:rPr>
          <w:spacing w:val="8"/>
        </w:rPr>
        <w:t xml:space="preserve">     </w:t>
      </w:r>
      <w:r>
        <w:rPr>
          <w:spacing w:val="-2"/>
        </w:rPr>
        <w:t>月</w:t>
      </w:r>
      <w:r>
        <w:rPr>
          <w:spacing w:val="14"/>
        </w:rPr>
        <w:t xml:space="preserve">     </w:t>
      </w:r>
      <w:r>
        <w:rPr>
          <w:spacing w:val="-2"/>
        </w:rPr>
        <w:t>日</w:t>
      </w:r>
    </w:p>
    <w:tbl>
      <w:tblPr>
        <w:tblStyle w:val="10"/>
        <w:tblW w:w="97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2"/>
        <w:gridCol w:w="1452"/>
        <w:gridCol w:w="1737"/>
        <w:gridCol w:w="1081"/>
        <w:gridCol w:w="1908"/>
        <w:gridCol w:w="884"/>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2" w:hRule="atLeast"/>
        </w:trPr>
        <w:tc>
          <w:tcPr>
            <w:tcW w:w="492" w:type="dxa"/>
            <w:vMerge w:val="restart"/>
            <w:tcBorders>
              <w:bottom w:val="nil"/>
            </w:tcBorders>
            <w:textDirection w:val="tbRlV"/>
            <w:vAlign w:val="top"/>
          </w:tcPr>
          <w:p>
            <w:pPr>
              <w:keepNext w:val="0"/>
              <w:keepLines w:val="0"/>
              <w:pageBreakBefore w:val="0"/>
              <w:widowControl w:val="0"/>
              <w:wordWrap/>
              <w:overflowPunct/>
              <w:topLinePunct w:val="0"/>
              <w:bidi w:val="0"/>
              <w:spacing w:line="560" w:lineRule="exact"/>
              <w:ind w:left="542"/>
              <w:rPr>
                <w:rFonts w:ascii="宋体" w:hAnsi="宋体" w:eastAsia="宋体" w:cs="宋体"/>
                <w:sz w:val="18"/>
                <w:szCs w:val="18"/>
              </w:rPr>
            </w:pPr>
            <w:r>
              <w:rPr>
                <w:rFonts w:ascii="宋体" w:hAnsi="宋体" w:eastAsia="宋体" w:cs="宋体"/>
                <w:spacing w:val="7"/>
                <w:sz w:val="18"/>
                <w:szCs w:val="18"/>
              </w:rPr>
              <w:t>项</w:t>
            </w:r>
            <w:r>
              <w:rPr>
                <w:rFonts w:ascii="宋体" w:hAnsi="宋体" w:eastAsia="宋体" w:cs="宋体"/>
                <w:spacing w:val="-42"/>
                <w:sz w:val="18"/>
                <w:szCs w:val="18"/>
              </w:rPr>
              <w:t xml:space="preserve"> </w:t>
            </w:r>
            <w:r>
              <w:rPr>
                <w:rFonts w:ascii="宋体" w:hAnsi="宋体" w:eastAsia="宋体" w:cs="宋体"/>
                <w:spacing w:val="7"/>
                <w:sz w:val="18"/>
                <w:szCs w:val="18"/>
              </w:rPr>
              <w:t>目</w:t>
            </w:r>
            <w:r>
              <w:rPr>
                <w:rFonts w:ascii="宋体" w:hAnsi="宋体" w:eastAsia="宋体" w:cs="宋体"/>
                <w:spacing w:val="-43"/>
                <w:sz w:val="18"/>
                <w:szCs w:val="18"/>
              </w:rPr>
              <w:t xml:space="preserve"> </w:t>
            </w:r>
            <w:r>
              <w:rPr>
                <w:rFonts w:ascii="宋体" w:hAnsi="宋体" w:eastAsia="宋体" w:cs="宋体"/>
                <w:spacing w:val="7"/>
                <w:sz w:val="18"/>
                <w:szCs w:val="18"/>
              </w:rPr>
              <w:t>内</w:t>
            </w:r>
            <w:r>
              <w:rPr>
                <w:rFonts w:ascii="宋体" w:hAnsi="宋体" w:eastAsia="宋体" w:cs="宋体"/>
                <w:spacing w:val="-43"/>
                <w:sz w:val="18"/>
                <w:szCs w:val="18"/>
              </w:rPr>
              <w:t xml:space="preserve"> </w:t>
            </w:r>
            <w:r>
              <w:rPr>
                <w:rFonts w:ascii="宋体" w:hAnsi="宋体" w:eastAsia="宋体" w:cs="宋体"/>
                <w:spacing w:val="7"/>
                <w:sz w:val="18"/>
                <w:szCs w:val="18"/>
              </w:rPr>
              <w:t>容</w:t>
            </w:r>
          </w:p>
        </w:tc>
        <w:tc>
          <w:tcPr>
            <w:tcW w:w="1452" w:type="dxa"/>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352"/>
              <w:rPr>
                <w:rFonts w:ascii="宋体" w:hAnsi="宋体" w:eastAsia="宋体" w:cs="宋体"/>
                <w:sz w:val="18"/>
                <w:szCs w:val="18"/>
              </w:rPr>
            </w:pPr>
            <w:r>
              <w:rPr>
                <w:rFonts w:ascii="宋体" w:hAnsi="宋体" w:eastAsia="宋体" w:cs="宋体"/>
                <w:spacing w:val="4"/>
                <w:sz w:val="18"/>
                <w:szCs w:val="18"/>
              </w:rPr>
              <w:t>项目名称</w:t>
            </w:r>
          </w:p>
        </w:tc>
        <w:tc>
          <w:tcPr>
            <w:tcW w:w="4726" w:type="dxa"/>
            <w:gridSpan w:val="3"/>
            <w:vAlign w:val="top"/>
          </w:tcPr>
          <w:p>
            <w:pPr>
              <w:keepNext w:val="0"/>
              <w:keepLines w:val="0"/>
              <w:pageBreakBefore w:val="0"/>
              <w:widowControl w:val="0"/>
              <w:wordWrap/>
              <w:overflowPunct/>
              <w:topLinePunct w:val="0"/>
              <w:bidi w:val="0"/>
              <w:spacing w:line="560" w:lineRule="exact"/>
              <w:rPr>
                <w:rFonts w:ascii="Arial"/>
                <w:sz w:val="21"/>
              </w:rPr>
            </w:pPr>
          </w:p>
        </w:tc>
        <w:tc>
          <w:tcPr>
            <w:tcW w:w="884" w:type="dxa"/>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80"/>
              <w:rPr>
                <w:rFonts w:ascii="宋体" w:hAnsi="宋体" w:eastAsia="宋体" w:cs="宋体"/>
                <w:sz w:val="18"/>
                <w:szCs w:val="18"/>
              </w:rPr>
            </w:pPr>
            <w:r>
              <w:rPr>
                <w:rFonts w:ascii="宋体" w:hAnsi="宋体" w:eastAsia="宋体" w:cs="宋体"/>
                <w:spacing w:val="4"/>
                <w:sz w:val="18"/>
                <w:szCs w:val="18"/>
              </w:rPr>
              <w:t>实施地点</w:t>
            </w:r>
          </w:p>
        </w:tc>
        <w:tc>
          <w:tcPr>
            <w:tcW w:w="2158"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63" w:hRule="atLeast"/>
        </w:trPr>
        <w:tc>
          <w:tcPr>
            <w:tcW w:w="492" w:type="dxa"/>
            <w:vMerge w:val="continue"/>
            <w:tcBorders>
              <w:top w:val="nil"/>
            </w:tcBorders>
            <w:textDirection w:val="tbRlV"/>
            <w:vAlign w:val="top"/>
          </w:tcPr>
          <w:p>
            <w:pPr>
              <w:keepNext w:val="0"/>
              <w:keepLines w:val="0"/>
              <w:pageBreakBefore w:val="0"/>
              <w:widowControl w:val="0"/>
              <w:wordWrap/>
              <w:overflowPunct/>
              <w:topLinePunct w:val="0"/>
              <w:bidi w:val="0"/>
              <w:spacing w:line="560" w:lineRule="exact"/>
              <w:rPr>
                <w:rFonts w:ascii="Arial"/>
                <w:sz w:val="21"/>
              </w:rPr>
            </w:pPr>
          </w:p>
        </w:tc>
        <w:tc>
          <w:tcPr>
            <w:tcW w:w="1452" w:type="dxa"/>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353"/>
              <w:rPr>
                <w:rFonts w:ascii="宋体" w:hAnsi="宋体" w:eastAsia="宋体" w:cs="宋体"/>
                <w:sz w:val="18"/>
                <w:szCs w:val="18"/>
              </w:rPr>
            </w:pPr>
            <w:r>
              <w:rPr>
                <w:rFonts w:ascii="宋体" w:hAnsi="宋体" w:eastAsia="宋体" w:cs="宋体"/>
                <w:spacing w:val="4"/>
                <w:sz w:val="18"/>
                <w:szCs w:val="18"/>
              </w:rPr>
              <w:t>具体内容</w:t>
            </w:r>
          </w:p>
        </w:tc>
        <w:tc>
          <w:tcPr>
            <w:tcW w:w="7768" w:type="dxa"/>
            <w:gridSpan w:val="5"/>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85" w:hRule="atLeast"/>
        </w:trPr>
        <w:tc>
          <w:tcPr>
            <w:tcW w:w="492" w:type="dxa"/>
            <w:vMerge w:val="restart"/>
            <w:tcBorders>
              <w:bottom w:val="nil"/>
            </w:tcBorders>
            <w:textDirection w:val="tbRlV"/>
            <w:vAlign w:val="top"/>
          </w:tcPr>
          <w:p>
            <w:pPr>
              <w:keepNext w:val="0"/>
              <w:keepLines w:val="0"/>
              <w:pageBreakBefore w:val="0"/>
              <w:widowControl w:val="0"/>
              <w:wordWrap/>
              <w:overflowPunct/>
              <w:topLinePunct w:val="0"/>
              <w:bidi w:val="0"/>
              <w:spacing w:line="560" w:lineRule="exact"/>
              <w:ind w:left="710"/>
              <w:rPr>
                <w:rFonts w:ascii="宋体" w:hAnsi="宋体" w:eastAsia="宋体" w:cs="宋体"/>
                <w:sz w:val="18"/>
                <w:szCs w:val="18"/>
              </w:rPr>
            </w:pPr>
            <w:r>
              <w:rPr>
                <w:rFonts w:ascii="宋体" w:hAnsi="宋体" w:eastAsia="宋体" w:cs="宋体"/>
                <w:spacing w:val="19"/>
                <w:sz w:val="18"/>
                <w:szCs w:val="18"/>
              </w:rPr>
              <w:t>资</w:t>
            </w:r>
            <w:r>
              <w:rPr>
                <w:rFonts w:ascii="宋体" w:hAnsi="宋体" w:eastAsia="宋体" w:cs="宋体"/>
                <w:spacing w:val="-43"/>
                <w:sz w:val="18"/>
                <w:szCs w:val="18"/>
              </w:rPr>
              <w:t xml:space="preserve"> </w:t>
            </w:r>
            <w:r>
              <w:rPr>
                <w:rFonts w:ascii="宋体" w:hAnsi="宋体" w:eastAsia="宋体" w:cs="宋体"/>
                <w:spacing w:val="19"/>
                <w:sz w:val="18"/>
                <w:szCs w:val="18"/>
              </w:rPr>
              <w:t>金</w:t>
            </w:r>
            <w:r>
              <w:rPr>
                <w:rFonts w:ascii="宋体" w:hAnsi="宋体" w:eastAsia="宋体" w:cs="宋体"/>
                <w:spacing w:val="-43"/>
                <w:sz w:val="18"/>
                <w:szCs w:val="18"/>
              </w:rPr>
              <w:t xml:space="preserve"> </w:t>
            </w:r>
            <w:r>
              <w:rPr>
                <w:rFonts w:ascii="宋体" w:hAnsi="宋体" w:eastAsia="宋体" w:cs="宋体"/>
                <w:spacing w:val="19"/>
                <w:sz w:val="18"/>
                <w:szCs w:val="18"/>
              </w:rPr>
              <w:t>情况</w:t>
            </w:r>
          </w:p>
        </w:tc>
        <w:tc>
          <w:tcPr>
            <w:tcW w:w="1452" w:type="dxa"/>
            <w:vAlign w:val="top"/>
          </w:tcPr>
          <w:p>
            <w:pPr>
              <w:keepNext w:val="0"/>
              <w:keepLines w:val="0"/>
              <w:pageBreakBefore w:val="0"/>
              <w:widowControl w:val="0"/>
              <w:wordWrap/>
              <w:overflowPunct/>
              <w:topLinePunct w:val="0"/>
              <w:bidi w:val="0"/>
              <w:spacing w:line="560" w:lineRule="exact"/>
              <w:ind w:left="349"/>
              <w:rPr>
                <w:rFonts w:ascii="宋体" w:hAnsi="宋体" w:eastAsia="宋体" w:cs="宋体"/>
                <w:sz w:val="18"/>
                <w:szCs w:val="18"/>
              </w:rPr>
            </w:pPr>
            <w:r>
              <w:rPr>
                <w:rFonts w:ascii="宋体" w:hAnsi="宋体" w:eastAsia="宋体" w:cs="宋体"/>
                <w:spacing w:val="5"/>
                <w:sz w:val="18"/>
                <w:szCs w:val="18"/>
              </w:rPr>
              <w:t>计划资金</w:t>
            </w:r>
          </w:p>
        </w:tc>
        <w:tc>
          <w:tcPr>
            <w:tcW w:w="1737" w:type="dxa"/>
            <w:vAlign w:val="top"/>
          </w:tcPr>
          <w:p>
            <w:pPr>
              <w:keepNext w:val="0"/>
              <w:keepLines w:val="0"/>
              <w:pageBreakBefore w:val="0"/>
              <w:widowControl w:val="0"/>
              <w:wordWrap/>
              <w:overflowPunct/>
              <w:topLinePunct w:val="0"/>
              <w:bidi w:val="0"/>
              <w:spacing w:line="560" w:lineRule="exact"/>
              <w:rPr>
                <w:rFonts w:ascii="Arial"/>
                <w:sz w:val="21"/>
              </w:rPr>
            </w:pPr>
          </w:p>
        </w:tc>
        <w:tc>
          <w:tcPr>
            <w:tcW w:w="1081" w:type="dxa"/>
            <w:vAlign w:val="top"/>
          </w:tcPr>
          <w:p>
            <w:pPr>
              <w:keepNext w:val="0"/>
              <w:keepLines w:val="0"/>
              <w:pageBreakBefore w:val="0"/>
              <w:widowControl w:val="0"/>
              <w:wordWrap/>
              <w:overflowPunct/>
              <w:topLinePunct w:val="0"/>
              <w:bidi w:val="0"/>
              <w:spacing w:line="560" w:lineRule="exact"/>
              <w:ind w:left="176"/>
              <w:rPr>
                <w:rFonts w:ascii="宋体" w:hAnsi="宋体" w:eastAsia="宋体" w:cs="宋体"/>
                <w:sz w:val="18"/>
                <w:szCs w:val="18"/>
              </w:rPr>
            </w:pPr>
            <w:r>
              <w:rPr>
                <w:rFonts w:ascii="宋体" w:hAnsi="宋体" w:eastAsia="宋体" w:cs="宋体"/>
                <w:spacing w:val="3"/>
                <w:sz w:val="18"/>
                <w:szCs w:val="18"/>
              </w:rPr>
              <w:t>资金类别</w:t>
            </w:r>
          </w:p>
        </w:tc>
        <w:tc>
          <w:tcPr>
            <w:tcW w:w="1908" w:type="dxa"/>
            <w:vAlign w:val="top"/>
          </w:tcPr>
          <w:p>
            <w:pPr>
              <w:keepNext w:val="0"/>
              <w:keepLines w:val="0"/>
              <w:pageBreakBefore w:val="0"/>
              <w:widowControl w:val="0"/>
              <w:wordWrap/>
              <w:overflowPunct/>
              <w:topLinePunct w:val="0"/>
              <w:bidi w:val="0"/>
              <w:spacing w:line="560" w:lineRule="exact"/>
              <w:rPr>
                <w:rFonts w:ascii="Arial"/>
                <w:sz w:val="21"/>
              </w:rPr>
            </w:pPr>
          </w:p>
        </w:tc>
        <w:tc>
          <w:tcPr>
            <w:tcW w:w="884" w:type="dxa"/>
            <w:vAlign w:val="top"/>
          </w:tcPr>
          <w:p>
            <w:pPr>
              <w:keepNext w:val="0"/>
              <w:keepLines w:val="0"/>
              <w:pageBreakBefore w:val="0"/>
              <w:widowControl w:val="0"/>
              <w:wordWrap/>
              <w:overflowPunct/>
              <w:topLinePunct w:val="0"/>
              <w:bidi w:val="0"/>
              <w:spacing w:line="560" w:lineRule="exact"/>
              <w:ind w:left="83" w:right="52" w:hanging="7"/>
              <w:rPr>
                <w:rFonts w:ascii="宋体" w:hAnsi="宋体" w:eastAsia="宋体" w:cs="宋体"/>
                <w:sz w:val="18"/>
                <w:szCs w:val="18"/>
              </w:rPr>
            </w:pPr>
            <w:r>
              <w:rPr>
                <w:rFonts w:ascii="宋体" w:hAnsi="宋体" w:eastAsia="宋体" w:cs="宋体"/>
                <w:spacing w:val="5"/>
                <w:sz w:val="18"/>
                <w:szCs w:val="18"/>
              </w:rPr>
              <w:t>合同总额</w:t>
            </w:r>
            <w:r>
              <w:rPr>
                <w:rFonts w:ascii="宋体" w:hAnsi="宋体" w:eastAsia="宋体" w:cs="宋体"/>
                <w:sz w:val="18"/>
                <w:szCs w:val="18"/>
              </w:rPr>
              <w:t xml:space="preserve"> </w:t>
            </w:r>
            <w:r>
              <w:rPr>
                <w:rFonts w:ascii="宋体" w:hAnsi="宋体" w:eastAsia="宋体" w:cs="宋体"/>
                <w:spacing w:val="1"/>
                <w:sz w:val="18"/>
                <w:szCs w:val="18"/>
              </w:rPr>
              <w:t>（万元）</w:t>
            </w:r>
          </w:p>
        </w:tc>
        <w:tc>
          <w:tcPr>
            <w:tcW w:w="2158"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4" w:hRule="atLeast"/>
        </w:trPr>
        <w:tc>
          <w:tcPr>
            <w:tcW w:w="492" w:type="dxa"/>
            <w:vMerge w:val="continue"/>
            <w:tcBorders>
              <w:top w:val="nil"/>
              <w:bottom w:val="nil"/>
            </w:tcBorders>
            <w:textDirection w:val="tbRlV"/>
            <w:vAlign w:val="top"/>
          </w:tcPr>
          <w:p>
            <w:pPr>
              <w:keepNext w:val="0"/>
              <w:keepLines w:val="0"/>
              <w:pageBreakBefore w:val="0"/>
              <w:widowControl w:val="0"/>
              <w:wordWrap/>
              <w:overflowPunct/>
              <w:topLinePunct w:val="0"/>
              <w:bidi w:val="0"/>
              <w:spacing w:line="560" w:lineRule="exact"/>
              <w:rPr>
                <w:rFonts w:ascii="Arial"/>
                <w:sz w:val="21"/>
              </w:rPr>
            </w:pPr>
          </w:p>
        </w:tc>
        <w:tc>
          <w:tcPr>
            <w:tcW w:w="1452" w:type="dxa"/>
            <w:vAlign w:val="top"/>
          </w:tcPr>
          <w:p>
            <w:pPr>
              <w:keepNext w:val="0"/>
              <w:keepLines w:val="0"/>
              <w:pageBreakBefore w:val="0"/>
              <w:widowControl w:val="0"/>
              <w:wordWrap/>
              <w:overflowPunct/>
              <w:topLinePunct w:val="0"/>
              <w:bidi w:val="0"/>
              <w:spacing w:line="560" w:lineRule="exact"/>
              <w:ind w:left="466"/>
              <w:rPr>
                <w:rFonts w:ascii="宋体" w:hAnsi="宋体" w:eastAsia="宋体" w:cs="宋体"/>
                <w:sz w:val="18"/>
                <w:szCs w:val="18"/>
              </w:rPr>
            </w:pPr>
            <w:r>
              <w:rPr>
                <w:rFonts w:ascii="宋体" w:hAnsi="宋体" w:eastAsia="宋体" w:cs="宋体"/>
                <w:spacing w:val="-3"/>
                <w:sz w:val="18"/>
                <w:szCs w:val="18"/>
              </w:rPr>
              <w:t>已支付</w:t>
            </w:r>
          </w:p>
          <w:p>
            <w:pPr>
              <w:keepNext w:val="0"/>
              <w:keepLines w:val="0"/>
              <w:pageBreakBefore w:val="0"/>
              <w:widowControl w:val="0"/>
              <w:wordWrap/>
              <w:overflowPunct/>
              <w:topLinePunct w:val="0"/>
              <w:bidi w:val="0"/>
              <w:spacing w:line="560" w:lineRule="exact"/>
              <w:ind w:left="255"/>
              <w:rPr>
                <w:rFonts w:ascii="宋体" w:hAnsi="宋体" w:eastAsia="宋体" w:cs="宋体"/>
                <w:sz w:val="18"/>
                <w:szCs w:val="18"/>
              </w:rPr>
            </w:pPr>
            <w:r>
              <w:rPr>
                <w:rFonts w:ascii="宋体" w:hAnsi="宋体" w:eastAsia="宋体" w:cs="宋体"/>
                <w:spacing w:val="6"/>
                <w:sz w:val="18"/>
                <w:szCs w:val="18"/>
              </w:rPr>
              <w:t>金额(万元)</w:t>
            </w:r>
          </w:p>
        </w:tc>
        <w:tc>
          <w:tcPr>
            <w:tcW w:w="1737" w:type="dxa"/>
            <w:vAlign w:val="top"/>
          </w:tcPr>
          <w:p>
            <w:pPr>
              <w:keepNext w:val="0"/>
              <w:keepLines w:val="0"/>
              <w:pageBreakBefore w:val="0"/>
              <w:widowControl w:val="0"/>
              <w:wordWrap/>
              <w:overflowPunct/>
              <w:topLinePunct w:val="0"/>
              <w:bidi w:val="0"/>
              <w:spacing w:line="560" w:lineRule="exact"/>
              <w:rPr>
                <w:rFonts w:ascii="Arial"/>
                <w:sz w:val="21"/>
              </w:rPr>
            </w:pPr>
          </w:p>
        </w:tc>
        <w:tc>
          <w:tcPr>
            <w:tcW w:w="1081" w:type="dxa"/>
            <w:vAlign w:val="top"/>
          </w:tcPr>
          <w:p>
            <w:pPr>
              <w:keepNext w:val="0"/>
              <w:keepLines w:val="0"/>
              <w:pageBreakBefore w:val="0"/>
              <w:widowControl w:val="0"/>
              <w:wordWrap/>
              <w:overflowPunct/>
              <w:topLinePunct w:val="0"/>
              <w:bidi w:val="0"/>
              <w:spacing w:line="560" w:lineRule="exact"/>
              <w:ind w:left="74" w:right="56" w:firstLine="118"/>
              <w:rPr>
                <w:rFonts w:ascii="宋体" w:hAnsi="宋体" w:eastAsia="宋体" w:cs="宋体"/>
                <w:sz w:val="18"/>
                <w:szCs w:val="18"/>
              </w:rPr>
            </w:pPr>
            <w:r>
              <w:rPr>
                <w:rFonts w:ascii="宋体" w:hAnsi="宋体" w:eastAsia="宋体" w:cs="宋体"/>
                <w:spacing w:val="-1"/>
                <w:sz w:val="18"/>
                <w:szCs w:val="18"/>
              </w:rPr>
              <w:t>申请支付</w:t>
            </w:r>
            <w:r>
              <w:rPr>
                <w:rFonts w:ascii="宋体" w:hAnsi="宋体" w:eastAsia="宋体" w:cs="宋体"/>
                <w:sz w:val="18"/>
                <w:szCs w:val="18"/>
              </w:rPr>
              <w:t xml:space="preserve">  </w:t>
            </w:r>
            <w:r>
              <w:rPr>
                <w:rFonts w:ascii="宋体" w:hAnsi="宋体" w:eastAsia="宋体" w:cs="宋体"/>
                <w:spacing w:val="5"/>
                <w:sz w:val="18"/>
                <w:szCs w:val="18"/>
              </w:rPr>
              <w:t>金额(万元)</w:t>
            </w:r>
          </w:p>
        </w:tc>
        <w:tc>
          <w:tcPr>
            <w:tcW w:w="1908" w:type="dxa"/>
            <w:vAlign w:val="top"/>
          </w:tcPr>
          <w:p>
            <w:pPr>
              <w:keepNext w:val="0"/>
              <w:keepLines w:val="0"/>
              <w:pageBreakBefore w:val="0"/>
              <w:widowControl w:val="0"/>
              <w:wordWrap/>
              <w:overflowPunct/>
              <w:topLinePunct w:val="0"/>
              <w:bidi w:val="0"/>
              <w:spacing w:line="560" w:lineRule="exact"/>
              <w:rPr>
                <w:rFonts w:ascii="Arial"/>
                <w:sz w:val="21"/>
              </w:rPr>
            </w:pPr>
          </w:p>
        </w:tc>
        <w:tc>
          <w:tcPr>
            <w:tcW w:w="884" w:type="dxa"/>
            <w:vAlign w:val="top"/>
          </w:tcPr>
          <w:p>
            <w:pPr>
              <w:keepNext w:val="0"/>
              <w:keepLines w:val="0"/>
              <w:pageBreakBefore w:val="0"/>
              <w:widowControl w:val="0"/>
              <w:wordWrap/>
              <w:overflowPunct/>
              <w:topLinePunct w:val="0"/>
              <w:bidi w:val="0"/>
              <w:spacing w:line="560" w:lineRule="exact"/>
              <w:ind w:left="188" w:right="140" w:hanging="19"/>
              <w:rPr>
                <w:rFonts w:ascii="宋体" w:hAnsi="宋体" w:eastAsia="宋体" w:cs="宋体"/>
                <w:sz w:val="18"/>
                <w:szCs w:val="18"/>
              </w:rPr>
            </w:pPr>
            <w:r>
              <w:rPr>
                <w:rFonts w:ascii="宋体" w:hAnsi="宋体" w:eastAsia="宋体" w:cs="宋体"/>
                <w:spacing w:val="4"/>
                <w:sz w:val="18"/>
                <w:szCs w:val="18"/>
              </w:rPr>
              <w:t>联系人</w:t>
            </w:r>
            <w:r>
              <w:rPr>
                <w:rFonts w:ascii="宋体" w:hAnsi="宋体" w:eastAsia="宋体" w:cs="宋体"/>
                <w:sz w:val="18"/>
                <w:szCs w:val="18"/>
              </w:rPr>
              <w:t xml:space="preserve"> </w:t>
            </w:r>
            <w:r>
              <w:rPr>
                <w:rFonts w:ascii="宋体" w:hAnsi="宋体" w:eastAsia="宋体" w:cs="宋体"/>
                <w:spacing w:val="-12"/>
                <w:sz w:val="18"/>
                <w:szCs w:val="18"/>
              </w:rPr>
              <w:t>电</w:t>
            </w:r>
            <w:r>
              <w:rPr>
                <w:rFonts w:ascii="宋体" w:hAnsi="宋体" w:eastAsia="宋体" w:cs="宋体"/>
                <w:spacing w:val="11"/>
                <w:sz w:val="18"/>
                <w:szCs w:val="18"/>
              </w:rPr>
              <w:t xml:space="preserve">  </w:t>
            </w:r>
            <w:r>
              <w:rPr>
                <w:rFonts w:ascii="宋体" w:hAnsi="宋体" w:eastAsia="宋体" w:cs="宋体"/>
                <w:spacing w:val="-12"/>
                <w:sz w:val="18"/>
                <w:szCs w:val="18"/>
              </w:rPr>
              <w:t>话</w:t>
            </w:r>
          </w:p>
        </w:tc>
        <w:tc>
          <w:tcPr>
            <w:tcW w:w="2158"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4" w:hRule="atLeast"/>
        </w:trPr>
        <w:tc>
          <w:tcPr>
            <w:tcW w:w="492" w:type="dxa"/>
            <w:vMerge w:val="continue"/>
            <w:tcBorders>
              <w:top w:val="nil"/>
            </w:tcBorders>
            <w:textDirection w:val="tbRlV"/>
            <w:vAlign w:val="top"/>
          </w:tcPr>
          <w:p>
            <w:pPr>
              <w:keepNext w:val="0"/>
              <w:keepLines w:val="0"/>
              <w:pageBreakBefore w:val="0"/>
              <w:widowControl w:val="0"/>
              <w:wordWrap/>
              <w:overflowPunct/>
              <w:topLinePunct w:val="0"/>
              <w:bidi w:val="0"/>
              <w:spacing w:line="560" w:lineRule="exact"/>
              <w:rPr>
                <w:rFonts w:ascii="Arial"/>
                <w:sz w:val="21"/>
              </w:rPr>
            </w:pPr>
          </w:p>
        </w:tc>
        <w:tc>
          <w:tcPr>
            <w:tcW w:w="1452" w:type="dxa"/>
            <w:vAlign w:val="top"/>
          </w:tcPr>
          <w:p>
            <w:pPr>
              <w:keepNext w:val="0"/>
              <w:keepLines w:val="0"/>
              <w:pageBreakBefore w:val="0"/>
              <w:widowControl w:val="0"/>
              <w:wordWrap/>
              <w:overflowPunct/>
              <w:topLinePunct w:val="0"/>
              <w:bidi w:val="0"/>
              <w:spacing w:line="560" w:lineRule="exact"/>
              <w:ind w:left="356"/>
              <w:rPr>
                <w:rFonts w:ascii="宋体" w:hAnsi="宋体" w:eastAsia="宋体" w:cs="宋体"/>
                <w:sz w:val="18"/>
                <w:szCs w:val="18"/>
              </w:rPr>
            </w:pPr>
            <w:r>
              <w:rPr>
                <w:rFonts w:ascii="宋体" w:hAnsi="宋体" w:eastAsia="宋体" w:cs="宋体"/>
                <w:spacing w:val="3"/>
                <w:sz w:val="18"/>
                <w:szCs w:val="18"/>
              </w:rPr>
              <w:t>收款单位</w:t>
            </w:r>
          </w:p>
        </w:tc>
        <w:tc>
          <w:tcPr>
            <w:tcW w:w="1737" w:type="dxa"/>
            <w:vAlign w:val="top"/>
          </w:tcPr>
          <w:p>
            <w:pPr>
              <w:keepNext w:val="0"/>
              <w:keepLines w:val="0"/>
              <w:pageBreakBefore w:val="0"/>
              <w:widowControl w:val="0"/>
              <w:wordWrap/>
              <w:overflowPunct/>
              <w:topLinePunct w:val="0"/>
              <w:bidi w:val="0"/>
              <w:spacing w:line="560" w:lineRule="exact"/>
              <w:rPr>
                <w:rFonts w:ascii="Arial"/>
                <w:sz w:val="21"/>
              </w:rPr>
            </w:pPr>
          </w:p>
        </w:tc>
        <w:tc>
          <w:tcPr>
            <w:tcW w:w="1081" w:type="dxa"/>
            <w:vAlign w:val="top"/>
          </w:tcPr>
          <w:p>
            <w:pPr>
              <w:keepNext w:val="0"/>
              <w:keepLines w:val="0"/>
              <w:pageBreakBefore w:val="0"/>
              <w:widowControl w:val="0"/>
              <w:wordWrap/>
              <w:overflowPunct/>
              <w:topLinePunct w:val="0"/>
              <w:bidi w:val="0"/>
              <w:spacing w:line="560" w:lineRule="exact"/>
              <w:ind w:left="169"/>
              <w:rPr>
                <w:rFonts w:ascii="宋体" w:hAnsi="宋体" w:eastAsia="宋体" w:cs="宋体"/>
                <w:sz w:val="18"/>
                <w:szCs w:val="18"/>
              </w:rPr>
            </w:pPr>
            <w:r>
              <w:rPr>
                <w:rFonts w:ascii="宋体" w:hAnsi="宋体" w:eastAsia="宋体" w:cs="宋体"/>
                <w:spacing w:val="5"/>
                <w:sz w:val="18"/>
                <w:szCs w:val="18"/>
              </w:rPr>
              <w:t>开户银行</w:t>
            </w:r>
          </w:p>
        </w:tc>
        <w:tc>
          <w:tcPr>
            <w:tcW w:w="1908" w:type="dxa"/>
            <w:vAlign w:val="top"/>
          </w:tcPr>
          <w:p>
            <w:pPr>
              <w:keepNext w:val="0"/>
              <w:keepLines w:val="0"/>
              <w:pageBreakBefore w:val="0"/>
              <w:widowControl w:val="0"/>
              <w:wordWrap/>
              <w:overflowPunct/>
              <w:topLinePunct w:val="0"/>
              <w:bidi w:val="0"/>
              <w:spacing w:line="560" w:lineRule="exact"/>
              <w:rPr>
                <w:rFonts w:ascii="Arial"/>
                <w:sz w:val="21"/>
              </w:rPr>
            </w:pPr>
          </w:p>
        </w:tc>
        <w:tc>
          <w:tcPr>
            <w:tcW w:w="884" w:type="dxa"/>
            <w:vAlign w:val="top"/>
          </w:tcPr>
          <w:p>
            <w:pPr>
              <w:keepNext w:val="0"/>
              <w:keepLines w:val="0"/>
              <w:pageBreakBefore w:val="0"/>
              <w:widowControl w:val="0"/>
              <w:wordWrap/>
              <w:overflowPunct/>
              <w:topLinePunct w:val="0"/>
              <w:bidi w:val="0"/>
              <w:spacing w:line="560" w:lineRule="exact"/>
              <w:ind w:left="176"/>
              <w:rPr>
                <w:rFonts w:ascii="宋体" w:hAnsi="宋体" w:eastAsia="宋体" w:cs="宋体"/>
                <w:sz w:val="18"/>
                <w:szCs w:val="18"/>
              </w:rPr>
            </w:pPr>
            <w:r>
              <w:rPr>
                <w:rFonts w:ascii="宋体" w:hAnsi="宋体" w:eastAsia="宋体" w:cs="宋体"/>
                <w:spacing w:val="-4"/>
                <w:sz w:val="18"/>
                <w:szCs w:val="18"/>
              </w:rPr>
              <w:t>帐</w:t>
            </w:r>
            <w:r>
              <w:rPr>
                <w:rFonts w:ascii="宋体" w:hAnsi="宋体" w:eastAsia="宋体" w:cs="宋体"/>
                <w:spacing w:val="13"/>
                <w:sz w:val="18"/>
                <w:szCs w:val="18"/>
              </w:rPr>
              <w:t xml:space="preserve">  </w:t>
            </w:r>
            <w:r>
              <w:rPr>
                <w:rFonts w:ascii="宋体" w:hAnsi="宋体" w:eastAsia="宋体" w:cs="宋体"/>
                <w:spacing w:val="-4"/>
                <w:sz w:val="18"/>
                <w:szCs w:val="18"/>
              </w:rPr>
              <w:t>号</w:t>
            </w:r>
          </w:p>
        </w:tc>
        <w:tc>
          <w:tcPr>
            <w:tcW w:w="2158"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15" w:hRule="atLeast"/>
        </w:trPr>
        <w:tc>
          <w:tcPr>
            <w:tcW w:w="1944" w:type="dxa"/>
            <w:gridSpan w:val="2"/>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601" w:right="588" w:firstLine="1"/>
              <w:rPr>
                <w:rFonts w:ascii="宋体" w:hAnsi="宋体" w:eastAsia="宋体" w:cs="宋体"/>
                <w:sz w:val="18"/>
                <w:szCs w:val="18"/>
              </w:rPr>
            </w:pPr>
            <w:r>
              <w:rPr>
                <w:rFonts w:ascii="宋体" w:hAnsi="宋体" w:eastAsia="宋体" w:cs="宋体"/>
                <w:spacing w:val="4"/>
                <w:sz w:val="18"/>
                <w:szCs w:val="18"/>
              </w:rPr>
              <w:t>项目实施</w:t>
            </w:r>
            <w:r>
              <w:rPr>
                <w:rFonts w:ascii="宋体" w:hAnsi="宋体" w:eastAsia="宋体" w:cs="宋体"/>
                <w:sz w:val="18"/>
                <w:szCs w:val="18"/>
              </w:rPr>
              <w:t xml:space="preserve"> </w:t>
            </w:r>
            <w:r>
              <w:rPr>
                <w:rFonts w:ascii="宋体" w:hAnsi="宋体" w:eastAsia="宋体" w:cs="宋体"/>
                <w:spacing w:val="4"/>
                <w:sz w:val="18"/>
                <w:szCs w:val="18"/>
              </w:rPr>
              <w:t>单位意见</w:t>
            </w:r>
          </w:p>
        </w:tc>
        <w:tc>
          <w:tcPr>
            <w:tcW w:w="7768" w:type="dxa"/>
            <w:gridSpan w:val="5"/>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jc w:val="right"/>
              <w:rPr>
                <w:rFonts w:ascii="宋体" w:hAnsi="宋体" w:eastAsia="宋体" w:cs="宋体"/>
                <w:sz w:val="18"/>
                <w:szCs w:val="18"/>
              </w:rPr>
            </w:pPr>
            <w:r>
              <w:rPr>
                <w:rFonts w:ascii="宋体" w:hAnsi="宋体" w:eastAsia="宋体" w:cs="宋体"/>
                <w:spacing w:val="-8"/>
                <w:sz w:val="18"/>
                <w:szCs w:val="18"/>
              </w:rPr>
              <w:t>年</w:t>
            </w:r>
            <w:r>
              <w:rPr>
                <w:rFonts w:ascii="宋体" w:hAnsi="宋体" w:eastAsia="宋体" w:cs="宋体"/>
                <w:spacing w:val="9"/>
                <w:sz w:val="18"/>
                <w:szCs w:val="18"/>
              </w:rPr>
              <w:t xml:space="preserve">    </w:t>
            </w:r>
            <w:r>
              <w:rPr>
                <w:rFonts w:ascii="宋体" w:hAnsi="宋体" w:eastAsia="宋体" w:cs="宋体"/>
                <w:spacing w:val="-8"/>
                <w:sz w:val="18"/>
                <w:szCs w:val="18"/>
              </w:rPr>
              <w:t>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12" w:hRule="atLeast"/>
        </w:trPr>
        <w:tc>
          <w:tcPr>
            <w:tcW w:w="492" w:type="dxa"/>
            <w:vMerge w:val="restart"/>
            <w:tcBorders>
              <w:bottom w:val="nil"/>
            </w:tcBorders>
            <w:textDirection w:val="tbRlV"/>
            <w:vAlign w:val="top"/>
          </w:tcPr>
          <w:p>
            <w:pPr>
              <w:keepNext w:val="0"/>
              <w:keepLines w:val="0"/>
              <w:pageBreakBefore w:val="0"/>
              <w:widowControl w:val="0"/>
              <w:wordWrap/>
              <w:overflowPunct/>
              <w:topLinePunct w:val="0"/>
              <w:bidi w:val="0"/>
              <w:spacing w:line="560" w:lineRule="exact"/>
              <w:ind w:left="1533"/>
              <w:rPr>
                <w:rFonts w:ascii="宋体" w:hAnsi="宋体" w:eastAsia="宋体" w:cs="宋体"/>
                <w:sz w:val="18"/>
                <w:szCs w:val="18"/>
              </w:rPr>
            </w:pPr>
            <w:r>
              <w:rPr>
                <w:rFonts w:ascii="宋体" w:hAnsi="宋体" w:eastAsia="宋体" w:cs="宋体"/>
                <w:spacing w:val="13"/>
                <w:sz w:val="18"/>
                <w:szCs w:val="18"/>
              </w:rPr>
              <w:t>项</w:t>
            </w:r>
            <w:r>
              <w:rPr>
                <w:rFonts w:ascii="宋体" w:hAnsi="宋体" w:eastAsia="宋体" w:cs="宋体"/>
                <w:spacing w:val="-41"/>
                <w:sz w:val="18"/>
                <w:szCs w:val="18"/>
              </w:rPr>
              <w:t xml:space="preserve"> </w:t>
            </w:r>
            <w:r>
              <w:rPr>
                <w:rFonts w:ascii="宋体" w:hAnsi="宋体" w:eastAsia="宋体" w:cs="宋体"/>
                <w:spacing w:val="13"/>
                <w:position w:val="1"/>
                <w:sz w:val="18"/>
                <w:szCs w:val="18"/>
              </w:rPr>
              <w:t>目</w:t>
            </w:r>
            <w:r>
              <w:rPr>
                <w:rFonts w:ascii="宋体" w:hAnsi="宋体" w:eastAsia="宋体" w:cs="宋体"/>
                <w:spacing w:val="-43"/>
                <w:position w:val="1"/>
                <w:sz w:val="18"/>
                <w:szCs w:val="18"/>
              </w:rPr>
              <w:t xml:space="preserve"> </w:t>
            </w:r>
            <w:r>
              <w:rPr>
                <w:rFonts w:ascii="宋体" w:hAnsi="宋体" w:eastAsia="宋体" w:cs="宋体"/>
                <w:spacing w:val="13"/>
                <w:sz w:val="18"/>
                <w:szCs w:val="18"/>
              </w:rPr>
              <w:t>主</w:t>
            </w:r>
            <w:r>
              <w:rPr>
                <w:rFonts w:ascii="宋体" w:hAnsi="宋体" w:eastAsia="宋体" w:cs="宋体"/>
                <w:spacing w:val="-43"/>
                <w:sz w:val="18"/>
                <w:szCs w:val="18"/>
              </w:rPr>
              <w:t xml:space="preserve"> </w:t>
            </w:r>
            <w:r>
              <w:rPr>
                <w:rFonts w:ascii="宋体" w:hAnsi="宋体" w:eastAsia="宋体" w:cs="宋体"/>
                <w:spacing w:val="13"/>
                <w:sz w:val="18"/>
                <w:szCs w:val="18"/>
              </w:rPr>
              <w:t>管</w:t>
            </w:r>
            <w:r>
              <w:rPr>
                <w:rFonts w:ascii="宋体" w:hAnsi="宋体" w:eastAsia="宋体" w:cs="宋体"/>
                <w:spacing w:val="-43"/>
                <w:sz w:val="18"/>
                <w:szCs w:val="18"/>
              </w:rPr>
              <w:t xml:space="preserve"> </w:t>
            </w:r>
            <w:r>
              <w:rPr>
                <w:rFonts w:ascii="宋体" w:hAnsi="宋体" w:eastAsia="宋体" w:cs="宋体"/>
                <w:spacing w:val="13"/>
                <w:sz w:val="18"/>
                <w:szCs w:val="18"/>
              </w:rPr>
              <w:t>单</w:t>
            </w:r>
            <w:r>
              <w:rPr>
                <w:rFonts w:ascii="宋体" w:hAnsi="宋体" w:eastAsia="宋体" w:cs="宋体"/>
                <w:spacing w:val="-43"/>
                <w:sz w:val="18"/>
                <w:szCs w:val="18"/>
              </w:rPr>
              <w:t xml:space="preserve"> </w:t>
            </w:r>
            <w:r>
              <w:rPr>
                <w:rFonts w:ascii="宋体" w:hAnsi="宋体" w:eastAsia="宋体" w:cs="宋体"/>
                <w:spacing w:val="13"/>
                <w:sz w:val="18"/>
                <w:szCs w:val="18"/>
              </w:rPr>
              <w:t>位</w:t>
            </w:r>
            <w:r>
              <w:rPr>
                <w:rFonts w:ascii="宋体" w:hAnsi="宋体" w:eastAsia="宋体" w:cs="宋体"/>
                <w:spacing w:val="-43"/>
                <w:sz w:val="18"/>
                <w:szCs w:val="18"/>
              </w:rPr>
              <w:t xml:space="preserve"> </w:t>
            </w:r>
            <w:r>
              <w:rPr>
                <w:rFonts w:ascii="宋体" w:hAnsi="宋体" w:eastAsia="宋体" w:cs="宋体"/>
                <w:spacing w:val="13"/>
                <w:sz w:val="18"/>
                <w:szCs w:val="18"/>
              </w:rPr>
              <w:t>意见</w:t>
            </w:r>
          </w:p>
        </w:tc>
        <w:tc>
          <w:tcPr>
            <w:tcW w:w="1452" w:type="dxa"/>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447"/>
              <w:rPr>
                <w:rFonts w:ascii="宋体" w:hAnsi="宋体" w:eastAsia="宋体" w:cs="宋体"/>
                <w:sz w:val="18"/>
                <w:szCs w:val="18"/>
              </w:rPr>
            </w:pPr>
            <w:r>
              <w:rPr>
                <w:rFonts w:ascii="宋体" w:hAnsi="宋体" w:eastAsia="宋体" w:cs="宋体"/>
                <w:spacing w:val="4"/>
                <w:sz w:val="18"/>
                <w:szCs w:val="18"/>
              </w:rPr>
              <w:t>经办人</w:t>
            </w:r>
          </w:p>
        </w:tc>
        <w:tc>
          <w:tcPr>
            <w:tcW w:w="7768" w:type="dxa"/>
            <w:gridSpan w:val="5"/>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jc w:val="right"/>
              <w:rPr>
                <w:rFonts w:ascii="宋体" w:hAnsi="宋体" w:eastAsia="宋体" w:cs="宋体"/>
                <w:sz w:val="18"/>
                <w:szCs w:val="18"/>
              </w:rPr>
            </w:pPr>
            <w:r>
              <w:rPr>
                <w:rFonts w:ascii="宋体" w:hAnsi="宋体" w:eastAsia="宋体" w:cs="宋体"/>
                <w:spacing w:val="-8"/>
                <w:sz w:val="18"/>
                <w:szCs w:val="18"/>
              </w:rPr>
              <w:t>年</w:t>
            </w:r>
            <w:r>
              <w:rPr>
                <w:rFonts w:ascii="宋体" w:hAnsi="宋体" w:eastAsia="宋体" w:cs="宋体"/>
                <w:spacing w:val="9"/>
                <w:sz w:val="18"/>
                <w:szCs w:val="18"/>
              </w:rPr>
              <w:t xml:space="preserve">    </w:t>
            </w:r>
            <w:r>
              <w:rPr>
                <w:rFonts w:ascii="宋体" w:hAnsi="宋体" w:eastAsia="宋体" w:cs="宋体"/>
                <w:spacing w:val="-8"/>
                <w:sz w:val="18"/>
                <w:szCs w:val="18"/>
              </w:rPr>
              <w:t>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12" w:hRule="atLeast"/>
        </w:trPr>
        <w:tc>
          <w:tcPr>
            <w:tcW w:w="492" w:type="dxa"/>
            <w:vMerge w:val="continue"/>
            <w:tcBorders>
              <w:top w:val="nil"/>
              <w:bottom w:val="nil"/>
            </w:tcBorders>
            <w:textDirection w:val="tbRlV"/>
            <w:vAlign w:val="top"/>
          </w:tcPr>
          <w:p>
            <w:pPr>
              <w:keepNext w:val="0"/>
              <w:keepLines w:val="0"/>
              <w:pageBreakBefore w:val="0"/>
              <w:widowControl w:val="0"/>
              <w:wordWrap/>
              <w:overflowPunct/>
              <w:topLinePunct w:val="0"/>
              <w:bidi w:val="0"/>
              <w:spacing w:line="560" w:lineRule="exact"/>
              <w:rPr>
                <w:rFonts w:ascii="Arial"/>
                <w:sz w:val="21"/>
              </w:rPr>
            </w:pPr>
          </w:p>
        </w:tc>
        <w:tc>
          <w:tcPr>
            <w:tcW w:w="1452" w:type="dxa"/>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68"/>
              <w:rPr>
                <w:rFonts w:ascii="宋体" w:hAnsi="宋体" w:eastAsia="宋体" w:cs="宋体"/>
                <w:sz w:val="18"/>
                <w:szCs w:val="18"/>
              </w:rPr>
            </w:pPr>
            <w:r>
              <w:rPr>
                <w:rFonts w:ascii="宋体" w:hAnsi="宋体" w:eastAsia="宋体" w:cs="宋体"/>
                <w:spacing w:val="5"/>
                <w:sz w:val="18"/>
                <w:szCs w:val="18"/>
              </w:rPr>
              <w:t>分管业务负责人</w:t>
            </w:r>
          </w:p>
        </w:tc>
        <w:tc>
          <w:tcPr>
            <w:tcW w:w="7768" w:type="dxa"/>
            <w:gridSpan w:val="5"/>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jc w:val="right"/>
              <w:rPr>
                <w:rFonts w:ascii="宋体" w:hAnsi="宋体" w:eastAsia="宋体" w:cs="宋体"/>
                <w:sz w:val="18"/>
                <w:szCs w:val="18"/>
              </w:rPr>
            </w:pPr>
            <w:r>
              <w:rPr>
                <w:rFonts w:ascii="宋体" w:hAnsi="宋体" w:eastAsia="宋体" w:cs="宋体"/>
                <w:spacing w:val="-8"/>
                <w:sz w:val="18"/>
                <w:szCs w:val="18"/>
              </w:rPr>
              <w:t>年</w:t>
            </w:r>
            <w:r>
              <w:rPr>
                <w:rFonts w:ascii="宋体" w:hAnsi="宋体" w:eastAsia="宋体" w:cs="宋体"/>
                <w:spacing w:val="9"/>
                <w:sz w:val="18"/>
                <w:szCs w:val="18"/>
              </w:rPr>
              <w:t xml:space="preserve">    </w:t>
            </w:r>
            <w:r>
              <w:rPr>
                <w:rFonts w:ascii="宋体" w:hAnsi="宋体" w:eastAsia="宋体" w:cs="宋体"/>
                <w:spacing w:val="-8"/>
                <w:sz w:val="18"/>
                <w:szCs w:val="18"/>
              </w:rPr>
              <w:t>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12" w:hRule="atLeast"/>
        </w:trPr>
        <w:tc>
          <w:tcPr>
            <w:tcW w:w="492" w:type="dxa"/>
            <w:vMerge w:val="continue"/>
            <w:tcBorders>
              <w:top w:val="nil"/>
              <w:bottom w:val="nil"/>
            </w:tcBorders>
            <w:textDirection w:val="tbRlV"/>
            <w:vAlign w:val="top"/>
          </w:tcPr>
          <w:p>
            <w:pPr>
              <w:keepNext w:val="0"/>
              <w:keepLines w:val="0"/>
              <w:pageBreakBefore w:val="0"/>
              <w:widowControl w:val="0"/>
              <w:wordWrap/>
              <w:overflowPunct/>
              <w:topLinePunct w:val="0"/>
              <w:bidi w:val="0"/>
              <w:spacing w:line="560" w:lineRule="exact"/>
              <w:rPr>
                <w:rFonts w:ascii="Arial"/>
                <w:sz w:val="21"/>
              </w:rPr>
            </w:pPr>
          </w:p>
        </w:tc>
        <w:tc>
          <w:tcPr>
            <w:tcW w:w="1452" w:type="dxa"/>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68"/>
              <w:rPr>
                <w:rFonts w:ascii="宋体" w:hAnsi="宋体" w:eastAsia="宋体" w:cs="宋体"/>
                <w:sz w:val="18"/>
                <w:szCs w:val="18"/>
              </w:rPr>
            </w:pPr>
            <w:r>
              <w:rPr>
                <w:rFonts w:ascii="宋体" w:hAnsi="宋体" w:eastAsia="宋体" w:cs="宋体"/>
                <w:spacing w:val="5"/>
                <w:sz w:val="18"/>
                <w:szCs w:val="18"/>
              </w:rPr>
              <w:t>分管财务负责人</w:t>
            </w:r>
          </w:p>
        </w:tc>
        <w:tc>
          <w:tcPr>
            <w:tcW w:w="7768" w:type="dxa"/>
            <w:gridSpan w:val="5"/>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jc w:val="right"/>
              <w:rPr>
                <w:rFonts w:ascii="宋体" w:hAnsi="宋体" w:eastAsia="宋体" w:cs="宋体"/>
                <w:sz w:val="18"/>
                <w:szCs w:val="18"/>
              </w:rPr>
            </w:pPr>
            <w:r>
              <w:rPr>
                <w:rFonts w:ascii="宋体" w:hAnsi="宋体" w:eastAsia="宋体" w:cs="宋体"/>
                <w:spacing w:val="-8"/>
                <w:sz w:val="18"/>
                <w:szCs w:val="18"/>
              </w:rPr>
              <w:t>年</w:t>
            </w:r>
            <w:r>
              <w:rPr>
                <w:rFonts w:ascii="宋体" w:hAnsi="宋体" w:eastAsia="宋体" w:cs="宋体"/>
                <w:spacing w:val="9"/>
                <w:sz w:val="18"/>
                <w:szCs w:val="18"/>
              </w:rPr>
              <w:t xml:space="preserve">    </w:t>
            </w:r>
            <w:r>
              <w:rPr>
                <w:rFonts w:ascii="宋体" w:hAnsi="宋体" w:eastAsia="宋体" w:cs="宋体"/>
                <w:spacing w:val="-8"/>
                <w:sz w:val="18"/>
                <w:szCs w:val="18"/>
              </w:rPr>
              <w:t>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20" w:hRule="atLeast"/>
        </w:trPr>
        <w:tc>
          <w:tcPr>
            <w:tcW w:w="492" w:type="dxa"/>
            <w:vMerge w:val="continue"/>
            <w:tcBorders>
              <w:top w:val="nil"/>
            </w:tcBorders>
            <w:textDirection w:val="tbRlV"/>
            <w:vAlign w:val="top"/>
          </w:tcPr>
          <w:p>
            <w:pPr>
              <w:keepNext w:val="0"/>
              <w:keepLines w:val="0"/>
              <w:pageBreakBefore w:val="0"/>
              <w:widowControl w:val="0"/>
              <w:wordWrap/>
              <w:overflowPunct/>
              <w:topLinePunct w:val="0"/>
              <w:bidi w:val="0"/>
              <w:spacing w:line="560" w:lineRule="exact"/>
              <w:rPr>
                <w:rFonts w:ascii="Arial"/>
                <w:sz w:val="21"/>
              </w:rPr>
            </w:pPr>
          </w:p>
        </w:tc>
        <w:tc>
          <w:tcPr>
            <w:tcW w:w="1452" w:type="dxa"/>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84"/>
              <w:rPr>
                <w:rFonts w:ascii="宋体" w:hAnsi="宋体" w:eastAsia="宋体" w:cs="宋体"/>
                <w:sz w:val="18"/>
                <w:szCs w:val="18"/>
              </w:rPr>
            </w:pPr>
            <w:r>
              <w:rPr>
                <w:rFonts w:ascii="宋体" w:hAnsi="宋体" w:eastAsia="宋体" w:cs="宋体"/>
                <w:spacing w:val="3"/>
                <w:sz w:val="18"/>
                <w:szCs w:val="18"/>
              </w:rPr>
              <w:t>中心主要负责人</w:t>
            </w:r>
          </w:p>
        </w:tc>
        <w:tc>
          <w:tcPr>
            <w:tcW w:w="7768" w:type="dxa"/>
            <w:gridSpan w:val="5"/>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jc w:val="right"/>
              <w:rPr>
                <w:rFonts w:ascii="宋体" w:hAnsi="宋体" w:eastAsia="宋体" w:cs="宋体"/>
                <w:sz w:val="18"/>
                <w:szCs w:val="18"/>
              </w:rPr>
            </w:pPr>
            <w:r>
              <w:rPr>
                <w:rFonts w:ascii="宋体" w:hAnsi="宋体" w:eastAsia="宋体" w:cs="宋体"/>
                <w:spacing w:val="-8"/>
                <w:sz w:val="18"/>
                <w:szCs w:val="18"/>
              </w:rPr>
              <w:t>年</w:t>
            </w:r>
            <w:r>
              <w:rPr>
                <w:rFonts w:ascii="宋体" w:hAnsi="宋体" w:eastAsia="宋体" w:cs="宋体"/>
                <w:spacing w:val="9"/>
                <w:sz w:val="18"/>
                <w:szCs w:val="18"/>
              </w:rPr>
              <w:t xml:space="preserve">    </w:t>
            </w:r>
            <w:r>
              <w:rPr>
                <w:rFonts w:ascii="宋体" w:hAnsi="宋体" w:eastAsia="宋体" w:cs="宋体"/>
                <w:spacing w:val="-8"/>
                <w:sz w:val="18"/>
                <w:szCs w:val="18"/>
              </w:rPr>
              <w:t>月     日</w:t>
            </w:r>
          </w:p>
        </w:tc>
      </w:tr>
    </w:tbl>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hAnsi="Arial" w:eastAsia="Arial" w:cs="Arial"/>
          <w:sz w:val="21"/>
          <w:szCs w:val="21"/>
        </w:rPr>
        <w:sectPr>
          <w:footerReference r:id="rId10" w:type="default"/>
          <w:pgSz w:w="11905" w:h="16837"/>
          <w:pgMar w:top="2098" w:right="1474" w:bottom="1984" w:left="1587" w:header="0" w:footer="712" w:gutter="0"/>
          <w:cols w:space="720" w:num="1"/>
        </w:sectPr>
      </w:pPr>
    </w:p>
    <w:p>
      <w:pPr>
        <w:keepNext w:val="0"/>
        <w:keepLines w:val="0"/>
        <w:pageBreakBefore w:val="0"/>
        <w:widowControl w:val="0"/>
        <w:wordWrap/>
        <w:overflowPunct/>
        <w:topLinePunct w:val="0"/>
        <w:bidi w:val="0"/>
        <w:spacing w:line="560" w:lineRule="exact"/>
        <w:ind w:left="66"/>
        <w:rPr>
          <w:rFonts w:ascii="黑体" w:hAnsi="黑体" w:eastAsia="黑体" w:cs="黑体"/>
          <w:sz w:val="24"/>
          <w:szCs w:val="24"/>
        </w:rPr>
      </w:pPr>
      <w:r>
        <w:rPr>
          <w:rFonts w:ascii="黑体" w:hAnsi="黑体" w:eastAsia="黑体" w:cs="黑体"/>
          <w:spacing w:val="-1"/>
          <w:sz w:val="24"/>
          <w:szCs w:val="24"/>
        </w:rPr>
        <w:t>附件10</w:t>
      </w:r>
    </w:p>
    <w:p>
      <w:pPr>
        <w:keepNext w:val="0"/>
        <w:keepLines w:val="0"/>
        <w:pageBreakBefore w:val="0"/>
        <w:widowControl w:val="0"/>
        <w:wordWrap/>
        <w:overflowPunct/>
        <w:topLinePunct w:val="0"/>
        <w:bidi w:val="0"/>
        <w:spacing w:line="560" w:lineRule="exact"/>
        <w:ind w:left="4725"/>
        <w:outlineLvl w:val="0"/>
        <w:rPr>
          <w:rFonts w:ascii="方正小标宋_GBK" w:hAnsi="方正小标宋_GBK" w:eastAsia="方正小标宋_GBK" w:cs="方正小标宋_GBK"/>
          <w:sz w:val="29"/>
          <w:szCs w:val="29"/>
        </w:rPr>
      </w:pPr>
      <w:r>
        <w:rPr>
          <w:rFonts w:ascii="方正小标宋_GBK" w:hAnsi="方正小标宋_GBK" w:eastAsia="方正小标宋_GBK" w:cs="方正小标宋_GBK"/>
          <w:sz w:val="29"/>
          <w:szCs w:val="29"/>
        </w:rPr>
        <w:t>XX</w:t>
      </w:r>
      <w:r>
        <w:rPr>
          <w:rFonts w:ascii="方正小标宋_GBK" w:hAnsi="方正小标宋_GBK" w:eastAsia="方正小标宋_GBK" w:cs="方正小标宋_GBK"/>
          <w:spacing w:val="12"/>
          <w:sz w:val="29"/>
          <w:szCs w:val="29"/>
        </w:rPr>
        <w:t>就业帮扶车间</w:t>
      </w:r>
      <w:r>
        <w:rPr>
          <w:rFonts w:ascii="方正小标宋_GBK" w:hAnsi="方正小标宋_GBK" w:eastAsia="方正小标宋_GBK" w:cs="方正小标宋_GBK"/>
          <w:spacing w:val="-34"/>
          <w:sz w:val="29"/>
          <w:szCs w:val="29"/>
        </w:rPr>
        <w:t xml:space="preserve"> </w:t>
      </w:r>
      <w:r>
        <w:rPr>
          <w:rFonts w:ascii="方正小标宋_GBK" w:hAnsi="方正小标宋_GBK" w:eastAsia="方正小标宋_GBK" w:cs="方正小标宋_GBK"/>
          <w:sz w:val="29"/>
          <w:szCs w:val="29"/>
        </w:rPr>
        <w:t>XX</w:t>
      </w:r>
      <w:r>
        <w:rPr>
          <w:rFonts w:ascii="方正小标宋_GBK" w:hAnsi="方正小标宋_GBK" w:eastAsia="方正小标宋_GBK" w:cs="方正小标宋_GBK"/>
          <w:spacing w:val="12"/>
          <w:sz w:val="29"/>
          <w:szCs w:val="29"/>
        </w:rPr>
        <w:t>月工资补助统计表</w:t>
      </w:r>
    </w:p>
    <w:p>
      <w:pPr>
        <w:keepNext w:val="0"/>
        <w:keepLines w:val="0"/>
        <w:pageBreakBefore w:val="0"/>
        <w:widowControl w:val="0"/>
        <w:wordWrap/>
        <w:overflowPunct/>
        <w:topLinePunct w:val="0"/>
        <w:bidi w:val="0"/>
        <w:spacing w:line="560" w:lineRule="exact"/>
        <w:ind w:left="190"/>
      </w:pPr>
      <w:r>
        <w:rPr>
          <w:rFonts w:ascii="FangSong_GB2312" w:hAnsi="FangSong_GB2312" w:eastAsia="FangSong_GB2312" w:cs="FangSong_GB2312"/>
          <w:spacing w:val="6"/>
          <w:sz w:val="14"/>
          <w:szCs w:val="14"/>
        </w:rPr>
        <w:t>填报单位：</w:t>
      </w:r>
    </w:p>
    <w:tbl>
      <w:tblPr>
        <w:tblStyle w:val="10"/>
        <w:tblW w:w="145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746"/>
        <w:gridCol w:w="746"/>
        <w:gridCol w:w="746"/>
        <w:gridCol w:w="818"/>
        <w:gridCol w:w="1551"/>
        <w:gridCol w:w="1199"/>
        <w:gridCol w:w="1770"/>
        <w:gridCol w:w="1770"/>
        <w:gridCol w:w="1770"/>
        <w:gridCol w:w="1770"/>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 w:hRule="atLeast"/>
        </w:trPr>
        <w:tc>
          <w:tcPr>
            <w:tcW w:w="752"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214"/>
              <w:rPr>
                <w:rFonts w:ascii="黑体" w:hAnsi="黑体" w:eastAsia="黑体" w:cs="黑体"/>
                <w:sz w:val="16"/>
                <w:szCs w:val="16"/>
              </w:rPr>
            </w:pPr>
            <w:r>
              <w:rPr>
                <w:rFonts w:ascii="黑体" w:hAnsi="黑体" w:eastAsia="黑体" w:cs="黑体"/>
                <w:sz w:val="16"/>
                <w:szCs w:val="16"/>
              </w:rPr>
              <w:t>序号</w:t>
            </w:r>
          </w:p>
        </w:tc>
        <w:tc>
          <w:tcPr>
            <w:tcW w:w="746"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213"/>
              <w:rPr>
                <w:rFonts w:ascii="黑体" w:hAnsi="黑体" w:eastAsia="黑体" w:cs="黑体"/>
                <w:sz w:val="16"/>
                <w:szCs w:val="16"/>
              </w:rPr>
            </w:pPr>
            <w:r>
              <w:rPr>
                <w:rFonts w:ascii="黑体" w:hAnsi="黑体" w:eastAsia="黑体" w:cs="黑体"/>
                <w:spacing w:val="-3"/>
                <w:sz w:val="16"/>
                <w:szCs w:val="16"/>
              </w:rPr>
              <w:t>乡镇</w:t>
            </w:r>
          </w:p>
        </w:tc>
        <w:tc>
          <w:tcPr>
            <w:tcW w:w="746"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289"/>
              <w:rPr>
                <w:rFonts w:ascii="黑体" w:hAnsi="黑体" w:eastAsia="黑体" w:cs="黑体"/>
                <w:sz w:val="16"/>
                <w:szCs w:val="16"/>
              </w:rPr>
            </w:pPr>
            <w:r>
              <w:rPr>
                <w:rFonts w:ascii="黑体" w:hAnsi="黑体" w:eastAsia="黑体" w:cs="黑体"/>
                <w:sz w:val="16"/>
                <w:szCs w:val="16"/>
              </w:rPr>
              <w:t>村</w:t>
            </w:r>
          </w:p>
        </w:tc>
        <w:tc>
          <w:tcPr>
            <w:tcW w:w="746"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210"/>
              <w:rPr>
                <w:rFonts w:ascii="黑体" w:hAnsi="黑体" w:eastAsia="黑体" w:cs="黑体"/>
                <w:sz w:val="16"/>
                <w:szCs w:val="16"/>
              </w:rPr>
            </w:pPr>
            <w:r>
              <w:rPr>
                <w:rFonts w:ascii="黑体" w:hAnsi="黑体" w:eastAsia="黑体" w:cs="黑体"/>
                <w:sz w:val="16"/>
                <w:szCs w:val="16"/>
              </w:rPr>
              <w:t>姓名</w:t>
            </w:r>
          </w:p>
        </w:tc>
        <w:tc>
          <w:tcPr>
            <w:tcW w:w="818"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83"/>
              <w:rPr>
                <w:rFonts w:ascii="黑体" w:hAnsi="黑体" w:eastAsia="黑体" w:cs="黑体"/>
                <w:sz w:val="16"/>
                <w:szCs w:val="16"/>
              </w:rPr>
            </w:pPr>
            <w:r>
              <w:rPr>
                <w:rFonts w:ascii="黑体" w:hAnsi="黑体" w:eastAsia="黑体" w:cs="黑体"/>
                <w:sz w:val="16"/>
                <w:szCs w:val="16"/>
              </w:rPr>
              <w:t>身份证号</w:t>
            </w:r>
          </w:p>
        </w:tc>
        <w:tc>
          <w:tcPr>
            <w:tcW w:w="1551"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447"/>
              <w:rPr>
                <w:rFonts w:ascii="黑体" w:hAnsi="黑体" w:eastAsia="黑体" w:cs="黑体"/>
                <w:sz w:val="16"/>
                <w:szCs w:val="16"/>
              </w:rPr>
            </w:pPr>
            <w:r>
              <w:rPr>
                <w:rFonts w:ascii="黑体" w:hAnsi="黑体" w:eastAsia="黑体" w:cs="黑体"/>
                <w:spacing w:val="1"/>
                <w:sz w:val="16"/>
                <w:szCs w:val="16"/>
              </w:rPr>
              <w:t>社保卡号</w:t>
            </w:r>
          </w:p>
        </w:tc>
        <w:tc>
          <w:tcPr>
            <w:tcW w:w="1199"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356"/>
              <w:rPr>
                <w:rFonts w:ascii="黑体" w:hAnsi="黑体" w:eastAsia="黑体" w:cs="黑体"/>
                <w:sz w:val="16"/>
                <w:szCs w:val="16"/>
              </w:rPr>
            </w:pPr>
            <w:r>
              <w:rPr>
                <w:rFonts w:ascii="黑体" w:hAnsi="黑体" w:eastAsia="黑体" w:cs="黑体"/>
                <w:spacing w:val="1"/>
                <w:sz w:val="16"/>
                <w:szCs w:val="16"/>
              </w:rPr>
              <w:t>户类型</w:t>
            </w:r>
          </w:p>
        </w:tc>
        <w:tc>
          <w:tcPr>
            <w:tcW w:w="7080" w:type="dxa"/>
            <w:gridSpan w:val="4"/>
            <w:vAlign w:val="top"/>
          </w:tcPr>
          <w:p>
            <w:pPr>
              <w:keepNext w:val="0"/>
              <w:keepLines w:val="0"/>
              <w:pageBreakBefore w:val="0"/>
              <w:widowControl w:val="0"/>
              <w:wordWrap/>
              <w:overflowPunct/>
              <w:topLinePunct w:val="0"/>
              <w:bidi w:val="0"/>
              <w:spacing w:line="560" w:lineRule="exact"/>
              <w:ind w:left="3214"/>
              <w:rPr>
                <w:rFonts w:ascii="黑体" w:hAnsi="黑体" w:eastAsia="黑体" w:cs="黑体"/>
                <w:sz w:val="16"/>
                <w:szCs w:val="16"/>
              </w:rPr>
            </w:pPr>
            <w:r>
              <w:rPr>
                <w:rFonts w:ascii="黑体" w:hAnsi="黑体" w:eastAsia="黑体" w:cs="黑体"/>
                <w:spacing w:val="1"/>
                <w:sz w:val="16"/>
                <w:szCs w:val="16"/>
              </w:rPr>
              <w:t>补助类别</w:t>
            </w:r>
          </w:p>
        </w:tc>
        <w:tc>
          <w:tcPr>
            <w:tcW w:w="927" w:type="dxa"/>
            <w:vMerge w:val="restart"/>
            <w:tcBorders>
              <w:bottom w:val="nil"/>
            </w:tcBorders>
            <w:vAlign w:val="top"/>
          </w:tcPr>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rPr>
                <w:rFonts w:ascii="Arial"/>
                <w:sz w:val="21"/>
              </w:rPr>
            </w:pPr>
          </w:p>
          <w:p>
            <w:pPr>
              <w:keepNext w:val="0"/>
              <w:keepLines w:val="0"/>
              <w:pageBreakBefore w:val="0"/>
              <w:widowControl w:val="0"/>
              <w:wordWrap/>
              <w:overflowPunct/>
              <w:topLinePunct w:val="0"/>
              <w:bidi w:val="0"/>
              <w:spacing w:line="560" w:lineRule="exact"/>
              <w:ind w:left="304"/>
              <w:rPr>
                <w:rFonts w:ascii="黑体" w:hAnsi="黑体" w:eastAsia="黑体" w:cs="黑体"/>
                <w:sz w:val="16"/>
                <w:szCs w:val="16"/>
              </w:rPr>
            </w:pPr>
            <w:r>
              <w:rPr>
                <w:rFonts w:ascii="黑体" w:hAnsi="黑体" w:eastAsia="黑体" w:cs="黑体"/>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trPr>
        <w:tc>
          <w:tcPr>
            <w:tcW w:w="752"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818"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551"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199"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3540" w:type="dxa"/>
            <w:gridSpan w:val="2"/>
            <w:vAlign w:val="top"/>
          </w:tcPr>
          <w:p>
            <w:pPr>
              <w:keepNext w:val="0"/>
              <w:keepLines w:val="0"/>
              <w:pageBreakBefore w:val="0"/>
              <w:widowControl w:val="0"/>
              <w:wordWrap/>
              <w:overflowPunct/>
              <w:topLinePunct w:val="0"/>
              <w:bidi w:val="0"/>
              <w:spacing w:line="560" w:lineRule="exact"/>
              <w:ind w:left="1452"/>
              <w:rPr>
                <w:rFonts w:ascii="黑体" w:hAnsi="黑体" w:eastAsia="黑体" w:cs="黑体"/>
                <w:sz w:val="16"/>
                <w:szCs w:val="16"/>
              </w:rPr>
            </w:pPr>
            <w:r>
              <w:rPr>
                <w:rFonts w:ascii="黑体" w:hAnsi="黑体" w:eastAsia="黑体" w:cs="黑体"/>
                <w:spacing w:val="-1"/>
                <w:sz w:val="16"/>
                <w:szCs w:val="16"/>
              </w:rPr>
              <w:t>吨袋加工</w:t>
            </w:r>
          </w:p>
        </w:tc>
        <w:tc>
          <w:tcPr>
            <w:tcW w:w="3540" w:type="dxa"/>
            <w:gridSpan w:val="2"/>
            <w:vAlign w:val="top"/>
          </w:tcPr>
          <w:p>
            <w:pPr>
              <w:keepNext w:val="0"/>
              <w:keepLines w:val="0"/>
              <w:pageBreakBefore w:val="0"/>
              <w:widowControl w:val="0"/>
              <w:wordWrap/>
              <w:overflowPunct/>
              <w:topLinePunct w:val="0"/>
              <w:bidi w:val="0"/>
              <w:spacing w:line="560" w:lineRule="exact"/>
              <w:ind w:left="1448"/>
              <w:rPr>
                <w:rFonts w:ascii="黑体" w:hAnsi="黑体" w:eastAsia="黑体" w:cs="黑体"/>
                <w:sz w:val="16"/>
                <w:szCs w:val="16"/>
              </w:rPr>
            </w:pPr>
            <w:r>
              <w:rPr>
                <w:rFonts w:ascii="黑体" w:hAnsi="黑体" w:eastAsia="黑体" w:cs="黑体"/>
                <w:spacing w:val="1"/>
                <w:sz w:val="16"/>
                <w:szCs w:val="16"/>
              </w:rPr>
              <w:t>工服加工</w:t>
            </w:r>
          </w:p>
        </w:tc>
        <w:tc>
          <w:tcPr>
            <w:tcW w:w="927" w:type="dxa"/>
            <w:vMerge w:val="continue"/>
            <w:tcBorders>
              <w:top w:val="nil"/>
              <w:bottom w:val="nil"/>
            </w:tcBorders>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752"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818"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551"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199"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ind w:left="234"/>
              <w:rPr>
                <w:rFonts w:ascii="黑体" w:hAnsi="黑体" w:eastAsia="黑体" w:cs="黑体"/>
                <w:sz w:val="16"/>
                <w:szCs w:val="16"/>
              </w:rPr>
            </w:pPr>
            <w:r>
              <w:rPr>
                <w:rFonts w:ascii="黑体" w:hAnsi="黑体" w:eastAsia="黑体" w:cs="黑体"/>
                <w:spacing w:val="3"/>
                <w:sz w:val="16"/>
                <w:szCs w:val="16"/>
              </w:rPr>
              <w:t>月加工个数（个）</w:t>
            </w:r>
          </w:p>
        </w:tc>
        <w:tc>
          <w:tcPr>
            <w:tcW w:w="1770" w:type="dxa"/>
            <w:vAlign w:val="top"/>
          </w:tcPr>
          <w:p>
            <w:pPr>
              <w:keepNext w:val="0"/>
              <w:keepLines w:val="0"/>
              <w:pageBreakBefore w:val="0"/>
              <w:widowControl w:val="0"/>
              <w:wordWrap/>
              <w:overflowPunct/>
              <w:topLinePunct w:val="0"/>
              <w:bidi w:val="0"/>
              <w:spacing w:line="560" w:lineRule="exact"/>
              <w:ind w:left="146"/>
              <w:rPr>
                <w:rFonts w:ascii="黑体" w:hAnsi="黑体" w:eastAsia="黑体" w:cs="黑体"/>
                <w:sz w:val="16"/>
                <w:szCs w:val="16"/>
              </w:rPr>
            </w:pPr>
            <w:r>
              <w:rPr>
                <w:rFonts w:ascii="黑体" w:hAnsi="黑体" w:eastAsia="黑体" w:cs="黑体"/>
                <w:spacing w:val="2"/>
                <w:sz w:val="16"/>
                <w:szCs w:val="16"/>
              </w:rPr>
              <w:t>政府补助标准及金额</w:t>
            </w:r>
          </w:p>
          <w:p>
            <w:pPr>
              <w:keepNext w:val="0"/>
              <w:keepLines w:val="0"/>
              <w:pageBreakBefore w:val="0"/>
              <w:widowControl w:val="0"/>
              <w:wordWrap/>
              <w:overflowPunct/>
              <w:topLinePunct w:val="0"/>
              <w:bidi w:val="0"/>
              <w:spacing w:line="560" w:lineRule="exact"/>
              <w:ind w:left="491"/>
              <w:rPr>
                <w:rFonts w:ascii="黑体" w:hAnsi="黑体" w:eastAsia="黑体" w:cs="黑体"/>
                <w:sz w:val="16"/>
                <w:szCs w:val="16"/>
              </w:rPr>
            </w:pPr>
            <w:r>
              <w:rPr>
                <w:rFonts w:ascii="黑体" w:hAnsi="黑体" w:eastAsia="黑体" w:cs="黑体"/>
                <w:sz w:val="16"/>
                <w:szCs w:val="16"/>
              </w:rPr>
              <w:t>（1元/个）</w:t>
            </w:r>
          </w:p>
        </w:tc>
        <w:tc>
          <w:tcPr>
            <w:tcW w:w="1770" w:type="dxa"/>
            <w:vAlign w:val="top"/>
          </w:tcPr>
          <w:p>
            <w:pPr>
              <w:keepNext w:val="0"/>
              <w:keepLines w:val="0"/>
              <w:pageBreakBefore w:val="0"/>
              <w:widowControl w:val="0"/>
              <w:wordWrap/>
              <w:overflowPunct/>
              <w:topLinePunct w:val="0"/>
              <w:bidi w:val="0"/>
              <w:spacing w:line="560" w:lineRule="exact"/>
              <w:ind w:left="236"/>
              <w:rPr>
                <w:rFonts w:ascii="黑体" w:hAnsi="黑体" w:eastAsia="黑体" w:cs="黑体"/>
                <w:sz w:val="16"/>
                <w:szCs w:val="16"/>
              </w:rPr>
            </w:pPr>
            <w:r>
              <w:rPr>
                <w:rFonts w:ascii="黑体" w:hAnsi="黑体" w:eastAsia="黑体" w:cs="黑体"/>
                <w:spacing w:val="3"/>
                <w:sz w:val="16"/>
                <w:szCs w:val="16"/>
              </w:rPr>
              <w:t>月工资总额（元）</w:t>
            </w:r>
          </w:p>
        </w:tc>
        <w:tc>
          <w:tcPr>
            <w:tcW w:w="1770" w:type="dxa"/>
            <w:vAlign w:val="top"/>
          </w:tcPr>
          <w:p>
            <w:pPr>
              <w:keepNext w:val="0"/>
              <w:keepLines w:val="0"/>
              <w:pageBreakBefore w:val="0"/>
              <w:widowControl w:val="0"/>
              <w:wordWrap/>
              <w:overflowPunct/>
              <w:topLinePunct w:val="0"/>
              <w:bidi w:val="0"/>
              <w:spacing w:line="560" w:lineRule="exact"/>
              <w:ind w:left="148"/>
              <w:rPr>
                <w:rFonts w:ascii="黑体" w:hAnsi="黑体" w:eastAsia="黑体" w:cs="黑体"/>
                <w:sz w:val="16"/>
                <w:szCs w:val="16"/>
              </w:rPr>
            </w:pPr>
            <w:r>
              <w:rPr>
                <w:rFonts w:ascii="黑体" w:hAnsi="黑体" w:eastAsia="黑体" w:cs="黑体"/>
                <w:spacing w:val="2"/>
                <w:sz w:val="16"/>
                <w:szCs w:val="16"/>
              </w:rPr>
              <w:t>政府补助标准及金额</w:t>
            </w:r>
          </w:p>
          <w:p>
            <w:pPr>
              <w:keepNext w:val="0"/>
              <w:keepLines w:val="0"/>
              <w:pageBreakBefore w:val="0"/>
              <w:widowControl w:val="0"/>
              <w:wordWrap/>
              <w:overflowPunct/>
              <w:topLinePunct w:val="0"/>
              <w:bidi w:val="0"/>
              <w:spacing w:line="560" w:lineRule="exact"/>
              <w:ind w:left="287"/>
              <w:rPr>
                <w:rFonts w:ascii="黑体" w:hAnsi="黑体" w:eastAsia="黑体" w:cs="黑体"/>
                <w:sz w:val="16"/>
                <w:szCs w:val="16"/>
              </w:rPr>
            </w:pPr>
            <w:r>
              <w:rPr>
                <w:rFonts w:ascii="黑体" w:hAnsi="黑体" w:eastAsia="黑体" w:cs="黑体"/>
                <w:spacing w:val="1"/>
                <w:sz w:val="16"/>
                <w:szCs w:val="16"/>
              </w:rPr>
              <w:t>（工资总额35%）</w:t>
            </w:r>
          </w:p>
        </w:tc>
        <w:tc>
          <w:tcPr>
            <w:tcW w:w="927" w:type="dxa"/>
            <w:vMerge w:val="continue"/>
            <w:tcBorders>
              <w:top w:val="nil"/>
            </w:tcBorders>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752"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818" w:type="dxa"/>
            <w:vAlign w:val="top"/>
          </w:tcPr>
          <w:p>
            <w:pPr>
              <w:keepNext w:val="0"/>
              <w:keepLines w:val="0"/>
              <w:pageBreakBefore w:val="0"/>
              <w:widowControl w:val="0"/>
              <w:wordWrap/>
              <w:overflowPunct/>
              <w:topLinePunct w:val="0"/>
              <w:bidi w:val="0"/>
              <w:spacing w:line="560" w:lineRule="exact"/>
              <w:rPr>
                <w:rFonts w:ascii="Arial"/>
                <w:sz w:val="21"/>
              </w:rPr>
            </w:pPr>
          </w:p>
        </w:tc>
        <w:tc>
          <w:tcPr>
            <w:tcW w:w="1551" w:type="dxa"/>
            <w:vAlign w:val="top"/>
          </w:tcPr>
          <w:p>
            <w:pPr>
              <w:keepNext w:val="0"/>
              <w:keepLines w:val="0"/>
              <w:pageBreakBefore w:val="0"/>
              <w:widowControl w:val="0"/>
              <w:wordWrap/>
              <w:overflowPunct/>
              <w:topLinePunct w:val="0"/>
              <w:bidi w:val="0"/>
              <w:spacing w:line="560" w:lineRule="exact"/>
              <w:rPr>
                <w:rFonts w:ascii="Arial"/>
                <w:sz w:val="21"/>
              </w:rPr>
            </w:pPr>
          </w:p>
        </w:tc>
        <w:tc>
          <w:tcPr>
            <w:tcW w:w="1199"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927"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752"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818" w:type="dxa"/>
            <w:vAlign w:val="top"/>
          </w:tcPr>
          <w:p>
            <w:pPr>
              <w:keepNext w:val="0"/>
              <w:keepLines w:val="0"/>
              <w:pageBreakBefore w:val="0"/>
              <w:widowControl w:val="0"/>
              <w:wordWrap/>
              <w:overflowPunct/>
              <w:topLinePunct w:val="0"/>
              <w:bidi w:val="0"/>
              <w:spacing w:line="560" w:lineRule="exact"/>
              <w:rPr>
                <w:rFonts w:ascii="Arial"/>
                <w:sz w:val="21"/>
              </w:rPr>
            </w:pPr>
          </w:p>
        </w:tc>
        <w:tc>
          <w:tcPr>
            <w:tcW w:w="1551" w:type="dxa"/>
            <w:vAlign w:val="top"/>
          </w:tcPr>
          <w:p>
            <w:pPr>
              <w:keepNext w:val="0"/>
              <w:keepLines w:val="0"/>
              <w:pageBreakBefore w:val="0"/>
              <w:widowControl w:val="0"/>
              <w:wordWrap/>
              <w:overflowPunct/>
              <w:topLinePunct w:val="0"/>
              <w:bidi w:val="0"/>
              <w:spacing w:line="560" w:lineRule="exact"/>
              <w:rPr>
                <w:rFonts w:ascii="Arial"/>
                <w:sz w:val="21"/>
              </w:rPr>
            </w:pPr>
          </w:p>
        </w:tc>
        <w:tc>
          <w:tcPr>
            <w:tcW w:w="1199"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927"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752"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818" w:type="dxa"/>
            <w:vAlign w:val="top"/>
          </w:tcPr>
          <w:p>
            <w:pPr>
              <w:keepNext w:val="0"/>
              <w:keepLines w:val="0"/>
              <w:pageBreakBefore w:val="0"/>
              <w:widowControl w:val="0"/>
              <w:wordWrap/>
              <w:overflowPunct/>
              <w:topLinePunct w:val="0"/>
              <w:bidi w:val="0"/>
              <w:spacing w:line="560" w:lineRule="exact"/>
              <w:rPr>
                <w:rFonts w:ascii="Arial"/>
                <w:sz w:val="21"/>
              </w:rPr>
            </w:pPr>
          </w:p>
        </w:tc>
        <w:tc>
          <w:tcPr>
            <w:tcW w:w="1551" w:type="dxa"/>
            <w:vAlign w:val="top"/>
          </w:tcPr>
          <w:p>
            <w:pPr>
              <w:keepNext w:val="0"/>
              <w:keepLines w:val="0"/>
              <w:pageBreakBefore w:val="0"/>
              <w:widowControl w:val="0"/>
              <w:wordWrap/>
              <w:overflowPunct/>
              <w:topLinePunct w:val="0"/>
              <w:bidi w:val="0"/>
              <w:spacing w:line="560" w:lineRule="exact"/>
              <w:rPr>
                <w:rFonts w:ascii="Arial"/>
                <w:sz w:val="21"/>
              </w:rPr>
            </w:pPr>
          </w:p>
        </w:tc>
        <w:tc>
          <w:tcPr>
            <w:tcW w:w="1199"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927" w:type="dxa"/>
            <w:vAlign w:val="top"/>
          </w:tcPr>
          <w:p>
            <w:pPr>
              <w:keepNext w:val="0"/>
              <w:keepLines w:val="0"/>
              <w:pageBreakBefore w:val="0"/>
              <w:widowControl w:val="0"/>
              <w:wordWrap/>
              <w:overflowPunct/>
              <w:topLinePunct w:val="0"/>
              <w:bidi w:val="0"/>
              <w:spacing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52"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746" w:type="dxa"/>
            <w:vAlign w:val="top"/>
          </w:tcPr>
          <w:p>
            <w:pPr>
              <w:keepNext w:val="0"/>
              <w:keepLines w:val="0"/>
              <w:pageBreakBefore w:val="0"/>
              <w:widowControl w:val="0"/>
              <w:wordWrap/>
              <w:overflowPunct/>
              <w:topLinePunct w:val="0"/>
              <w:bidi w:val="0"/>
              <w:spacing w:line="560" w:lineRule="exact"/>
              <w:rPr>
                <w:rFonts w:ascii="Arial"/>
                <w:sz w:val="21"/>
              </w:rPr>
            </w:pPr>
          </w:p>
        </w:tc>
        <w:tc>
          <w:tcPr>
            <w:tcW w:w="818" w:type="dxa"/>
            <w:vAlign w:val="top"/>
          </w:tcPr>
          <w:p>
            <w:pPr>
              <w:keepNext w:val="0"/>
              <w:keepLines w:val="0"/>
              <w:pageBreakBefore w:val="0"/>
              <w:widowControl w:val="0"/>
              <w:wordWrap/>
              <w:overflowPunct/>
              <w:topLinePunct w:val="0"/>
              <w:bidi w:val="0"/>
              <w:spacing w:line="560" w:lineRule="exact"/>
              <w:rPr>
                <w:rFonts w:ascii="Arial"/>
                <w:sz w:val="21"/>
              </w:rPr>
            </w:pPr>
          </w:p>
        </w:tc>
        <w:tc>
          <w:tcPr>
            <w:tcW w:w="1551" w:type="dxa"/>
            <w:vAlign w:val="top"/>
          </w:tcPr>
          <w:p>
            <w:pPr>
              <w:keepNext w:val="0"/>
              <w:keepLines w:val="0"/>
              <w:pageBreakBefore w:val="0"/>
              <w:widowControl w:val="0"/>
              <w:wordWrap/>
              <w:overflowPunct/>
              <w:topLinePunct w:val="0"/>
              <w:bidi w:val="0"/>
              <w:spacing w:line="560" w:lineRule="exact"/>
              <w:rPr>
                <w:rFonts w:ascii="Arial"/>
                <w:sz w:val="21"/>
              </w:rPr>
            </w:pPr>
          </w:p>
        </w:tc>
        <w:tc>
          <w:tcPr>
            <w:tcW w:w="1199"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1770" w:type="dxa"/>
            <w:vAlign w:val="top"/>
          </w:tcPr>
          <w:p>
            <w:pPr>
              <w:keepNext w:val="0"/>
              <w:keepLines w:val="0"/>
              <w:pageBreakBefore w:val="0"/>
              <w:widowControl w:val="0"/>
              <w:wordWrap/>
              <w:overflowPunct/>
              <w:topLinePunct w:val="0"/>
              <w:bidi w:val="0"/>
              <w:spacing w:line="560" w:lineRule="exact"/>
              <w:rPr>
                <w:rFonts w:ascii="Arial"/>
                <w:sz w:val="21"/>
              </w:rPr>
            </w:pPr>
          </w:p>
        </w:tc>
        <w:tc>
          <w:tcPr>
            <w:tcW w:w="927" w:type="dxa"/>
            <w:vAlign w:val="top"/>
          </w:tcPr>
          <w:p>
            <w:pPr>
              <w:keepNext w:val="0"/>
              <w:keepLines w:val="0"/>
              <w:pageBreakBefore w:val="0"/>
              <w:widowControl w:val="0"/>
              <w:wordWrap/>
              <w:overflowPunct/>
              <w:topLinePunct w:val="0"/>
              <w:bidi w:val="0"/>
              <w:spacing w:line="560" w:lineRule="exact"/>
              <w:rPr>
                <w:rFonts w:ascii="Arial"/>
                <w:sz w:val="21"/>
              </w:rPr>
            </w:pPr>
          </w:p>
        </w:tc>
      </w:tr>
    </w:tbl>
    <w:p>
      <w:pPr>
        <w:pStyle w:val="3"/>
        <w:keepNext w:val="0"/>
        <w:keepLines w:val="0"/>
        <w:pageBreakBefore w:val="0"/>
        <w:widowControl w:val="0"/>
        <w:wordWrap/>
        <w:overflowPunct/>
        <w:topLinePunct w:val="0"/>
        <w:bidi w:val="0"/>
        <w:spacing w:line="560" w:lineRule="exact"/>
        <w:ind w:left="42"/>
        <w:rPr>
          <w:sz w:val="16"/>
          <w:szCs w:val="16"/>
        </w:rPr>
      </w:pPr>
      <w:r>
        <w:rPr>
          <w:spacing w:val="4"/>
          <w:sz w:val="16"/>
          <w:szCs w:val="16"/>
        </w:rPr>
        <w:t>企业负责人签字（盖章</w:t>
      </w:r>
      <w:r>
        <w:rPr>
          <w:spacing w:val="3"/>
          <w:sz w:val="16"/>
          <w:szCs w:val="16"/>
        </w:rPr>
        <w:t>）：</w:t>
      </w:r>
      <w:r>
        <w:rPr>
          <w:spacing w:val="1"/>
          <w:sz w:val="16"/>
          <w:szCs w:val="16"/>
        </w:rPr>
        <w:t xml:space="preserve">                       </w:t>
      </w:r>
      <w:r>
        <w:rPr>
          <w:sz w:val="16"/>
          <w:szCs w:val="16"/>
        </w:rPr>
        <w:t xml:space="preserve">                   </w:t>
      </w:r>
      <w:r>
        <w:rPr>
          <w:spacing w:val="4"/>
          <w:sz w:val="16"/>
          <w:szCs w:val="16"/>
        </w:rPr>
        <w:t>村委会审核签字（盖章</w:t>
      </w:r>
      <w:r>
        <w:rPr>
          <w:spacing w:val="3"/>
          <w:sz w:val="16"/>
          <w:szCs w:val="16"/>
        </w:rPr>
        <w:t>）：</w:t>
      </w:r>
      <w:r>
        <w:rPr>
          <w:spacing w:val="1"/>
          <w:sz w:val="16"/>
          <w:szCs w:val="16"/>
        </w:rPr>
        <w:t xml:space="preserve">                                                  </w:t>
      </w:r>
      <w:r>
        <w:rPr>
          <w:spacing w:val="4"/>
          <w:sz w:val="16"/>
          <w:szCs w:val="16"/>
        </w:rPr>
        <w:t>乡镇审核签字（盖章</w:t>
      </w:r>
      <w:r>
        <w:rPr>
          <w:spacing w:val="3"/>
          <w:sz w:val="16"/>
          <w:szCs w:val="16"/>
        </w:rPr>
        <w:t>）：</w:t>
      </w:r>
    </w:p>
    <w:p>
      <w:pPr>
        <w:pStyle w:val="3"/>
        <w:keepNext w:val="0"/>
        <w:keepLines w:val="0"/>
        <w:pageBreakBefore w:val="0"/>
        <w:widowControl w:val="0"/>
        <w:wordWrap/>
        <w:overflowPunct/>
        <w:topLinePunct w:val="0"/>
        <w:bidi w:val="0"/>
        <w:spacing w:line="560" w:lineRule="exact"/>
        <w:ind w:left="52"/>
        <w:rPr>
          <w:sz w:val="16"/>
          <w:szCs w:val="16"/>
        </w:rPr>
      </w:pPr>
      <w:r>
        <w:rPr>
          <w:spacing w:val="3"/>
          <w:sz w:val="16"/>
          <w:szCs w:val="16"/>
        </w:rPr>
        <w:t>区工信和商务局审核签字（盖章</w:t>
      </w:r>
      <w:r>
        <w:rPr>
          <w:spacing w:val="4"/>
          <w:sz w:val="16"/>
          <w:szCs w:val="16"/>
        </w:rPr>
        <w:t>）：</w:t>
      </w:r>
      <w:r>
        <w:rPr>
          <w:sz w:val="16"/>
          <w:szCs w:val="16"/>
        </w:rPr>
        <w:t xml:space="preserve">                                  </w:t>
      </w:r>
      <w:r>
        <w:rPr>
          <w:spacing w:val="3"/>
          <w:sz w:val="16"/>
          <w:szCs w:val="16"/>
        </w:rPr>
        <w:t>区乡村振兴服务中心审核签字</w:t>
      </w:r>
      <w:r>
        <w:rPr>
          <w:spacing w:val="-33"/>
          <w:sz w:val="16"/>
          <w:szCs w:val="16"/>
        </w:rPr>
        <w:t xml:space="preserve"> </w:t>
      </w:r>
      <w:r>
        <w:rPr>
          <w:spacing w:val="3"/>
          <w:sz w:val="16"/>
          <w:szCs w:val="16"/>
        </w:rPr>
        <w:t>（盖章</w:t>
      </w:r>
      <w:r>
        <w:rPr>
          <w:spacing w:val="4"/>
          <w:sz w:val="16"/>
          <w:szCs w:val="16"/>
        </w:rPr>
        <w:t>）：</w:t>
      </w:r>
      <w:r>
        <w:rPr>
          <w:spacing w:val="1"/>
          <w:sz w:val="16"/>
          <w:szCs w:val="16"/>
        </w:rPr>
        <w:t xml:space="preserve">   </w:t>
      </w:r>
      <w:bookmarkStart w:id="0" w:name="_GoBack"/>
      <w:bookmarkEnd w:id="0"/>
      <w:r>
        <w:rPr>
          <w:spacing w:val="1"/>
          <w:sz w:val="16"/>
          <w:szCs w:val="16"/>
        </w:rPr>
        <w:t xml:space="preserve">                                </w:t>
      </w:r>
      <w:r>
        <w:rPr>
          <w:sz w:val="16"/>
          <w:szCs w:val="16"/>
        </w:rPr>
        <w:t xml:space="preserve"> </w:t>
      </w:r>
      <w:r>
        <w:rPr>
          <w:spacing w:val="3"/>
          <w:sz w:val="16"/>
          <w:szCs w:val="16"/>
        </w:rPr>
        <w:t>区农业农村局审核签字（盖章</w:t>
      </w:r>
      <w:r>
        <w:rPr>
          <w:spacing w:val="4"/>
          <w:sz w:val="16"/>
          <w:szCs w:val="16"/>
        </w:rPr>
        <w:t>）：</w:t>
      </w:r>
    </w:p>
    <w:sectPr>
      <w:footerReference r:id="rId11" w:type="default"/>
      <w:pgSz w:w="16837" w:h="11905"/>
      <w:pgMar w:top="2098" w:right="1474" w:bottom="1984" w:left="1587"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45"/>
      <w:rPr>
        <w:rFonts w:ascii="宋体" w:hAnsi="宋体" w:eastAsia="宋体" w:cs="宋体"/>
        <w:sz w:val="22"/>
        <w:szCs w:val="22"/>
      </w:rPr>
    </w:pPr>
    <w:r>
      <w:rPr>
        <w:rFonts w:ascii="宋体" w:hAnsi="宋体" w:eastAsia="宋体" w:cs="宋体"/>
        <w:spacing w:val="-7"/>
        <w:sz w:val="22"/>
        <w:szCs w:val="22"/>
      </w:rPr>
      <w:t>-</w:t>
    </w:r>
    <w:r>
      <w:rPr>
        <w:rFonts w:ascii="宋体" w:hAnsi="宋体" w:eastAsia="宋体" w:cs="宋体"/>
        <w:spacing w:val="31"/>
        <w:sz w:val="22"/>
        <w:szCs w:val="22"/>
      </w:rPr>
      <w:t xml:space="preserve"> </w:t>
    </w:r>
    <w:r>
      <w:rPr>
        <w:rFonts w:ascii="宋体" w:hAnsi="宋体" w:eastAsia="宋体" w:cs="宋体"/>
        <w:spacing w:val="-7"/>
        <w:sz w:val="22"/>
        <w:szCs w:val="22"/>
      </w:rPr>
      <w:t>1</w:t>
    </w:r>
    <w:r>
      <w:rPr>
        <w:rFonts w:hint="eastAsia" w:ascii="宋体" w:hAnsi="宋体" w:eastAsia="宋体" w:cs="宋体"/>
        <w:spacing w:val="-7"/>
        <w:sz w:val="22"/>
        <w:szCs w:val="22"/>
        <w:lang w:val="en-US" w:eastAsia="zh-CN"/>
      </w:rPr>
      <w:t>6</w:t>
    </w:r>
    <w:r>
      <w:rPr>
        <w:rFonts w:ascii="宋体" w:hAnsi="宋体" w:eastAsia="宋体" w:cs="宋体"/>
        <w:spacing w:val="10"/>
        <w:sz w:val="22"/>
        <w:szCs w:val="22"/>
      </w:rPr>
      <w:t xml:space="preserve"> </w:t>
    </w:r>
    <w:r>
      <w:rPr>
        <w:rFonts w:ascii="宋体" w:hAnsi="宋体" w:eastAsia="宋体" w:cs="宋体"/>
        <w:spacing w:val="-7"/>
        <w:sz w:val="22"/>
        <w:szCs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4538"/>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28"/>
        <w:sz w:val="23"/>
        <w:szCs w:val="23"/>
      </w:rPr>
      <w:t xml:space="preserve"> </w:t>
    </w:r>
    <w:r>
      <w:rPr>
        <w:rFonts w:ascii="宋体" w:hAnsi="宋体" w:eastAsia="宋体" w:cs="宋体"/>
        <w:spacing w:val="-9"/>
        <w:sz w:val="23"/>
        <w:szCs w:val="23"/>
      </w:rPr>
      <w:t>1</w:t>
    </w:r>
    <w:r>
      <w:rPr>
        <w:rFonts w:hint="eastAsia" w:ascii="宋体" w:hAnsi="宋体" w:eastAsia="宋体" w:cs="宋体"/>
        <w:spacing w:val="-9"/>
        <w:sz w:val="23"/>
        <w:szCs w:val="23"/>
        <w:lang w:val="en-US" w:eastAsia="zh-CN"/>
      </w:rPr>
      <w:t>7</w:t>
    </w:r>
    <w:r>
      <w:rPr>
        <w:rFonts w:ascii="宋体" w:hAnsi="宋体" w:eastAsia="宋体" w:cs="宋体"/>
        <w:spacing w:val="7"/>
        <w:sz w:val="23"/>
        <w:szCs w:val="23"/>
      </w:rPr>
      <w:t xml:space="preserve"> </w:t>
    </w:r>
    <w:r>
      <w:rPr>
        <w:rFonts w:ascii="宋体" w:hAnsi="宋体" w:eastAsia="宋体" w:cs="宋体"/>
        <w:spacing w:val="-9"/>
        <w:sz w:val="23"/>
        <w:szCs w:val="23"/>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5" w:lineRule="auto"/>
      <w:ind w:left="7079"/>
      <w:rPr>
        <w:sz w:val="17"/>
        <w:szCs w:val="17"/>
      </w:rPr>
    </w:pPr>
    <w:r>
      <w:rPr>
        <w:spacing w:val="-6"/>
        <w:sz w:val="17"/>
        <w:szCs w:val="17"/>
      </w:rPr>
      <w:t>-</w:t>
    </w:r>
    <w:r>
      <w:rPr>
        <w:spacing w:val="23"/>
        <w:sz w:val="17"/>
        <w:szCs w:val="17"/>
      </w:rPr>
      <w:t xml:space="preserve"> </w:t>
    </w:r>
    <w:r>
      <w:rPr>
        <w:spacing w:val="-6"/>
        <w:sz w:val="17"/>
        <w:szCs w:val="17"/>
      </w:rPr>
      <w:t>1</w:t>
    </w:r>
    <w:r>
      <w:rPr>
        <w:rFonts w:hint="eastAsia"/>
        <w:spacing w:val="-6"/>
        <w:sz w:val="17"/>
        <w:szCs w:val="17"/>
        <w:lang w:val="en-US" w:eastAsia="zh-CN"/>
      </w:rPr>
      <w:t>9</w:t>
    </w:r>
    <w:r>
      <w:rPr>
        <w:spacing w:val="6"/>
        <w:sz w:val="17"/>
        <w:szCs w:val="17"/>
      </w:rPr>
      <w:t xml:space="preserve"> </w:t>
    </w:r>
    <w:r>
      <w:rPr>
        <w:spacing w:val="-6"/>
        <w:sz w:val="17"/>
        <w:szCs w:val="1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7045"/>
      <w:rPr>
        <w:sz w:val="19"/>
        <w:szCs w:val="19"/>
      </w:rPr>
    </w:pPr>
    <w:r>
      <w:rPr>
        <w:spacing w:val="-2"/>
        <w:sz w:val="19"/>
        <w:szCs w:val="19"/>
      </w:rPr>
      <w:t>-</w:t>
    </w:r>
    <w:r>
      <w:rPr>
        <w:spacing w:val="16"/>
        <w:sz w:val="19"/>
        <w:szCs w:val="19"/>
      </w:rPr>
      <w:t xml:space="preserve"> </w:t>
    </w:r>
    <w:r>
      <w:rPr>
        <w:rFonts w:hint="eastAsia"/>
        <w:spacing w:val="-2"/>
        <w:sz w:val="19"/>
        <w:szCs w:val="19"/>
        <w:lang w:val="en-US" w:eastAsia="zh-CN"/>
      </w:rPr>
      <w:t>20</w:t>
    </w:r>
    <w:r>
      <w:rPr>
        <w:spacing w:val="14"/>
        <w:sz w:val="19"/>
        <w:szCs w:val="19"/>
      </w:rPr>
      <w:t xml:space="preserve"> </w:t>
    </w:r>
    <w:r>
      <w:rPr>
        <w:spacing w:val="-2"/>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5" w:lineRule="auto"/>
      <w:ind w:left="4538"/>
      <w:rPr>
        <w:sz w:val="23"/>
        <w:szCs w:val="23"/>
      </w:rPr>
    </w:pPr>
    <w:r>
      <w:rPr>
        <w:spacing w:val="-5"/>
        <w:sz w:val="23"/>
        <w:szCs w:val="23"/>
      </w:rPr>
      <w:t>-</w:t>
    </w:r>
    <w:r>
      <w:rPr>
        <w:spacing w:val="12"/>
        <w:sz w:val="23"/>
        <w:szCs w:val="23"/>
      </w:rPr>
      <w:t xml:space="preserve"> </w:t>
    </w:r>
    <w:r>
      <w:rPr>
        <w:rFonts w:hint="eastAsia"/>
        <w:spacing w:val="-5"/>
        <w:sz w:val="23"/>
        <w:szCs w:val="23"/>
        <w:lang w:val="en-US" w:eastAsia="zh-CN"/>
      </w:rPr>
      <w:t>21</w:t>
    </w:r>
    <w:r>
      <w:rPr>
        <w:spacing w:val="7"/>
        <w:sz w:val="23"/>
        <w:szCs w:val="23"/>
      </w:rPr>
      <w:t xml:space="preserve"> </w:t>
    </w:r>
    <w:r>
      <w:rPr>
        <w:spacing w:val="-5"/>
        <w:sz w:val="23"/>
        <w:szCs w:val="23"/>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7046"/>
      <w:rPr>
        <w:sz w:val="19"/>
        <w:szCs w:val="19"/>
      </w:rPr>
    </w:pPr>
    <w:r>
      <w:rPr>
        <w:spacing w:val="-2"/>
        <w:sz w:val="19"/>
        <w:szCs w:val="19"/>
      </w:rPr>
      <w:t>-</w:t>
    </w:r>
    <w:r>
      <w:rPr>
        <w:spacing w:val="14"/>
        <w:sz w:val="19"/>
        <w:szCs w:val="19"/>
      </w:rPr>
      <w:t xml:space="preserve"> </w:t>
    </w:r>
    <w:r>
      <w:rPr>
        <w:rFonts w:hint="eastAsia"/>
        <w:spacing w:val="-2"/>
        <w:sz w:val="19"/>
        <w:szCs w:val="19"/>
        <w:lang w:val="en-US" w:eastAsia="zh-CN"/>
      </w:rPr>
      <w:t>22</w:t>
    </w:r>
    <w:r>
      <w:rPr>
        <w:spacing w:val="10"/>
        <w:sz w:val="19"/>
        <w:szCs w:val="19"/>
      </w:rPr>
      <w:t xml:space="preserve"> </w:t>
    </w:r>
    <w:r>
      <w:rPr>
        <w:spacing w:val="-2"/>
        <w:sz w:val="19"/>
        <w:szCs w:val="1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7" w:lineRule="auto"/>
      <w:ind w:left="4551"/>
      <w:rPr>
        <w:sz w:val="21"/>
        <w:szCs w:val="21"/>
      </w:rPr>
    </w:pPr>
    <w:r>
      <w:rPr>
        <w:spacing w:val="-3"/>
        <w:sz w:val="21"/>
        <w:szCs w:val="21"/>
      </w:rPr>
      <w:t>-</w:t>
    </w:r>
    <w:r>
      <w:rPr>
        <w:spacing w:val="13"/>
        <w:sz w:val="21"/>
        <w:szCs w:val="21"/>
      </w:rPr>
      <w:t xml:space="preserve"> </w:t>
    </w:r>
    <w:r>
      <w:rPr>
        <w:rFonts w:hint="eastAsia"/>
        <w:spacing w:val="-3"/>
        <w:sz w:val="21"/>
        <w:szCs w:val="21"/>
        <w:lang w:val="en-US" w:eastAsia="zh-CN"/>
      </w:rPr>
      <w:t>23</w:t>
    </w:r>
    <w:r>
      <w:rPr>
        <w:spacing w:val="6"/>
        <w:sz w:val="21"/>
        <w:szCs w:val="21"/>
      </w:rPr>
      <w:t xml:space="preserve"> </w:t>
    </w:r>
    <w:r>
      <w:rPr>
        <w:spacing w:val="-3"/>
        <w:sz w:val="21"/>
        <w:szCs w:val="2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4532"/>
      <w:rPr>
        <w:sz w:val="22"/>
        <w:szCs w:val="22"/>
      </w:rPr>
    </w:pPr>
    <w:r>
      <w:rPr>
        <w:spacing w:val="-3"/>
        <w:sz w:val="22"/>
        <w:szCs w:val="22"/>
      </w:rPr>
      <w:t>-</w:t>
    </w:r>
    <w:r>
      <w:rPr>
        <w:spacing w:val="17"/>
        <w:sz w:val="22"/>
        <w:szCs w:val="22"/>
      </w:rPr>
      <w:t xml:space="preserve"> </w:t>
    </w:r>
    <w:r>
      <w:rPr>
        <w:rFonts w:hint="eastAsia"/>
        <w:spacing w:val="-3"/>
        <w:sz w:val="22"/>
        <w:szCs w:val="22"/>
        <w:lang w:val="en-US" w:eastAsia="zh-CN"/>
      </w:rPr>
      <w:t>24</w:t>
    </w:r>
    <w:r>
      <w:rPr>
        <w:spacing w:val="14"/>
        <w:sz w:val="22"/>
        <w:szCs w:val="22"/>
      </w:rPr>
      <w:t xml:space="preserve"> </w:t>
    </w:r>
    <w:r>
      <w:rPr>
        <w:spacing w:val="-3"/>
        <w:sz w:val="22"/>
        <w:szCs w:val="22"/>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4" w:lineRule="auto"/>
      <w:ind w:left="7086"/>
      <w:rPr>
        <w:sz w:val="16"/>
        <w:szCs w:val="16"/>
      </w:rPr>
    </w:pPr>
    <w:r>
      <w:rPr>
        <w:spacing w:val="-3"/>
        <w:sz w:val="16"/>
        <w:szCs w:val="16"/>
      </w:rPr>
      <w:t>-</w:t>
    </w:r>
    <w:r>
      <w:rPr>
        <w:spacing w:val="14"/>
        <w:sz w:val="16"/>
        <w:szCs w:val="16"/>
      </w:rPr>
      <w:t xml:space="preserve"> </w:t>
    </w:r>
    <w:r>
      <w:rPr>
        <w:rFonts w:hint="eastAsia"/>
        <w:spacing w:val="-3"/>
        <w:sz w:val="16"/>
        <w:szCs w:val="16"/>
        <w:lang w:val="en-US" w:eastAsia="zh-CN"/>
      </w:rPr>
      <w:t>25</w:t>
    </w:r>
    <w:r>
      <w:rPr>
        <w:spacing w:val="11"/>
        <w:sz w:val="16"/>
        <w:szCs w:val="16"/>
      </w:rPr>
      <w:t xml:space="preserve"> </w:t>
    </w:r>
    <w:r>
      <w:rPr>
        <w:spacing w:val="-3"/>
        <w:sz w:val="16"/>
        <w:szCs w:val="16"/>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87E6DF7"/>
    <w:rsid w:val="477E472D"/>
    <w:rsid w:val="5BA10053"/>
    <w:rsid w:val="5FAF524B"/>
    <w:rsid w:val="60BB10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7"/>
      </w:tabs>
      <w:snapToGrid w:val="0"/>
      <w:jc w:val="left"/>
    </w:pPr>
    <w:rPr>
      <w:sz w:val="18"/>
    </w:rPr>
  </w:style>
  <w:style w:type="paragraph" w:styleId="3">
    <w:name w:val="Body Text"/>
    <w:basedOn w:val="1"/>
    <w:semiHidden/>
    <w:qFormat/>
    <w:uiPriority w:val="0"/>
    <w:rPr>
      <w:rFonts w:ascii="宋体" w:hAnsi="宋体" w:eastAsia="宋体" w:cs="宋体"/>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character" w:styleId="8">
    <w:name w:val="Strong"/>
    <w:basedOn w:val="7"/>
    <w:qFormat/>
    <w:uiPriority w:val="0"/>
    <w:rPr>
      <w:b/>
    </w:rPr>
  </w:style>
  <w:style w:type="table" w:customStyle="1" w:styleId="10">
    <w:name w:val="Table Normal"/>
    <w:unhideWhenUsed/>
    <w:qFormat/>
    <w:uiPriority w:val="0"/>
    <w:tblPr>
      <w:tblLayout w:type="fixed"/>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2460</Words>
  <Characters>2518</Characters>
  <TotalTime>0</TotalTime>
  <ScaleCrop>false</ScaleCrop>
  <LinksUpToDate>false</LinksUpToDate>
  <CharactersWithSpaces>3462</CharactersWithSpaces>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2025-01-07T10:41:00Z</dcterms:created>
  <dc:creator>Administrator</dc:creator>
  <cp:lastModifiedBy>Administrator</cp:lastModifiedBy>
  <cp:lastPrinted>2025-01-21T01:55:00Z</cp:lastPrinted>
  <dcterms:modified xsi:type="dcterms:W3CDTF">2025-01-24T07:52:20Z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2025-01-07T11:12:55Z</vt:filetime>
  </property>
  <property fmtid="{D5CDD505-2E9C-101B-9397-08002B2CF9AE}" pid="4" name="KSOTemplateDocerSaveRecord">
    <vt:lpwstr>eyJoZGlkIjoiZDU2YjRlYjVlMWEyM2JjOTA3ZGExYzljYjQxZmM5ZWQiLCJ1c2VySWQiOiIzMTcxNTgxNjEifQ==</vt:lpwstr>
  </property>
  <property fmtid="{D5CDD505-2E9C-101B-9397-08002B2CF9AE}" pid="5" name="KSOProductBuildVer">
    <vt:lpwstr>2052-10.8.0.6501</vt:lpwstr>
  </property>
  <property fmtid="{D5CDD505-2E9C-101B-9397-08002B2CF9AE}" pid="6" name="ICV">
    <vt:lpwstr>B779B1A6160E4F08AEF3A6F2F7909339_13</vt:lpwstr>
  </property>
</Properties>
</file>