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wordWrap/>
        <w:overflowPunct w:val="0"/>
        <w:topLinePunct/>
        <w:autoSpaceDE w:val="0"/>
        <w:autoSpaceDN w:val="0"/>
        <w:bidi w:val="0"/>
        <w:adjustRightInd w:val="0"/>
        <w:snapToGrid w:val="0"/>
        <w:spacing w:before="0" w:beforeAutospacing="0" w:after="0" w:afterAutospacing="0" w:line="560" w:lineRule="exact"/>
        <w:ind w:left="0" w:leftChars="0" w:right="0" w:firstLine="0" w:firstLineChars="0"/>
        <w:jc w:val="both"/>
        <w:textAlignment w:val="baseline"/>
        <w:outlineLvl w:val="9"/>
        <w:rPr>
          <w:rFonts w:hint="eastAsia" w:ascii="黑体" w:hAnsi="黑体" w:eastAsia="黑体" w:cs="黑体"/>
          <w:snapToGrid w:val="0"/>
          <w:color w:val="000000"/>
          <w:spacing w:val="-14"/>
          <w:kern w:val="2"/>
          <w:sz w:val="32"/>
          <w:szCs w:val="32"/>
          <w:lang w:val="en-US" w:eastAsia="zh-CN" w:bidi="ar"/>
        </w:rPr>
      </w:pPr>
      <w:r>
        <w:rPr>
          <w:rFonts w:hint="eastAsia" w:ascii="黑体" w:hAnsi="黑体" w:eastAsia="黑体" w:cs="黑体"/>
          <w:snapToGrid w:val="0"/>
          <w:color w:val="000000"/>
          <w:spacing w:val="-14"/>
          <w:kern w:val="2"/>
          <w:sz w:val="32"/>
          <w:szCs w:val="32"/>
          <w:lang w:val="en-US" w:eastAsia="zh-CN" w:bidi="ar"/>
        </w:rPr>
        <w:t>附件1</w:t>
      </w:r>
    </w:p>
    <w:p>
      <w:pPr>
        <w:keepNext w:val="0"/>
        <w:keepLines w:val="0"/>
        <w:pageBreakBefore w:val="0"/>
        <w:widowControl w:val="0"/>
        <w:suppressLineNumbers w:val="0"/>
        <w:wordWrap/>
        <w:overflowPunct w:val="0"/>
        <w:topLinePunct/>
        <w:autoSpaceDE w:val="0"/>
        <w:autoSpaceDN w:val="0"/>
        <w:bidi w:val="0"/>
        <w:adjustRightInd w:val="0"/>
        <w:snapToGrid w:val="0"/>
        <w:spacing w:before="0" w:beforeAutospacing="0" w:after="0" w:afterAutospacing="0" w:line="560" w:lineRule="exact"/>
        <w:ind w:left="0" w:leftChars="0" w:right="0" w:firstLine="0" w:firstLineChars="0"/>
        <w:jc w:val="center"/>
        <w:textAlignment w:val="baseline"/>
        <w:outlineLvl w:val="9"/>
        <w:rPr>
          <w:rFonts w:hint="default" w:ascii="方正小标宋_GBK" w:hAnsi="方正小标宋_GBK" w:eastAsia="方正小标宋_GBK" w:cs="方正小标宋_GBK"/>
          <w:snapToGrid w:val="0"/>
          <w:color w:val="000000"/>
          <w:spacing w:val="0"/>
          <w:kern w:val="2"/>
          <w:sz w:val="44"/>
          <w:szCs w:val="44"/>
          <w:lang w:val="en-US" w:eastAsia="zh-CN" w:bidi="ar"/>
        </w:rPr>
      </w:pPr>
    </w:p>
    <w:p>
      <w:pPr>
        <w:keepNext w:val="0"/>
        <w:keepLines w:val="0"/>
        <w:pageBreakBefore w:val="0"/>
        <w:widowControl w:val="0"/>
        <w:suppressLineNumbers w:val="0"/>
        <w:wordWrap/>
        <w:overflowPunct w:val="0"/>
        <w:topLinePunct/>
        <w:autoSpaceDE w:val="0"/>
        <w:autoSpaceDN w:val="0"/>
        <w:bidi w:val="0"/>
        <w:adjustRightInd w:val="0"/>
        <w:snapToGrid w:val="0"/>
        <w:spacing w:before="0" w:beforeAutospacing="0" w:after="0" w:afterAutospacing="0" w:line="560" w:lineRule="exact"/>
        <w:ind w:left="0" w:leftChars="0" w:right="0" w:firstLine="0" w:firstLineChars="0"/>
        <w:jc w:val="center"/>
        <w:textAlignment w:val="baseline"/>
        <w:outlineLvl w:val="9"/>
        <w:rPr>
          <w:rFonts w:hint="default" w:ascii="Times New Roman" w:hAnsi="Times New Roman" w:eastAsia="方正小标宋_GBK" w:cs="Times New Roman"/>
          <w:spacing w:val="0"/>
          <w:kern w:val="2"/>
          <w:sz w:val="44"/>
          <w:szCs w:val="44"/>
        </w:rPr>
      </w:pPr>
      <w:r>
        <w:rPr>
          <w:rFonts w:hint="default" w:ascii="方正小标宋_GBK" w:hAnsi="方正小标宋_GBK" w:eastAsia="方正小标宋_GBK" w:cs="方正小标宋_GBK"/>
          <w:snapToGrid w:val="0"/>
          <w:color w:val="000000"/>
          <w:spacing w:val="0"/>
          <w:kern w:val="2"/>
          <w:sz w:val="44"/>
          <w:szCs w:val="44"/>
          <w:lang w:val="en-US" w:eastAsia="zh-CN" w:bidi="ar"/>
        </w:rPr>
        <w:t>中卫市沙坡头区工商企业等社会资本通过流转取得土地经营权审批管理实施细则</w:t>
      </w:r>
    </w:p>
    <w:p>
      <w:pPr>
        <w:keepNext w:val="0"/>
        <w:keepLines w:val="0"/>
        <w:pageBreakBefore w:val="0"/>
        <w:widowControl w:val="0"/>
        <w:suppressLineNumbers w:val="0"/>
        <w:wordWrap/>
        <w:overflowPunct w:val="0"/>
        <w:topLinePunct/>
        <w:autoSpaceDE w:val="0"/>
        <w:autoSpaceDN w:val="0"/>
        <w:bidi w:val="0"/>
        <w:adjustRightInd w:val="0"/>
        <w:snapToGrid w:val="0"/>
        <w:spacing w:before="0" w:beforeAutospacing="0" w:after="0" w:afterAutospacing="0" w:line="560" w:lineRule="exact"/>
        <w:ind w:left="0" w:leftChars="0" w:right="0" w:firstLine="0" w:firstLineChars="0"/>
        <w:jc w:val="center"/>
        <w:textAlignment w:val="baseline"/>
        <w:outlineLvl w:val="9"/>
        <w:rPr>
          <w:rFonts w:hint="default" w:ascii="Times New Roman" w:hAnsi="Times New Roman" w:eastAsia="方正小标宋_GBK" w:cs="Times New Roman"/>
          <w:spacing w:val="0"/>
          <w:kern w:val="2"/>
          <w:sz w:val="44"/>
          <w:szCs w:val="44"/>
        </w:rPr>
      </w:pPr>
      <w:r>
        <w:rPr>
          <w:rFonts w:hint="eastAsia" w:ascii="方正楷体_GB2312" w:hAnsi="方正楷体_GB2312" w:eastAsia="方正楷体_GB2312" w:cs="方正楷体_GB2312"/>
          <w:b/>
          <w:bCs/>
          <w:snapToGrid w:val="0"/>
          <w:color w:val="000000"/>
          <w:spacing w:val="0"/>
          <w:kern w:val="2"/>
          <w:sz w:val="32"/>
          <w:szCs w:val="32"/>
          <w:lang w:val="en-US" w:eastAsia="zh-CN" w:bidi="ar"/>
        </w:rPr>
        <w:t>（征求意见稿）</w:t>
      </w:r>
    </w:p>
    <w:p>
      <w:pPr>
        <w:keepNext w:val="0"/>
        <w:keepLines w:val="0"/>
        <w:pageBreakBefore w:val="0"/>
        <w:widowControl w:val="0"/>
        <w:suppressLineNumbers w:val="0"/>
        <w:kinsoku w:val="0"/>
        <w:wordWrap/>
        <w:overflowPunct w:val="0"/>
        <w:topLinePunct/>
        <w:autoSpaceDE w:val="0"/>
        <w:autoSpaceDN w:val="0"/>
        <w:bidi w:val="0"/>
        <w:adjustRightInd w:val="0"/>
        <w:snapToGrid w:val="0"/>
        <w:spacing w:before="0" w:beforeLines="100" w:beforeAutospacing="0" w:after="0" w:afterLines="100" w:afterAutospacing="0" w:line="560" w:lineRule="exact"/>
        <w:ind w:left="0" w:leftChars="0" w:right="0" w:firstLine="0" w:firstLineChars="0"/>
        <w:jc w:val="center"/>
        <w:textAlignment w:val="baseline"/>
        <w:outlineLvl w:val="9"/>
        <w:rPr>
          <w:rFonts w:hint="default" w:ascii="Times New Roman" w:hAnsi="Times New Roman" w:eastAsia="黑体" w:cs="Times New Roman"/>
          <w:spacing w:val="0"/>
          <w:kern w:val="2"/>
          <w:sz w:val="32"/>
          <w:szCs w:val="32"/>
        </w:rPr>
      </w:pPr>
      <w:r>
        <w:rPr>
          <w:rFonts w:hint="default" w:ascii="黑体" w:hAnsi="宋体" w:eastAsia="黑体" w:cs="黑体"/>
          <w:snapToGrid w:val="0"/>
          <w:color w:val="000000"/>
          <w:spacing w:val="0"/>
          <w:kern w:val="2"/>
          <w:sz w:val="32"/>
          <w:szCs w:val="32"/>
          <w:lang w:val="en-US" w:eastAsia="zh-CN" w:bidi="ar"/>
        </w:rPr>
        <w:t>第一章</w:t>
      </w:r>
      <w:r>
        <w:rPr>
          <w:rFonts w:hint="default" w:ascii="Times New Roman" w:hAnsi="Times New Roman" w:eastAsia="黑体" w:cs="Times New Roman"/>
          <w:snapToGrid w:val="0"/>
          <w:color w:val="000000"/>
          <w:spacing w:val="0"/>
          <w:kern w:val="2"/>
          <w:sz w:val="32"/>
          <w:szCs w:val="32"/>
          <w:lang w:val="en-US" w:eastAsia="zh-CN" w:bidi="ar"/>
        </w:rPr>
        <w:t xml:space="preserve">  </w:t>
      </w:r>
      <w:r>
        <w:rPr>
          <w:rFonts w:hint="default" w:ascii="黑体" w:hAnsi="宋体" w:eastAsia="黑体" w:cs="黑体"/>
          <w:snapToGrid w:val="0"/>
          <w:color w:val="000000"/>
          <w:spacing w:val="0"/>
          <w:kern w:val="2"/>
          <w:sz w:val="32"/>
          <w:szCs w:val="32"/>
          <w:lang w:val="en-US" w:eastAsia="zh-CN" w:bidi="ar"/>
        </w:rPr>
        <w:t>总</w:t>
      </w:r>
      <w:r>
        <w:rPr>
          <w:rFonts w:hint="default" w:ascii="Times New Roman" w:hAnsi="Times New Roman" w:eastAsia="黑体" w:cs="Times New Roman"/>
          <w:snapToGrid w:val="0"/>
          <w:color w:val="000000"/>
          <w:spacing w:val="0"/>
          <w:kern w:val="2"/>
          <w:sz w:val="32"/>
          <w:szCs w:val="32"/>
          <w:lang w:val="en-US" w:eastAsia="zh-CN" w:bidi="ar"/>
        </w:rPr>
        <w:t xml:space="preserve"> </w:t>
      </w:r>
      <w:r>
        <w:rPr>
          <w:rFonts w:hint="default" w:ascii="黑体" w:hAnsi="宋体" w:eastAsia="黑体" w:cs="黑体"/>
          <w:snapToGrid w:val="0"/>
          <w:color w:val="000000"/>
          <w:spacing w:val="0"/>
          <w:kern w:val="2"/>
          <w:sz w:val="32"/>
          <w:szCs w:val="32"/>
          <w:lang w:val="en-US" w:eastAsia="zh-CN" w:bidi="ar"/>
        </w:rPr>
        <w:t>则</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color w:val="auto"/>
          <w:kern w:val="0"/>
          <w:sz w:val="32"/>
          <w:szCs w:val="32"/>
        </w:rPr>
      </w:pPr>
      <w:r>
        <w:rPr>
          <w:rFonts w:hint="default" w:ascii="仿宋_GB2312" w:hAnsi="Times New Roman" w:eastAsia="仿宋_GB2312" w:cs="仿宋_GB2312"/>
          <w:b/>
          <w:bCs/>
          <w:snapToGrid w:val="0"/>
          <w:color w:val="000000"/>
          <w:kern w:val="0"/>
          <w:sz w:val="32"/>
          <w:szCs w:val="32"/>
          <w:lang w:val="en-US" w:eastAsia="zh-CN" w:bidi="ar"/>
        </w:rPr>
        <w:t>第一条</w:t>
      </w:r>
      <w:r>
        <w:rPr>
          <w:rFonts w:hint="default" w:ascii="Times New Roman" w:hAnsi="Times New Roman" w:eastAsia="仿宋_GB2312" w:cs="Times New Roman"/>
          <w:snapToGrid w:val="0"/>
          <w:color w:val="000000"/>
          <w:kern w:val="0"/>
          <w:sz w:val="32"/>
          <w:szCs w:val="32"/>
          <w:lang w:val="en-US" w:eastAsia="zh-CN" w:bidi="ar"/>
        </w:rPr>
        <w:t xml:space="preserve">  </w:t>
      </w:r>
      <w:r>
        <w:rPr>
          <w:rFonts w:hint="default" w:ascii="仿宋_GB2312" w:hAnsi="Times New Roman" w:eastAsia="仿宋_GB2312" w:cs="仿宋_GB2312"/>
          <w:snapToGrid w:val="0"/>
          <w:color w:val="000000"/>
          <w:kern w:val="0"/>
          <w:sz w:val="32"/>
          <w:szCs w:val="32"/>
          <w:lang w:val="en-US" w:eastAsia="zh-CN" w:bidi="ar"/>
        </w:rPr>
        <w:t>为加强</w:t>
      </w:r>
      <w:r>
        <w:rPr>
          <w:rFonts w:hint="eastAsia" w:ascii="仿宋_GB2312" w:hAnsi="Times New Roman" w:eastAsia="仿宋_GB2312" w:cs="仿宋_GB2312"/>
          <w:snapToGrid w:val="0"/>
          <w:color w:val="000000"/>
          <w:kern w:val="0"/>
          <w:sz w:val="32"/>
          <w:szCs w:val="32"/>
          <w:lang w:val="en-US" w:eastAsia="zh-CN" w:bidi="ar"/>
        </w:rPr>
        <w:t>中卫市沙坡头区</w:t>
      </w:r>
      <w:r>
        <w:rPr>
          <w:rFonts w:hint="default" w:ascii="仿宋_GB2312" w:hAnsi="Times New Roman" w:eastAsia="仿宋_GB2312" w:cs="仿宋_GB2312"/>
          <w:snapToGrid w:val="0"/>
          <w:color w:val="000000"/>
          <w:kern w:val="0"/>
          <w:sz w:val="32"/>
          <w:szCs w:val="32"/>
          <w:lang w:val="en-US" w:eastAsia="zh-CN" w:bidi="ar"/>
        </w:rPr>
        <w:t>工商企业等社会资本通过流转取得土地经营权审批管理工作，保障流转双方合法权益，根据《中华人民共和国农村土地承包法》《农村土地经营权流转管理办法》《宁夏回族自治区工商企业等社会资本通过流转取得土地经营权审批管理实施细则（试行）》等法律法规及相关规定，结合沙坡头区实际，制定本细则</w:t>
      </w:r>
      <w:r>
        <w:rPr>
          <w:rFonts w:hint="eastAsia" w:ascii="仿宋_GB2312" w:hAnsi="Times New Roman" w:eastAsia="仿宋_GB2312" w:cs="仿宋_GB2312"/>
          <w:snapToGrid w:val="0"/>
          <w:color w:val="auto"/>
          <w:kern w:val="0"/>
          <w:sz w:val="32"/>
          <w:szCs w:val="32"/>
          <w:lang w:val="en-US" w:eastAsia="zh-CN" w:bidi="ar"/>
        </w:rPr>
        <w:t>，本细则仅适用沙坡头区内的工商企业等社会资本</w:t>
      </w:r>
      <w:r>
        <w:rPr>
          <w:rFonts w:hint="default" w:ascii="仿宋_GB2312" w:hAnsi="Times New Roman" w:eastAsia="仿宋_GB2312" w:cs="仿宋_GB2312"/>
          <w:snapToGrid w:val="0"/>
          <w:color w:val="auto"/>
          <w:kern w:val="0"/>
          <w:sz w:val="32"/>
          <w:szCs w:val="32"/>
          <w:lang w:val="en-US" w:eastAsia="zh-CN" w:bidi="ar"/>
        </w:rPr>
        <w:t>。</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仿宋_GB2312" w:hAnsi="Times New Roman" w:eastAsia="仿宋_GB2312" w:cs="仿宋_GB2312"/>
          <w:b/>
          <w:bCs/>
          <w:snapToGrid w:val="0"/>
          <w:color w:val="000000"/>
          <w:kern w:val="0"/>
          <w:sz w:val="32"/>
          <w:szCs w:val="32"/>
          <w:lang w:val="en-US" w:eastAsia="zh-CN" w:bidi="ar"/>
        </w:rPr>
        <w:t>第二条</w:t>
      </w:r>
      <w:r>
        <w:rPr>
          <w:rFonts w:hint="default" w:ascii="Times New Roman" w:hAnsi="Times New Roman" w:eastAsia="仿宋_GB2312" w:cs="Times New Roman"/>
          <w:snapToGrid w:val="0"/>
          <w:color w:val="000000"/>
          <w:kern w:val="0"/>
          <w:sz w:val="32"/>
          <w:szCs w:val="32"/>
          <w:lang w:val="en-US" w:eastAsia="zh-CN" w:bidi="ar"/>
        </w:rPr>
        <w:t xml:space="preserve">  </w:t>
      </w:r>
      <w:r>
        <w:rPr>
          <w:rFonts w:hint="default" w:ascii="仿宋_GB2312" w:hAnsi="Times New Roman" w:eastAsia="仿宋_GB2312" w:cs="仿宋_GB2312"/>
          <w:snapToGrid w:val="0"/>
          <w:color w:val="000000"/>
          <w:kern w:val="0"/>
          <w:sz w:val="32"/>
          <w:szCs w:val="32"/>
          <w:lang w:val="en-US" w:eastAsia="zh-CN" w:bidi="ar"/>
        </w:rPr>
        <w:t>本细则审批范围的农村土地指：除林地、草地以外的，农民集体所有和国家所有，依法由农民集体使用的耕地以及依法用于农业的土地。</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仿宋_GB2312" w:hAnsi="Times New Roman" w:eastAsia="仿宋_GB2312" w:cs="仿宋_GB2312"/>
          <w:b/>
          <w:bCs/>
          <w:snapToGrid w:val="0"/>
          <w:color w:val="000000"/>
          <w:kern w:val="0"/>
          <w:sz w:val="32"/>
          <w:szCs w:val="32"/>
          <w:lang w:val="en-US" w:eastAsia="zh-CN" w:bidi="ar"/>
        </w:rPr>
        <w:t>第三条</w:t>
      </w:r>
      <w:r>
        <w:rPr>
          <w:rFonts w:hint="default" w:ascii="Times New Roman" w:hAnsi="Times New Roman" w:eastAsia="仿宋_GB2312" w:cs="Times New Roman"/>
          <w:snapToGrid w:val="0"/>
          <w:color w:val="000000"/>
          <w:kern w:val="0"/>
          <w:sz w:val="32"/>
          <w:szCs w:val="32"/>
          <w:lang w:val="en-US" w:eastAsia="zh-CN" w:bidi="ar"/>
        </w:rPr>
        <w:t xml:space="preserve">  </w:t>
      </w:r>
      <w:r>
        <w:rPr>
          <w:rFonts w:hint="default" w:ascii="仿宋_GB2312" w:hAnsi="Times New Roman" w:eastAsia="仿宋_GB2312" w:cs="仿宋_GB2312"/>
          <w:snapToGrid w:val="0"/>
          <w:color w:val="000000"/>
          <w:kern w:val="0"/>
          <w:sz w:val="32"/>
          <w:szCs w:val="32"/>
          <w:lang w:val="en-US" w:eastAsia="zh-CN" w:bidi="ar"/>
        </w:rPr>
        <w:t>本细则所称工商企业等社会资本指：流转农村土地的有限责任公司、股份有限公司和企业法人等营利法人；社会团体等非营利法人；农民专业合作社法人；个人独资企业、合伙企业、不具有法人资格的专业服务机构等非法人组织；从事工商业经营、经依法登记的个体工商户；本集体经济组织成员以外的自然人。本集体经济组织内部流转土地暂不纳入审批范围。</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仿宋_GB2312" w:hAnsi="Times New Roman" w:eastAsia="仿宋_GB2312" w:cs="仿宋_GB2312"/>
          <w:b/>
          <w:bCs/>
          <w:snapToGrid w:val="0"/>
          <w:color w:val="000000"/>
          <w:kern w:val="0"/>
          <w:sz w:val="32"/>
          <w:szCs w:val="32"/>
          <w:lang w:val="en-US" w:eastAsia="zh-CN" w:bidi="ar"/>
        </w:rPr>
        <w:t>第四条</w:t>
      </w:r>
      <w:r>
        <w:rPr>
          <w:rFonts w:hint="default" w:ascii="Times New Roman" w:hAnsi="Times New Roman" w:eastAsia="仿宋_GB2312" w:cs="Times New Roman"/>
          <w:snapToGrid w:val="0"/>
          <w:color w:val="000000"/>
          <w:kern w:val="0"/>
          <w:sz w:val="32"/>
          <w:szCs w:val="32"/>
          <w:lang w:val="en-US" w:eastAsia="zh-CN" w:bidi="ar"/>
        </w:rPr>
        <w:t xml:space="preserve">  </w:t>
      </w:r>
      <w:r>
        <w:rPr>
          <w:rFonts w:hint="default" w:ascii="仿宋_GB2312" w:hAnsi="Times New Roman" w:eastAsia="仿宋_GB2312" w:cs="仿宋_GB2312"/>
          <w:snapToGrid w:val="0"/>
          <w:color w:val="000000"/>
          <w:kern w:val="0"/>
          <w:sz w:val="32"/>
          <w:szCs w:val="32"/>
          <w:lang w:val="en-US" w:eastAsia="zh-CN" w:bidi="ar"/>
        </w:rPr>
        <w:t>本细则所称农村土地经营权流转，是指在承包方与发包方承包关系保持不变的前提下，承包方依法在一定期限内将土地经营权部分或者全部交由他人自主开展农业生产经营的行为。</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highlight w:val="red"/>
        </w:rPr>
      </w:pPr>
      <w:r>
        <w:rPr>
          <w:rFonts w:hint="default" w:ascii="仿宋_GB2312" w:hAnsi="Times New Roman" w:eastAsia="仿宋_GB2312" w:cs="仿宋_GB2312"/>
          <w:b/>
          <w:bCs/>
          <w:snapToGrid w:val="0"/>
          <w:color w:val="000000"/>
          <w:kern w:val="0"/>
          <w:sz w:val="32"/>
          <w:szCs w:val="32"/>
          <w:lang w:val="en-US" w:eastAsia="zh-CN" w:bidi="ar"/>
        </w:rPr>
        <w:t>第五条</w:t>
      </w:r>
      <w:r>
        <w:rPr>
          <w:rFonts w:hint="default" w:ascii="Times New Roman" w:hAnsi="Times New Roman" w:eastAsia="仿宋_GB2312" w:cs="Times New Roman"/>
          <w:snapToGrid w:val="0"/>
          <w:color w:val="000000"/>
          <w:kern w:val="0"/>
          <w:sz w:val="32"/>
          <w:szCs w:val="32"/>
          <w:lang w:val="en-US" w:eastAsia="zh-CN" w:bidi="ar"/>
        </w:rPr>
        <w:t xml:space="preserve">  </w:t>
      </w:r>
      <w:r>
        <w:rPr>
          <w:rFonts w:hint="default" w:ascii="仿宋_GB2312" w:hAnsi="Times New Roman" w:eastAsia="仿宋_GB2312" w:cs="仿宋_GB2312"/>
          <w:snapToGrid w:val="0"/>
          <w:color w:val="000000"/>
          <w:kern w:val="0"/>
          <w:sz w:val="32"/>
          <w:szCs w:val="32"/>
          <w:lang w:val="en-US" w:eastAsia="zh-CN" w:bidi="ar"/>
        </w:rPr>
        <w:t>工商企业等社会资本通过流转取得土地经营权审批管理的实施机关为</w:t>
      </w:r>
      <w:r>
        <w:rPr>
          <w:rFonts w:hint="eastAsia" w:ascii="仿宋_GB2312" w:hAnsi="Times New Roman" w:eastAsia="仿宋_GB2312" w:cs="仿宋_GB2312"/>
          <w:snapToGrid w:val="0"/>
          <w:color w:val="000000"/>
          <w:kern w:val="0"/>
          <w:sz w:val="32"/>
          <w:szCs w:val="32"/>
          <w:lang w:val="en-US" w:eastAsia="zh-CN" w:bidi="ar"/>
        </w:rPr>
        <w:t>自治区、市、</w:t>
      </w:r>
      <w:r>
        <w:rPr>
          <w:rFonts w:hint="default" w:ascii="仿宋_GB2312" w:hAnsi="Times New Roman" w:eastAsia="仿宋_GB2312" w:cs="仿宋_GB2312"/>
          <w:snapToGrid w:val="0"/>
          <w:color w:val="000000"/>
          <w:kern w:val="0"/>
          <w:sz w:val="32"/>
          <w:szCs w:val="32"/>
          <w:lang w:val="en-US" w:eastAsia="zh-CN" w:bidi="ar"/>
        </w:rPr>
        <w:t>县（区）、乡（镇）人民政府，具体由乡（镇）人民政府组织实施。</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仿宋_GB2312" w:hAnsi="Times New Roman" w:eastAsia="仿宋_GB2312" w:cs="仿宋_GB2312"/>
          <w:b/>
          <w:bCs/>
          <w:snapToGrid w:val="0"/>
          <w:color w:val="000000"/>
          <w:kern w:val="0"/>
          <w:sz w:val="32"/>
          <w:szCs w:val="32"/>
          <w:lang w:val="en-US" w:eastAsia="zh-CN" w:bidi="ar"/>
        </w:rPr>
        <w:t>第六条</w:t>
      </w:r>
      <w:r>
        <w:rPr>
          <w:rFonts w:hint="default" w:ascii="Times New Roman" w:hAnsi="Times New Roman" w:eastAsia="仿宋_GB2312" w:cs="Times New Roman"/>
          <w:snapToGrid w:val="0"/>
          <w:color w:val="000000"/>
          <w:kern w:val="0"/>
          <w:sz w:val="32"/>
          <w:szCs w:val="32"/>
          <w:lang w:val="en-US" w:eastAsia="zh-CN" w:bidi="ar"/>
        </w:rPr>
        <w:t xml:space="preserve">  </w:t>
      </w:r>
      <w:r>
        <w:rPr>
          <w:rFonts w:hint="default" w:ascii="仿宋_GB2312" w:hAnsi="Times New Roman" w:eastAsia="仿宋_GB2312" w:cs="仿宋_GB2312"/>
          <w:snapToGrid w:val="0"/>
          <w:color w:val="000000"/>
          <w:kern w:val="0"/>
          <w:sz w:val="32"/>
          <w:szCs w:val="32"/>
          <w:lang w:val="en-US" w:eastAsia="zh-CN" w:bidi="ar"/>
        </w:rPr>
        <w:t>工商企业等社会资本通过流转取得土地经营权审批应坚持以下原则：</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楷体_GB2312" w:hAnsi="Times New Roman" w:eastAsia="楷体_GB2312" w:cs="楷体_GB2312"/>
          <w:b/>
          <w:bCs/>
          <w:snapToGrid w:val="0"/>
          <w:color w:val="000000"/>
          <w:kern w:val="0"/>
          <w:sz w:val="32"/>
          <w:szCs w:val="32"/>
          <w:lang w:val="en-US" w:eastAsia="zh-CN" w:bidi="ar"/>
        </w:rPr>
        <w:t>（一）依法自愿有偿。</w:t>
      </w:r>
      <w:r>
        <w:rPr>
          <w:rFonts w:hint="default" w:ascii="仿宋_GB2312" w:hAnsi="Times New Roman" w:eastAsia="仿宋_GB2312" w:cs="仿宋_GB2312"/>
          <w:snapToGrid w:val="0"/>
          <w:color w:val="000000"/>
          <w:kern w:val="0"/>
          <w:sz w:val="32"/>
          <w:szCs w:val="32"/>
          <w:lang w:val="en-US" w:eastAsia="zh-CN" w:bidi="ar"/>
        </w:rPr>
        <w:t>坚持农村土地农民集体所有、农户家庭承包经营的基本制度，遵循依法、自愿、有偿原则。不得破坏农业综合生产能力和农业生态环境，不得改变农业用途，坚决遏制耕地</w:t>
      </w:r>
      <w:r>
        <w:rPr>
          <w:rFonts w:hint="default" w:ascii="Times New Roman" w:hAnsi="Times New Roman" w:eastAsia="仿宋_GB2312" w:cs="Times New Roman"/>
          <w:snapToGrid w:val="0"/>
          <w:color w:val="000000"/>
          <w:kern w:val="0"/>
          <w:sz w:val="32"/>
          <w:szCs w:val="32"/>
          <w:lang w:val="en-US" w:eastAsia="zh-CN" w:bidi="ar"/>
        </w:rPr>
        <w:t>“</w:t>
      </w:r>
      <w:r>
        <w:rPr>
          <w:rFonts w:hint="default" w:ascii="仿宋_GB2312" w:hAnsi="Times New Roman" w:eastAsia="仿宋_GB2312" w:cs="仿宋_GB2312"/>
          <w:snapToGrid w:val="0"/>
          <w:color w:val="000000"/>
          <w:kern w:val="0"/>
          <w:sz w:val="32"/>
          <w:szCs w:val="32"/>
          <w:lang w:val="en-US" w:eastAsia="zh-CN" w:bidi="ar"/>
        </w:rPr>
        <w:t>非农化</w:t>
      </w:r>
      <w:r>
        <w:rPr>
          <w:rFonts w:hint="default" w:ascii="Times New Roman" w:hAnsi="Times New Roman" w:eastAsia="仿宋_GB2312" w:cs="Times New Roman"/>
          <w:snapToGrid w:val="0"/>
          <w:color w:val="000000"/>
          <w:kern w:val="0"/>
          <w:sz w:val="32"/>
          <w:szCs w:val="32"/>
          <w:lang w:val="en-US" w:eastAsia="zh-CN" w:bidi="ar"/>
        </w:rPr>
        <w:t>”</w:t>
      </w:r>
      <w:r>
        <w:rPr>
          <w:rFonts w:hint="default" w:ascii="仿宋_GB2312" w:hAnsi="Times New Roman" w:eastAsia="仿宋_GB2312" w:cs="仿宋_GB2312"/>
          <w:snapToGrid w:val="0"/>
          <w:color w:val="000000"/>
          <w:kern w:val="0"/>
          <w:sz w:val="32"/>
          <w:szCs w:val="32"/>
          <w:lang w:val="en-US" w:eastAsia="zh-CN" w:bidi="ar"/>
        </w:rPr>
        <w:t>、基本农田</w:t>
      </w:r>
      <w:r>
        <w:rPr>
          <w:rFonts w:hint="default" w:ascii="Times New Roman" w:hAnsi="Times New Roman" w:eastAsia="仿宋_GB2312" w:cs="Times New Roman"/>
          <w:snapToGrid w:val="0"/>
          <w:color w:val="000000"/>
          <w:kern w:val="0"/>
          <w:sz w:val="32"/>
          <w:szCs w:val="32"/>
          <w:lang w:val="en-US" w:eastAsia="zh-CN" w:bidi="ar"/>
        </w:rPr>
        <w:t>“</w:t>
      </w:r>
      <w:r>
        <w:rPr>
          <w:rFonts w:hint="default" w:ascii="仿宋_GB2312" w:hAnsi="Times New Roman" w:eastAsia="仿宋_GB2312" w:cs="仿宋_GB2312"/>
          <w:snapToGrid w:val="0"/>
          <w:color w:val="000000"/>
          <w:kern w:val="0"/>
          <w:sz w:val="32"/>
          <w:szCs w:val="32"/>
          <w:lang w:val="en-US" w:eastAsia="zh-CN" w:bidi="ar"/>
        </w:rPr>
        <w:t>非粮化</w:t>
      </w:r>
      <w:r>
        <w:rPr>
          <w:rFonts w:hint="default" w:ascii="Times New Roman" w:hAnsi="Times New Roman" w:eastAsia="仿宋_GB2312" w:cs="Times New Roman"/>
          <w:snapToGrid w:val="0"/>
          <w:color w:val="000000"/>
          <w:kern w:val="0"/>
          <w:sz w:val="32"/>
          <w:szCs w:val="32"/>
          <w:lang w:val="en-US" w:eastAsia="zh-CN" w:bidi="ar"/>
        </w:rPr>
        <w:t>”</w:t>
      </w:r>
      <w:r>
        <w:rPr>
          <w:rFonts w:hint="default" w:ascii="仿宋_GB2312" w:hAnsi="Times New Roman" w:eastAsia="仿宋_GB2312" w:cs="仿宋_GB2312"/>
          <w:snapToGrid w:val="0"/>
          <w:color w:val="000000"/>
          <w:kern w:val="0"/>
          <w:sz w:val="32"/>
          <w:szCs w:val="32"/>
          <w:lang w:val="en-US" w:eastAsia="zh-CN" w:bidi="ar"/>
        </w:rPr>
        <w:t>。</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楷体_GB2312" w:hAnsi="Times New Roman" w:eastAsia="楷体_GB2312" w:cs="楷体_GB2312"/>
          <w:b/>
          <w:bCs/>
          <w:snapToGrid w:val="0"/>
          <w:color w:val="000000"/>
          <w:kern w:val="0"/>
          <w:sz w:val="32"/>
          <w:szCs w:val="32"/>
          <w:lang w:val="en-US" w:eastAsia="zh-CN" w:bidi="ar"/>
        </w:rPr>
        <w:t>（二）流转规模适度。</w:t>
      </w:r>
      <w:r>
        <w:rPr>
          <w:rFonts w:hint="default" w:ascii="仿宋_GB2312" w:hAnsi="Times New Roman" w:eastAsia="仿宋_GB2312" w:cs="仿宋_GB2312"/>
          <w:snapToGrid w:val="0"/>
          <w:color w:val="000000"/>
          <w:kern w:val="0"/>
          <w:sz w:val="32"/>
          <w:szCs w:val="32"/>
          <w:lang w:val="en-US" w:eastAsia="zh-CN" w:bidi="ar"/>
        </w:rPr>
        <w:t>土地经营权流转应当因地制宜、循序渐进，流转规模应当与农业社会化服务水平提高相适应，与农业科技进步和生产手段改进程度相适应，与农村劳动力转移规模和城镇化进程相适应。</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楷体_GB2312" w:hAnsi="Times New Roman" w:eastAsia="楷体_GB2312" w:cs="楷体_GB2312"/>
          <w:b/>
          <w:bCs/>
          <w:snapToGrid w:val="0"/>
          <w:color w:val="000000"/>
          <w:kern w:val="0"/>
          <w:sz w:val="32"/>
          <w:szCs w:val="32"/>
          <w:lang w:val="en-US" w:eastAsia="zh-CN" w:bidi="ar"/>
        </w:rPr>
        <w:t>（三）便民便企高效。</w:t>
      </w:r>
      <w:r>
        <w:rPr>
          <w:rFonts w:hint="default" w:ascii="仿宋_GB2312" w:hAnsi="Times New Roman" w:eastAsia="仿宋_GB2312" w:cs="仿宋_GB2312"/>
          <w:snapToGrid w:val="0"/>
          <w:color w:val="000000"/>
          <w:kern w:val="0"/>
          <w:sz w:val="32"/>
          <w:szCs w:val="32"/>
          <w:lang w:val="en-US" w:eastAsia="zh-CN" w:bidi="ar"/>
        </w:rPr>
        <w:t>严格规范工商企业等社会资本流转取得土地经营权审批程序，持续优化管理与服务，着力打造流程简化、办事便利、服务规范、效率快捷、群众满意的高质量服务窗口，为流转双方提供贴心、舒适、有序的审批服务。</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楷体_GB2312" w:hAnsi="Times New Roman" w:eastAsia="楷体_GB2312" w:cs="楷体_GB2312"/>
          <w:b/>
          <w:bCs/>
          <w:snapToGrid w:val="0"/>
          <w:color w:val="000000"/>
          <w:kern w:val="0"/>
          <w:sz w:val="32"/>
          <w:szCs w:val="32"/>
          <w:lang w:val="en-US" w:eastAsia="zh-CN" w:bidi="ar"/>
        </w:rPr>
        <w:t>（四）履约风险可控。</w:t>
      </w:r>
      <w:r>
        <w:rPr>
          <w:rFonts w:hint="default" w:ascii="仿宋_GB2312" w:hAnsi="Times New Roman" w:eastAsia="仿宋_GB2312" w:cs="仿宋_GB2312"/>
          <w:snapToGrid w:val="0"/>
          <w:color w:val="000000"/>
          <w:kern w:val="0"/>
          <w:sz w:val="32"/>
          <w:szCs w:val="32"/>
          <w:lang w:val="en-US" w:eastAsia="zh-CN" w:bidi="ar"/>
        </w:rPr>
        <w:t>加强工商企业等社会资本流转取得土地经营权风险防范，强化诚信履约意识，提高履约能力，防止发生拖欠流转费、弃耕抛荒、破坏农业综合生产能力和农业生态环境等行为，依法保护农民、集体和工商企业等社会资本合法权益。</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0"/>
          <w:sz w:val="32"/>
          <w:szCs w:val="32"/>
        </w:rPr>
      </w:pPr>
      <w:r>
        <w:rPr>
          <w:rFonts w:hint="default" w:ascii="楷体_GB2312" w:hAnsi="Times New Roman" w:eastAsia="楷体_GB2312" w:cs="楷体_GB2312"/>
          <w:b/>
          <w:bCs/>
          <w:snapToGrid w:val="0"/>
          <w:color w:val="000000"/>
          <w:kern w:val="0"/>
          <w:sz w:val="32"/>
          <w:szCs w:val="32"/>
          <w:lang w:val="en-US" w:eastAsia="zh-CN" w:bidi="ar"/>
        </w:rPr>
        <w:t>（五）联农带农富农。</w:t>
      </w:r>
      <w:r>
        <w:rPr>
          <w:rFonts w:hint="default" w:ascii="仿宋_GB2312" w:hAnsi="Times New Roman" w:eastAsia="仿宋_GB2312" w:cs="仿宋_GB2312"/>
          <w:snapToGrid w:val="0"/>
          <w:color w:val="000000"/>
          <w:kern w:val="0"/>
          <w:sz w:val="32"/>
          <w:szCs w:val="32"/>
          <w:lang w:val="en-US" w:eastAsia="zh-CN" w:bidi="ar"/>
        </w:rPr>
        <w:t>鼓励农民以土地入股等方式与工商企业等社会资本合作，通过构建优势互补、利益共享、风险共担的联结机制，让农民分享农业全产业链利润，拓展农民财产性收入来源，实现小农户和现代农业发展有机衔接。</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Lines="100" w:beforeAutospacing="0" w:after="0" w:afterLines="100" w:afterAutospacing="0" w:line="560" w:lineRule="exact"/>
        <w:ind w:left="0" w:leftChars="0" w:right="0" w:firstLine="0" w:firstLineChars="0"/>
        <w:jc w:val="center"/>
        <w:textAlignment w:val="baseline"/>
        <w:outlineLvl w:val="9"/>
        <w:rPr>
          <w:rFonts w:hint="default" w:ascii="Times New Roman" w:hAnsi="Times New Roman" w:eastAsia="黑体" w:cs="Times New Roman"/>
          <w:spacing w:val="0"/>
          <w:kern w:val="2"/>
          <w:sz w:val="32"/>
          <w:szCs w:val="32"/>
        </w:rPr>
      </w:pPr>
      <w:r>
        <w:rPr>
          <w:rFonts w:hint="default" w:ascii="黑体" w:hAnsi="宋体" w:eastAsia="黑体" w:cs="黑体"/>
          <w:snapToGrid w:val="0"/>
          <w:color w:val="000000"/>
          <w:spacing w:val="0"/>
          <w:kern w:val="2"/>
          <w:sz w:val="32"/>
          <w:szCs w:val="32"/>
          <w:lang w:val="en-US" w:eastAsia="zh-CN" w:bidi="ar"/>
        </w:rPr>
        <w:t>第二章</w:t>
      </w:r>
      <w:r>
        <w:rPr>
          <w:rFonts w:hint="default" w:ascii="Times New Roman" w:hAnsi="Times New Roman" w:eastAsia="黑体" w:cs="Times New Roman"/>
          <w:snapToGrid w:val="0"/>
          <w:color w:val="000000"/>
          <w:spacing w:val="0"/>
          <w:kern w:val="2"/>
          <w:sz w:val="32"/>
          <w:szCs w:val="32"/>
          <w:lang w:val="en-US" w:eastAsia="zh-CN" w:bidi="ar"/>
        </w:rPr>
        <w:t xml:space="preserve">  </w:t>
      </w:r>
      <w:r>
        <w:rPr>
          <w:rFonts w:hint="default" w:ascii="黑体" w:hAnsi="宋体" w:eastAsia="黑体" w:cs="黑体"/>
          <w:snapToGrid w:val="0"/>
          <w:color w:val="000000"/>
          <w:spacing w:val="0"/>
          <w:kern w:val="2"/>
          <w:sz w:val="32"/>
          <w:szCs w:val="32"/>
          <w:lang w:val="en-US" w:eastAsia="zh-CN" w:bidi="ar"/>
        </w:rPr>
        <w:t>审查审核</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0" w:right="91" w:firstLine="671" w:firstLineChars="209"/>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b/>
          <w:bCs/>
          <w:snapToGrid w:val="0"/>
          <w:color w:val="000000"/>
          <w:kern w:val="0"/>
          <w:sz w:val="32"/>
          <w:szCs w:val="32"/>
          <w:lang w:val="en-US" w:eastAsia="zh-CN" w:bidi="ar"/>
        </w:rPr>
        <w:t>第七条</w:t>
      </w:r>
      <w:r>
        <w:rPr>
          <w:rFonts w:hint="default" w:ascii="Times New Roman" w:hAnsi="Times New Roman" w:eastAsia="仿宋_GB2312" w:cs="Times New Roman"/>
          <w:snapToGrid w:val="0"/>
          <w:color w:val="000000"/>
          <w:spacing w:val="12"/>
          <w:kern w:val="2"/>
          <w:sz w:val="32"/>
          <w:szCs w:val="32"/>
          <w:lang w:val="en-US" w:eastAsia="zh-CN" w:bidi="ar"/>
        </w:rPr>
        <w:t xml:space="preserve">  </w:t>
      </w:r>
      <w:r>
        <w:rPr>
          <w:rFonts w:hint="default" w:ascii="仿宋_GB2312" w:hAnsi="Times New Roman" w:eastAsia="仿宋_GB2312" w:cs="仿宋_GB2312"/>
          <w:snapToGrid w:val="0"/>
          <w:color w:val="000000"/>
          <w:spacing w:val="12"/>
          <w:kern w:val="2"/>
          <w:sz w:val="32"/>
          <w:szCs w:val="32"/>
          <w:lang w:val="en-US" w:eastAsia="zh-CN" w:bidi="ar"/>
        </w:rPr>
        <w:t>工商企业等社会资本一次性流转土地经营权</w:t>
      </w:r>
      <w:r>
        <w:rPr>
          <w:rFonts w:hint="default" w:ascii="仿宋_GB2312" w:hAnsi="Times New Roman" w:eastAsia="仿宋_GB2312" w:cs="仿宋_GB2312"/>
          <w:snapToGrid w:val="0"/>
          <w:color w:val="000000"/>
          <w:spacing w:val="11"/>
          <w:kern w:val="2"/>
          <w:sz w:val="32"/>
          <w:szCs w:val="32"/>
          <w:lang w:val="en-US" w:eastAsia="zh-CN" w:bidi="ar"/>
        </w:rPr>
        <w:t>面积</w:t>
      </w:r>
      <w:r>
        <w:rPr>
          <w:rFonts w:hint="default" w:ascii="Times New Roman" w:hAnsi="Times New Roman" w:eastAsia="仿宋_GB2312" w:cs="Times New Roman"/>
          <w:snapToGrid w:val="0"/>
          <w:color w:val="000000"/>
          <w:spacing w:val="4"/>
          <w:kern w:val="2"/>
          <w:sz w:val="32"/>
          <w:szCs w:val="32"/>
          <w:lang w:val="en-US" w:eastAsia="zh-CN" w:bidi="ar"/>
        </w:rPr>
        <w:t>100</w:t>
      </w:r>
      <w:r>
        <w:rPr>
          <w:rFonts w:hint="default" w:ascii="仿宋_GB2312" w:hAnsi="Times New Roman" w:eastAsia="仿宋_GB2312" w:cs="仿宋_GB2312"/>
          <w:snapToGrid w:val="0"/>
          <w:color w:val="000000"/>
          <w:spacing w:val="4"/>
          <w:kern w:val="2"/>
          <w:sz w:val="32"/>
          <w:szCs w:val="32"/>
          <w:lang w:val="en-US" w:eastAsia="zh-CN" w:bidi="ar"/>
        </w:rPr>
        <w:t>亩</w:t>
      </w:r>
      <w:r>
        <w:rPr>
          <w:rFonts w:hint="default" w:ascii="Times New Roman" w:hAnsi="Times New Roman" w:eastAsia="仿宋_GB2312" w:cs="Times New Roman"/>
          <w:snapToGrid w:val="0"/>
          <w:color w:val="000000"/>
          <w:spacing w:val="4"/>
          <w:kern w:val="2"/>
          <w:sz w:val="32"/>
          <w:szCs w:val="32"/>
          <w:lang w:val="en-US" w:eastAsia="zh-CN" w:bidi="ar"/>
        </w:rPr>
        <w:t>—1000</w:t>
      </w:r>
      <w:r>
        <w:rPr>
          <w:rFonts w:hint="default" w:ascii="仿宋_GB2312" w:hAnsi="Times New Roman" w:eastAsia="仿宋_GB2312" w:cs="仿宋_GB2312"/>
          <w:snapToGrid w:val="0"/>
          <w:color w:val="000000"/>
          <w:spacing w:val="4"/>
          <w:kern w:val="2"/>
          <w:sz w:val="32"/>
          <w:szCs w:val="32"/>
          <w:lang w:val="en-US" w:eastAsia="zh-CN" w:bidi="ar"/>
        </w:rPr>
        <w:t>亩</w:t>
      </w:r>
      <w:r>
        <w:rPr>
          <w:rFonts w:hint="default" w:ascii="Times New Roman" w:hAnsi="Times New Roman" w:eastAsia="仿宋_GB2312" w:cs="Times New Roman"/>
          <w:snapToGrid w:val="0"/>
          <w:color w:val="000000"/>
          <w:spacing w:val="4"/>
          <w:kern w:val="2"/>
          <w:sz w:val="32"/>
          <w:szCs w:val="32"/>
          <w:lang w:val="en-US" w:eastAsia="zh-CN" w:bidi="ar"/>
        </w:rPr>
        <w:t>（</w:t>
      </w:r>
      <w:r>
        <w:rPr>
          <w:rFonts w:hint="default" w:ascii="仿宋_GB2312" w:hAnsi="Times New Roman" w:eastAsia="仿宋_GB2312" w:cs="仿宋_GB2312"/>
          <w:snapToGrid w:val="0"/>
          <w:color w:val="000000"/>
          <w:spacing w:val="4"/>
          <w:kern w:val="2"/>
          <w:sz w:val="32"/>
          <w:szCs w:val="32"/>
          <w:lang w:val="en-US" w:eastAsia="zh-CN" w:bidi="ar"/>
        </w:rPr>
        <w:t>含</w:t>
      </w:r>
      <w:r>
        <w:rPr>
          <w:rFonts w:hint="default" w:ascii="仿宋_GB2312" w:hAnsi="Times New Roman" w:eastAsia="仿宋_GB2312" w:cs="仿宋_GB2312"/>
          <w:snapToGrid w:val="0"/>
          <w:color w:val="000000"/>
          <w:spacing w:val="29"/>
          <w:kern w:val="2"/>
          <w:sz w:val="32"/>
          <w:szCs w:val="32"/>
          <w:lang w:val="en-US" w:eastAsia="zh-CN" w:bidi="ar"/>
        </w:rPr>
        <w:t>），</w:t>
      </w:r>
      <w:r>
        <w:rPr>
          <w:rFonts w:hint="default" w:ascii="仿宋_GB2312" w:hAnsi="Times New Roman" w:eastAsia="仿宋_GB2312" w:cs="仿宋_GB2312"/>
          <w:snapToGrid w:val="0"/>
          <w:color w:val="000000"/>
          <w:spacing w:val="4"/>
          <w:kern w:val="2"/>
          <w:sz w:val="32"/>
          <w:szCs w:val="32"/>
          <w:lang w:val="en-US" w:eastAsia="zh-CN" w:bidi="ar"/>
        </w:rPr>
        <w:t>由乡（镇）人民政府审</w:t>
      </w:r>
      <w:r>
        <w:rPr>
          <w:rFonts w:hint="default" w:ascii="仿宋_GB2312" w:hAnsi="Times New Roman" w:eastAsia="仿宋_GB2312" w:cs="仿宋_GB2312"/>
          <w:snapToGrid w:val="0"/>
          <w:color w:val="000000"/>
          <w:spacing w:val="7"/>
          <w:kern w:val="2"/>
          <w:sz w:val="32"/>
          <w:szCs w:val="32"/>
          <w:lang w:val="en-US" w:eastAsia="zh-CN" w:bidi="ar"/>
        </w:rPr>
        <w:t>批；一次性流转土地经营权</w:t>
      </w:r>
      <w:r>
        <w:rPr>
          <w:rFonts w:hint="default" w:ascii="Times New Roman" w:hAnsi="Times New Roman" w:eastAsia="仿宋_GB2312" w:cs="Times New Roman"/>
          <w:snapToGrid w:val="0"/>
          <w:color w:val="000000"/>
          <w:spacing w:val="7"/>
          <w:kern w:val="2"/>
          <w:sz w:val="32"/>
          <w:szCs w:val="32"/>
          <w:lang w:val="en-US" w:eastAsia="zh-CN" w:bidi="ar"/>
        </w:rPr>
        <w:t>1000</w:t>
      </w:r>
      <w:r>
        <w:rPr>
          <w:rFonts w:hint="default" w:ascii="仿宋_GB2312" w:hAnsi="Times New Roman" w:eastAsia="仿宋_GB2312" w:cs="仿宋_GB2312"/>
          <w:snapToGrid w:val="0"/>
          <w:color w:val="000000"/>
          <w:spacing w:val="7"/>
          <w:kern w:val="2"/>
          <w:sz w:val="32"/>
          <w:szCs w:val="32"/>
          <w:lang w:val="en-US" w:eastAsia="zh-CN" w:bidi="ar"/>
        </w:rPr>
        <w:t>亩</w:t>
      </w:r>
      <w:r>
        <w:rPr>
          <w:rFonts w:hint="default" w:ascii="Times New Roman" w:hAnsi="Times New Roman" w:eastAsia="仿宋_GB2312" w:cs="Times New Roman"/>
          <w:snapToGrid w:val="0"/>
          <w:color w:val="000000"/>
          <w:spacing w:val="7"/>
          <w:kern w:val="2"/>
          <w:sz w:val="32"/>
          <w:szCs w:val="32"/>
          <w:lang w:val="en-US" w:eastAsia="zh-CN" w:bidi="ar"/>
        </w:rPr>
        <w:t>—5000</w:t>
      </w:r>
      <w:r>
        <w:rPr>
          <w:rFonts w:hint="default" w:ascii="仿宋_GB2312" w:hAnsi="Times New Roman" w:eastAsia="仿宋_GB2312" w:cs="仿宋_GB2312"/>
          <w:snapToGrid w:val="0"/>
          <w:color w:val="000000"/>
          <w:spacing w:val="7"/>
          <w:kern w:val="2"/>
          <w:sz w:val="32"/>
          <w:szCs w:val="32"/>
          <w:lang w:val="en-US" w:eastAsia="zh-CN" w:bidi="ar"/>
        </w:rPr>
        <w:t>亩（含）的或区域内</w:t>
      </w:r>
      <w:r>
        <w:rPr>
          <w:rFonts w:hint="default" w:ascii="仿宋_GB2312" w:hAnsi="Times New Roman" w:eastAsia="仿宋_GB2312" w:cs="仿宋_GB2312"/>
          <w:snapToGrid w:val="0"/>
          <w:color w:val="000000"/>
          <w:spacing w:val="13"/>
          <w:kern w:val="2"/>
          <w:sz w:val="32"/>
          <w:szCs w:val="32"/>
          <w:lang w:val="en-US" w:eastAsia="zh-CN" w:bidi="ar"/>
        </w:rPr>
        <w:t>跨乡（镇）流转土地经营权且不能拆分办</w:t>
      </w:r>
      <w:r>
        <w:rPr>
          <w:rFonts w:hint="default" w:ascii="仿宋_GB2312" w:hAnsi="Times New Roman" w:eastAsia="仿宋_GB2312" w:cs="仿宋_GB2312"/>
          <w:snapToGrid w:val="0"/>
          <w:color w:val="000000"/>
          <w:spacing w:val="12"/>
          <w:kern w:val="2"/>
          <w:sz w:val="32"/>
          <w:szCs w:val="32"/>
          <w:lang w:val="en-US" w:eastAsia="zh-CN" w:bidi="ar"/>
        </w:rPr>
        <w:t>理审批或</w:t>
      </w:r>
      <w:r>
        <w:rPr>
          <w:rFonts w:hint="default" w:ascii="仿宋_GB2312" w:hAnsi="Times New Roman" w:eastAsia="仿宋_GB2312" w:cs="仿宋_GB2312"/>
          <w:snapToGrid w:val="0"/>
          <w:color w:val="000000"/>
          <w:spacing w:val="13"/>
          <w:kern w:val="2"/>
          <w:sz w:val="32"/>
          <w:szCs w:val="32"/>
          <w:lang w:val="en-US" w:eastAsia="zh-CN" w:bidi="ar"/>
        </w:rPr>
        <w:t>整村（组）流转土地经营权的，经涉及乡（镇）</w:t>
      </w:r>
      <w:r>
        <w:rPr>
          <w:rFonts w:hint="default" w:ascii="仿宋_GB2312" w:hAnsi="Times New Roman" w:eastAsia="仿宋_GB2312" w:cs="仿宋_GB2312"/>
          <w:snapToGrid w:val="0"/>
          <w:color w:val="000000"/>
          <w:spacing w:val="12"/>
          <w:kern w:val="2"/>
          <w:sz w:val="32"/>
          <w:szCs w:val="32"/>
          <w:lang w:val="en-US" w:eastAsia="zh-CN" w:bidi="ar"/>
        </w:rPr>
        <w:t>人民政府</w:t>
      </w:r>
      <w:r>
        <w:rPr>
          <w:rFonts w:hint="default" w:ascii="仿宋_GB2312" w:hAnsi="Times New Roman" w:eastAsia="仿宋_GB2312" w:cs="仿宋_GB2312"/>
          <w:snapToGrid w:val="0"/>
          <w:color w:val="000000"/>
          <w:spacing w:val="13"/>
          <w:kern w:val="2"/>
          <w:sz w:val="32"/>
          <w:szCs w:val="32"/>
          <w:lang w:val="en-US" w:eastAsia="zh-CN" w:bidi="ar"/>
        </w:rPr>
        <w:t>审核后报县级人民政</w:t>
      </w:r>
      <w:r>
        <w:rPr>
          <w:rFonts w:hint="default" w:ascii="仿宋_GB2312" w:hAnsi="Times New Roman" w:eastAsia="仿宋_GB2312" w:cs="仿宋_GB2312"/>
          <w:snapToGrid w:val="0"/>
          <w:color w:val="000000"/>
          <w:spacing w:val="12"/>
          <w:kern w:val="2"/>
          <w:sz w:val="32"/>
          <w:szCs w:val="32"/>
          <w:lang w:val="en-US" w:eastAsia="zh-CN" w:bidi="ar"/>
        </w:rPr>
        <w:t>府（或县级人民政府农业农村</w:t>
      </w:r>
      <w:r>
        <w:rPr>
          <w:rFonts w:hint="default" w:ascii="仿宋_GB2312" w:hAnsi="Times New Roman" w:eastAsia="仿宋_GB2312" w:cs="仿宋_GB2312"/>
          <w:snapToGrid w:val="0"/>
          <w:color w:val="000000"/>
          <w:spacing w:val="13"/>
          <w:kern w:val="2"/>
          <w:sz w:val="32"/>
          <w:szCs w:val="32"/>
          <w:lang w:val="en-US" w:eastAsia="zh-CN" w:bidi="ar"/>
        </w:rPr>
        <w:t>主管部门）审批；一次性流转土地经营权面积</w:t>
      </w:r>
      <w:r>
        <w:rPr>
          <w:rFonts w:hint="default" w:ascii="Times New Roman" w:hAnsi="Times New Roman" w:eastAsia="仿宋_GB2312" w:cs="Times New Roman"/>
          <w:snapToGrid w:val="0"/>
          <w:color w:val="000000"/>
          <w:spacing w:val="13"/>
          <w:kern w:val="2"/>
          <w:sz w:val="32"/>
          <w:szCs w:val="32"/>
          <w:lang w:val="en-US" w:eastAsia="zh-CN" w:bidi="ar"/>
        </w:rPr>
        <w:t>5000</w:t>
      </w:r>
      <w:r>
        <w:rPr>
          <w:rFonts w:hint="default" w:ascii="仿宋_GB2312" w:hAnsi="Times New Roman" w:eastAsia="仿宋_GB2312" w:cs="仿宋_GB2312"/>
          <w:snapToGrid w:val="0"/>
          <w:color w:val="000000"/>
          <w:spacing w:val="13"/>
          <w:kern w:val="2"/>
          <w:sz w:val="32"/>
          <w:szCs w:val="32"/>
          <w:lang w:val="en-US" w:eastAsia="zh-CN" w:bidi="ar"/>
        </w:rPr>
        <w:t>亩</w:t>
      </w:r>
      <w:r>
        <w:rPr>
          <w:rFonts w:hint="default" w:ascii="Times New Roman" w:hAnsi="Times New Roman" w:eastAsia="仿宋_GB2312" w:cs="Times New Roman"/>
          <w:snapToGrid w:val="0"/>
          <w:color w:val="000000"/>
          <w:spacing w:val="13"/>
          <w:kern w:val="2"/>
          <w:sz w:val="32"/>
          <w:szCs w:val="32"/>
          <w:lang w:val="en-US" w:eastAsia="zh-CN" w:bidi="ar"/>
        </w:rPr>
        <w:t>—100</w:t>
      </w:r>
      <w:r>
        <w:rPr>
          <w:rFonts w:hint="default" w:ascii="Times New Roman" w:hAnsi="Times New Roman" w:eastAsia="仿宋_GB2312" w:cs="Times New Roman"/>
          <w:snapToGrid w:val="0"/>
          <w:color w:val="000000"/>
          <w:spacing w:val="12"/>
          <w:kern w:val="2"/>
          <w:sz w:val="32"/>
          <w:szCs w:val="32"/>
          <w:lang w:val="en-US" w:eastAsia="zh-CN" w:bidi="ar"/>
        </w:rPr>
        <w:t>00</w:t>
      </w:r>
      <w:r>
        <w:rPr>
          <w:rFonts w:hint="default" w:ascii="仿宋_GB2312" w:hAnsi="Times New Roman" w:eastAsia="仿宋_GB2312" w:cs="仿宋_GB2312"/>
          <w:snapToGrid w:val="0"/>
          <w:color w:val="000000"/>
          <w:spacing w:val="9"/>
          <w:kern w:val="2"/>
          <w:sz w:val="32"/>
          <w:szCs w:val="32"/>
          <w:lang w:val="en-US" w:eastAsia="zh-CN" w:bidi="ar"/>
        </w:rPr>
        <w:t>亩（含）或在同一个市涉及</w:t>
      </w:r>
      <w:r>
        <w:rPr>
          <w:rFonts w:hint="default" w:ascii="Times New Roman" w:hAnsi="Times New Roman" w:eastAsia="仿宋_GB2312" w:cs="Times New Roman"/>
          <w:snapToGrid w:val="0"/>
          <w:color w:val="000000"/>
          <w:spacing w:val="9"/>
          <w:kern w:val="2"/>
          <w:sz w:val="32"/>
          <w:szCs w:val="32"/>
          <w:lang w:val="en-US" w:eastAsia="zh-CN" w:bidi="ar"/>
        </w:rPr>
        <w:t>2</w:t>
      </w:r>
      <w:r>
        <w:rPr>
          <w:rFonts w:hint="default" w:ascii="仿宋_GB2312" w:hAnsi="Times New Roman" w:eastAsia="仿宋_GB2312" w:cs="仿宋_GB2312"/>
          <w:snapToGrid w:val="0"/>
          <w:color w:val="000000"/>
          <w:spacing w:val="9"/>
          <w:kern w:val="2"/>
          <w:sz w:val="32"/>
          <w:szCs w:val="32"/>
          <w:lang w:val="en-US" w:eastAsia="zh-CN" w:bidi="ar"/>
        </w:rPr>
        <w:t>个（含）以上县（市、</w:t>
      </w:r>
      <w:r>
        <w:rPr>
          <w:rFonts w:hint="default" w:ascii="仿宋_GB2312" w:hAnsi="Times New Roman" w:eastAsia="仿宋_GB2312" w:cs="仿宋_GB2312"/>
          <w:snapToGrid w:val="0"/>
          <w:color w:val="000000"/>
          <w:spacing w:val="8"/>
          <w:kern w:val="2"/>
          <w:sz w:val="32"/>
          <w:szCs w:val="32"/>
          <w:lang w:val="en-US" w:eastAsia="zh-CN" w:bidi="ar"/>
        </w:rPr>
        <w:t>区）且不</w:t>
      </w:r>
      <w:r>
        <w:rPr>
          <w:rFonts w:hint="default" w:ascii="仿宋_GB2312" w:hAnsi="Times New Roman" w:eastAsia="仿宋_GB2312" w:cs="仿宋_GB2312"/>
          <w:snapToGrid w:val="0"/>
          <w:color w:val="000000"/>
          <w:spacing w:val="13"/>
          <w:kern w:val="2"/>
          <w:sz w:val="32"/>
          <w:szCs w:val="32"/>
          <w:lang w:val="en-US" w:eastAsia="zh-CN" w:bidi="ar"/>
        </w:rPr>
        <w:t>能拆分办理审批的，经涉及乡（镇）、县级人民政府</w:t>
      </w:r>
      <w:r>
        <w:rPr>
          <w:rFonts w:hint="default" w:ascii="仿宋_GB2312" w:hAnsi="Times New Roman" w:eastAsia="仿宋_GB2312" w:cs="仿宋_GB2312"/>
          <w:snapToGrid w:val="0"/>
          <w:color w:val="000000"/>
          <w:spacing w:val="12"/>
          <w:kern w:val="2"/>
          <w:sz w:val="32"/>
          <w:szCs w:val="32"/>
          <w:lang w:val="en-US" w:eastAsia="zh-CN" w:bidi="ar"/>
        </w:rPr>
        <w:t>（或县级</w:t>
      </w:r>
      <w:r>
        <w:rPr>
          <w:rFonts w:hint="default" w:ascii="仿宋_GB2312" w:hAnsi="Times New Roman" w:eastAsia="仿宋_GB2312" w:cs="仿宋_GB2312"/>
          <w:snapToGrid w:val="0"/>
          <w:color w:val="000000"/>
          <w:spacing w:val="13"/>
          <w:kern w:val="2"/>
          <w:sz w:val="32"/>
          <w:szCs w:val="32"/>
          <w:lang w:val="en-US" w:eastAsia="zh-CN" w:bidi="ar"/>
        </w:rPr>
        <w:t>人民政府农业农村主管部门）审核后，报市级人</w:t>
      </w:r>
      <w:r>
        <w:rPr>
          <w:rFonts w:hint="default" w:ascii="仿宋_GB2312" w:hAnsi="Times New Roman" w:eastAsia="仿宋_GB2312" w:cs="仿宋_GB2312"/>
          <w:snapToGrid w:val="0"/>
          <w:color w:val="000000"/>
          <w:spacing w:val="12"/>
          <w:kern w:val="2"/>
          <w:sz w:val="32"/>
          <w:szCs w:val="32"/>
          <w:lang w:val="en-US" w:eastAsia="zh-CN" w:bidi="ar"/>
        </w:rPr>
        <w:t>民政府（或市</w:t>
      </w:r>
      <w:r>
        <w:rPr>
          <w:rFonts w:hint="default" w:ascii="仿宋_GB2312" w:hAnsi="Times New Roman" w:eastAsia="仿宋_GB2312" w:cs="仿宋_GB2312"/>
          <w:snapToGrid w:val="0"/>
          <w:color w:val="000000"/>
          <w:spacing w:val="13"/>
          <w:kern w:val="2"/>
          <w:sz w:val="32"/>
          <w:szCs w:val="32"/>
          <w:lang w:val="en-US" w:eastAsia="zh-CN" w:bidi="ar"/>
        </w:rPr>
        <w:t>级人民政府农业农村主管部门）审批；一次性流</w:t>
      </w:r>
      <w:r>
        <w:rPr>
          <w:rFonts w:hint="default" w:ascii="仿宋_GB2312" w:hAnsi="Times New Roman" w:eastAsia="仿宋_GB2312" w:cs="仿宋_GB2312"/>
          <w:snapToGrid w:val="0"/>
          <w:color w:val="000000"/>
          <w:spacing w:val="12"/>
          <w:kern w:val="2"/>
          <w:sz w:val="32"/>
          <w:szCs w:val="32"/>
          <w:lang w:val="en-US" w:eastAsia="zh-CN" w:bidi="ar"/>
        </w:rPr>
        <w:t>转土地经营权</w:t>
      </w:r>
      <w:r>
        <w:rPr>
          <w:rFonts w:hint="default" w:ascii="仿宋_GB2312" w:hAnsi="Times New Roman" w:eastAsia="仿宋_GB2312" w:cs="仿宋_GB2312"/>
          <w:snapToGrid w:val="0"/>
          <w:color w:val="000000"/>
          <w:spacing w:val="6"/>
          <w:kern w:val="2"/>
          <w:sz w:val="32"/>
          <w:szCs w:val="32"/>
          <w:lang w:val="en-US" w:eastAsia="zh-CN" w:bidi="ar"/>
        </w:rPr>
        <w:t>面积</w:t>
      </w:r>
      <w:r>
        <w:rPr>
          <w:rFonts w:hint="default" w:ascii="Times New Roman" w:hAnsi="Times New Roman" w:eastAsia="仿宋_GB2312" w:cs="Times New Roman"/>
          <w:snapToGrid w:val="0"/>
          <w:color w:val="000000"/>
          <w:spacing w:val="6"/>
          <w:kern w:val="2"/>
          <w:sz w:val="32"/>
          <w:szCs w:val="32"/>
          <w:lang w:val="en-US" w:eastAsia="zh-CN" w:bidi="ar"/>
        </w:rPr>
        <w:t>10000</w:t>
      </w:r>
      <w:r>
        <w:rPr>
          <w:rFonts w:hint="default" w:ascii="仿宋_GB2312" w:hAnsi="Times New Roman" w:eastAsia="仿宋_GB2312" w:cs="仿宋_GB2312"/>
          <w:snapToGrid w:val="0"/>
          <w:color w:val="000000"/>
          <w:spacing w:val="6"/>
          <w:kern w:val="2"/>
          <w:sz w:val="32"/>
          <w:szCs w:val="32"/>
          <w:lang w:val="en-US" w:eastAsia="zh-CN" w:bidi="ar"/>
        </w:rPr>
        <w:t>亩以上或在自治区内涉及</w:t>
      </w:r>
      <w:r>
        <w:rPr>
          <w:rFonts w:hint="default" w:ascii="Times New Roman" w:hAnsi="Times New Roman" w:eastAsia="仿宋_GB2312" w:cs="Times New Roman"/>
          <w:snapToGrid w:val="0"/>
          <w:color w:val="000000"/>
          <w:spacing w:val="6"/>
          <w:kern w:val="2"/>
          <w:sz w:val="32"/>
          <w:szCs w:val="32"/>
          <w:lang w:val="en-US" w:eastAsia="zh-CN" w:bidi="ar"/>
        </w:rPr>
        <w:t>2</w:t>
      </w:r>
      <w:r>
        <w:rPr>
          <w:rFonts w:hint="default" w:ascii="仿宋_GB2312" w:hAnsi="Times New Roman" w:eastAsia="仿宋_GB2312" w:cs="仿宋_GB2312"/>
          <w:snapToGrid w:val="0"/>
          <w:color w:val="000000"/>
          <w:spacing w:val="6"/>
          <w:kern w:val="2"/>
          <w:sz w:val="32"/>
          <w:szCs w:val="32"/>
          <w:lang w:val="en-US" w:eastAsia="zh-CN" w:bidi="ar"/>
        </w:rPr>
        <w:t>个</w:t>
      </w:r>
      <w:r>
        <w:rPr>
          <w:rFonts w:hint="default" w:ascii="仿宋_GB2312" w:hAnsi="Times New Roman" w:eastAsia="仿宋_GB2312" w:cs="仿宋_GB2312"/>
          <w:snapToGrid w:val="0"/>
          <w:color w:val="000000"/>
          <w:spacing w:val="5"/>
          <w:kern w:val="2"/>
          <w:sz w:val="32"/>
          <w:szCs w:val="32"/>
          <w:lang w:val="en-US" w:eastAsia="zh-CN" w:bidi="ar"/>
        </w:rPr>
        <w:t>（含）以上市且不能</w:t>
      </w:r>
      <w:r>
        <w:rPr>
          <w:rFonts w:hint="default" w:ascii="仿宋_GB2312" w:hAnsi="Times New Roman" w:eastAsia="仿宋_GB2312" w:cs="仿宋_GB2312"/>
          <w:snapToGrid w:val="0"/>
          <w:color w:val="000000"/>
          <w:spacing w:val="13"/>
          <w:kern w:val="2"/>
          <w:sz w:val="32"/>
          <w:szCs w:val="32"/>
          <w:lang w:val="en-US" w:eastAsia="zh-CN" w:bidi="ar"/>
        </w:rPr>
        <w:t>拆分办理审批的，经涉及乡（镇）、县级、市级人民政府（或</w:t>
      </w:r>
      <w:r>
        <w:rPr>
          <w:rFonts w:hint="default" w:ascii="仿宋_GB2312" w:hAnsi="Times New Roman" w:eastAsia="仿宋_GB2312" w:cs="仿宋_GB2312"/>
          <w:snapToGrid w:val="0"/>
          <w:color w:val="000000"/>
          <w:spacing w:val="12"/>
          <w:kern w:val="2"/>
          <w:sz w:val="32"/>
          <w:szCs w:val="32"/>
          <w:lang w:val="en-US" w:eastAsia="zh-CN" w:bidi="ar"/>
        </w:rPr>
        <w:t>市级人民政府农业农村主管部门）审核后，报自治区人民政府</w:t>
      </w:r>
      <w:r>
        <w:rPr>
          <w:rFonts w:hint="default" w:ascii="仿宋_GB2312" w:hAnsi="Times New Roman" w:eastAsia="仿宋_GB2312" w:cs="仿宋_GB2312"/>
          <w:snapToGrid w:val="0"/>
          <w:color w:val="000000"/>
          <w:spacing w:val="13"/>
          <w:kern w:val="2"/>
          <w:sz w:val="32"/>
          <w:szCs w:val="32"/>
          <w:lang w:val="en-US" w:eastAsia="zh-CN" w:bidi="ar"/>
        </w:rPr>
        <w:t>（或自治区级人民政府农业农村主管部门）审批。一次性流转</w:t>
      </w:r>
      <w:r>
        <w:rPr>
          <w:rFonts w:hint="default" w:ascii="仿宋_GB2312" w:hAnsi="Times New Roman" w:eastAsia="仿宋_GB2312" w:cs="仿宋_GB2312"/>
          <w:snapToGrid w:val="0"/>
          <w:color w:val="000000"/>
          <w:spacing w:val="5"/>
          <w:kern w:val="2"/>
          <w:sz w:val="32"/>
          <w:szCs w:val="32"/>
          <w:lang w:val="en-US" w:eastAsia="zh-CN" w:bidi="ar"/>
        </w:rPr>
        <w:t>土地经营权面积</w:t>
      </w:r>
      <w:r>
        <w:rPr>
          <w:rFonts w:hint="default" w:ascii="Times New Roman" w:hAnsi="Times New Roman" w:eastAsia="仿宋_GB2312" w:cs="Times New Roman"/>
          <w:snapToGrid w:val="0"/>
          <w:color w:val="000000"/>
          <w:spacing w:val="5"/>
          <w:kern w:val="2"/>
          <w:sz w:val="32"/>
          <w:szCs w:val="32"/>
          <w:lang w:val="en-US" w:eastAsia="zh-CN" w:bidi="ar"/>
        </w:rPr>
        <w:t>100</w:t>
      </w:r>
      <w:r>
        <w:rPr>
          <w:rFonts w:hint="default" w:ascii="仿宋_GB2312" w:hAnsi="Times New Roman" w:eastAsia="仿宋_GB2312" w:cs="仿宋_GB2312"/>
          <w:snapToGrid w:val="0"/>
          <w:color w:val="000000"/>
          <w:spacing w:val="5"/>
          <w:kern w:val="2"/>
          <w:sz w:val="32"/>
          <w:szCs w:val="32"/>
          <w:lang w:val="en-US" w:eastAsia="zh-CN" w:bidi="ar"/>
        </w:rPr>
        <w:t>亩（含）以下的暂不纳入审批范围，由农村集体经济组织负责流转管理。</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45" w:right="91" w:firstLine="618"/>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b/>
          <w:bCs/>
          <w:snapToGrid w:val="0"/>
          <w:color w:val="000000"/>
          <w:kern w:val="0"/>
          <w:sz w:val="32"/>
          <w:szCs w:val="32"/>
          <w:lang w:val="en-US" w:eastAsia="zh-CN" w:bidi="ar"/>
        </w:rPr>
        <w:t>第八条</w:t>
      </w:r>
      <w:r>
        <w:rPr>
          <w:rFonts w:hint="default" w:ascii="Times New Roman" w:hAnsi="Times New Roman" w:eastAsia="仿宋_GB2312" w:cs="Times New Roman"/>
          <w:snapToGrid w:val="0"/>
          <w:color w:val="000000"/>
          <w:spacing w:val="12"/>
          <w:kern w:val="2"/>
          <w:sz w:val="32"/>
          <w:szCs w:val="32"/>
          <w:lang w:val="en-US" w:eastAsia="zh-CN" w:bidi="ar"/>
        </w:rPr>
        <w:t xml:space="preserve">  </w:t>
      </w:r>
      <w:r>
        <w:rPr>
          <w:rFonts w:hint="default" w:ascii="仿宋_GB2312" w:hAnsi="Times New Roman" w:eastAsia="仿宋_GB2312" w:cs="仿宋_GB2312"/>
          <w:snapToGrid w:val="0"/>
          <w:color w:val="000000"/>
          <w:spacing w:val="12"/>
          <w:kern w:val="2"/>
          <w:sz w:val="32"/>
          <w:szCs w:val="32"/>
          <w:lang w:val="en-US" w:eastAsia="zh-CN" w:bidi="ar"/>
        </w:rPr>
        <w:t>工商企业等社会资本通过流转取得土地经营权应</w:t>
      </w:r>
      <w:r>
        <w:rPr>
          <w:rFonts w:hint="default" w:ascii="仿宋_GB2312" w:hAnsi="Times New Roman" w:eastAsia="仿宋_GB2312" w:cs="仿宋_GB2312"/>
          <w:snapToGrid w:val="0"/>
          <w:color w:val="000000"/>
          <w:spacing w:val="9"/>
          <w:kern w:val="2"/>
          <w:sz w:val="32"/>
          <w:szCs w:val="32"/>
          <w:lang w:val="en-US" w:eastAsia="zh-CN" w:bidi="ar"/>
        </w:rPr>
        <w:t>当按照分级审批规定，向有审批权限的部门提出申</w:t>
      </w:r>
      <w:r>
        <w:rPr>
          <w:rFonts w:hint="default" w:ascii="仿宋_GB2312" w:hAnsi="Times New Roman" w:eastAsia="仿宋_GB2312" w:cs="仿宋_GB2312"/>
          <w:snapToGrid w:val="0"/>
          <w:color w:val="000000"/>
          <w:spacing w:val="8"/>
          <w:kern w:val="2"/>
          <w:sz w:val="32"/>
          <w:szCs w:val="32"/>
          <w:lang w:val="en-US" w:eastAsia="zh-CN" w:bidi="ar"/>
        </w:rPr>
        <w:t>请，并提供</w:t>
      </w:r>
      <w:r>
        <w:rPr>
          <w:rFonts w:hint="default" w:ascii="仿宋_GB2312" w:hAnsi="Times New Roman" w:eastAsia="仿宋_GB2312" w:cs="仿宋_GB2312"/>
          <w:snapToGrid w:val="0"/>
          <w:color w:val="000000"/>
          <w:spacing w:val="-15"/>
          <w:kern w:val="2"/>
          <w:sz w:val="32"/>
          <w:szCs w:val="32"/>
          <w:lang w:val="en-US" w:eastAsia="zh-CN" w:bidi="ar"/>
        </w:rPr>
        <w:t>以下材料：</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641" w:right="91"/>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8"/>
          <w:kern w:val="2"/>
          <w:sz w:val="32"/>
          <w:szCs w:val="32"/>
          <w:lang w:val="en-US" w:eastAsia="zh-CN" w:bidi="ar"/>
        </w:rPr>
        <w:t>（一）流转土地经营权的申请书；</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641" w:right="91"/>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6"/>
          <w:kern w:val="2"/>
          <w:sz w:val="32"/>
          <w:szCs w:val="32"/>
          <w:lang w:val="en-US" w:eastAsia="zh-CN" w:bidi="ar"/>
        </w:rPr>
        <w:t>（二）土地经营权流转意向协议书</w:t>
      </w:r>
      <w:r>
        <w:rPr>
          <w:rFonts w:hint="default" w:ascii="Times New Roman" w:hAnsi="Times New Roman" w:eastAsia="仿宋_GB2312" w:cs="Times New Roman"/>
          <w:snapToGrid w:val="0"/>
          <w:color w:val="000000"/>
          <w:spacing w:val="6"/>
          <w:kern w:val="2"/>
          <w:sz w:val="32"/>
          <w:szCs w:val="32"/>
          <w:lang w:val="en-US" w:eastAsia="zh-CN" w:bidi="ar"/>
        </w:rPr>
        <w:t>；</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641" w:right="91"/>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8"/>
          <w:kern w:val="2"/>
          <w:sz w:val="32"/>
          <w:szCs w:val="32"/>
          <w:lang w:val="en-US" w:eastAsia="zh-CN" w:bidi="ar"/>
        </w:rPr>
        <w:t>（三）土地经营权流转明细清单；</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14" w:right="91" w:firstLine="626"/>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13"/>
          <w:kern w:val="2"/>
          <w:sz w:val="32"/>
          <w:szCs w:val="32"/>
          <w:lang w:val="en-US" w:eastAsia="zh-CN" w:bidi="ar"/>
        </w:rPr>
        <w:t>（四）受让方提供农业经营能力或资质证明材料，并签订</w:t>
      </w:r>
      <w:r>
        <w:rPr>
          <w:rFonts w:hint="default" w:ascii="仿宋_GB2312" w:hAnsi="Times New Roman" w:eastAsia="仿宋_GB2312" w:cs="仿宋_GB2312"/>
          <w:snapToGrid w:val="0"/>
          <w:color w:val="000000"/>
          <w:spacing w:val="8"/>
          <w:kern w:val="2"/>
          <w:sz w:val="32"/>
          <w:szCs w:val="32"/>
          <w:lang w:val="en-US" w:eastAsia="zh-CN" w:bidi="ar"/>
        </w:rPr>
        <w:t>不改变土地用途和破坏生态环境承诺书；</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47" w:right="91" w:firstLine="593"/>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11"/>
          <w:kern w:val="2"/>
          <w:sz w:val="32"/>
          <w:szCs w:val="32"/>
          <w:lang w:val="en-US" w:eastAsia="zh-CN" w:bidi="ar"/>
        </w:rPr>
        <w:t>（五）出让方提供土地承包经营委托书复印件并提供</w:t>
      </w:r>
      <w:r>
        <w:rPr>
          <w:rFonts w:hint="default" w:ascii="仿宋_GB2312" w:hAnsi="Times New Roman" w:eastAsia="仿宋_GB2312" w:cs="仿宋_GB2312"/>
          <w:snapToGrid w:val="0"/>
          <w:color w:val="000000"/>
          <w:spacing w:val="10"/>
          <w:kern w:val="2"/>
          <w:sz w:val="32"/>
          <w:szCs w:val="32"/>
          <w:lang w:val="en-US" w:eastAsia="zh-CN" w:bidi="ar"/>
        </w:rPr>
        <w:t>符合</w:t>
      </w:r>
      <w:r>
        <w:rPr>
          <w:rFonts w:hint="default" w:ascii="仿宋_GB2312" w:hAnsi="Times New Roman" w:eastAsia="仿宋_GB2312" w:cs="仿宋_GB2312"/>
          <w:snapToGrid w:val="0"/>
          <w:color w:val="000000"/>
          <w:spacing w:val="4"/>
          <w:kern w:val="2"/>
          <w:sz w:val="32"/>
          <w:szCs w:val="32"/>
          <w:lang w:val="en-US" w:eastAsia="zh-CN" w:bidi="ar"/>
        </w:rPr>
        <w:t>当地发展规划或实施方案；</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5" w:right="91" w:firstLine="635"/>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13"/>
          <w:kern w:val="2"/>
          <w:sz w:val="32"/>
          <w:szCs w:val="32"/>
          <w:lang w:val="en-US" w:eastAsia="zh-CN" w:bidi="ar"/>
        </w:rPr>
        <w:t>（六）受让方需提供银行信用等级认定情况证明及财务报</w:t>
      </w:r>
      <w:r>
        <w:rPr>
          <w:rFonts w:hint="default" w:ascii="仿宋_GB2312" w:hAnsi="Times New Roman" w:eastAsia="仿宋_GB2312" w:cs="仿宋_GB2312"/>
          <w:snapToGrid w:val="0"/>
          <w:color w:val="000000"/>
          <w:spacing w:val="7"/>
          <w:kern w:val="2"/>
          <w:sz w:val="32"/>
          <w:szCs w:val="32"/>
          <w:lang w:val="en-US" w:eastAsia="zh-CN" w:bidi="ar"/>
        </w:rPr>
        <w:t>表，属于自然人的提供本人银行征信记录证明。</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25" w:right="91" w:firstLine="615"/>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13"/>
          <w:kern w:val="2"/>
          <w:sz w:val="32"/>
          <w:szCs w:val="32"/>
          <w:lang w:val="en-US" w:eastAsia="zh-CN" w:bidi="ar"/>
        </w:rPr>
        <w:t>（七）涉及流转未承包到户集体土地的应提供集体经济组</w:t>
      </w:r>
      <w:r>
        <w:rPr>
          <w:rFonts w:hint="default" w:ascii="仿宋_GB2312" w:hAnsi="Times New Roman" w:eastAsia="仿宋_GB2312" w:cs="仿宋_GB2312"/>
          <w:snapToGrid w:val="0"/>
          <w:color w:val="000000"/>
          <w:spacing w:val="8"/>
          <w:kern w:val="2"/>
          <w:sz w:val="32"/>
          <w:szCs w:val="32"/>
          <w:lang w:val="en-US" w:eastAsia="zh-CN" w:bidi="ar"/>
        </w:rPr>
        <w:t>织成员村民会议或村民代表大会同意的会议纪要。</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7" w:right="0" w:firstLine="648"/>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4"/>
          <w:kern w:val="2"/>
          <w:sz w:val="32"/>
          <w:szCs w:val="32"/>
          <w:lang w:val="en-US" w:eastAsia="zh-CN" w:bidi="ar"/>
        </w:rPr>
        <w:t>工商企业等社会资本对所提供资料的真实性、准确</w:t>
      </w:r>
      <w:r>
        <w:rPr>
          <w:rFonts w:hint="default" w:ascii="仿宋_GB2312" w:hAnsi="Times New Roman" w:eastAsia="仿宋_GB2312" w:cs="仿宋_GB2312"/>
          <w:snapToGrid w:val="0"/>
          <w:color w:val="000000"/>
          <w:spacing w:val="3"/>
          <w:kern w:val="2"/>
          <w:sz w:val="32"/>
          <w:szCs w:val="32"/>
          <w:lang w:val="en-US" w:eastAsia="zh-CN" w:bidi="ar"/>
        </w:rPr>
        <w:t>性负责。</w:t>
      </w:r>
      <w:r>
        <w:rPr>
          <w:rFonts w:hint="default" w:ascii="仿宋_GB2312" w:hAnsi="Times New Roman" w:eastAsia="仿宋_GB2312" w:cs="仿宋_GB2312"/>
          <w:snapToGrid w:val="0"/>
          <w:color w:val="000000"/>
          <w:spacing w:val="9"/>
          <w:kern w:val="2"/>
          <w:sz w:val="32"/>
          <w:szCs w:val="32"/>
          <w:lang w:val="en-US" w:eastAsia="zh-CN" w:bidi="ar"/>
        </w:rPr>
        <w:t>发现提供虚假审批资料的，已经受理审批的，终止审批程序；</w:t>
      </w:r>
      <w:r>
        <w:rPr>
          <w:rFonts w:hint="default" w:ascii="仿宋_GB2312" w:hAnsi="Times New Roman" w:eastAsia="仿宋_GB2312" w:cs="仿宋_GB2312"/>
          <w:snapToGrid w:val="0"/>
          <w:color w:val="000000"/>
          <w:spacing w:val="13"/>
          <w:kern w:val="2"/>
          <w:sz w:val="32"/>
          <w:szCs w:val="32"/>
          <w:lang w:val="en-US" w:eastAsia="zh-CN" w:bidi="ar"/>
        </w:rPr>
        <w:t>已经形成审批意见的，撤销审批意见，产生的违约责任等不利</w:t>
      </w:r>
      <w:r>
        <w:rPr>
          <w:rFonts w:hint="default" w:ascii="仿宋_GB2312" w:hAnsi="Times New Roman" w:eastAsia="仿宋_GB2312" w:cs="仿宋_GB2312"/>
          <w:snapToGrid w:val="0"/>
          <w:color w:val="000000"/>
          <w:spacing w:val="8"/>
          <w:kern w:val="2"/>
          <w:sz w:val="32"/>
          <w:szCs w:val="32"/>
          <w:lang w:val="en-US" w:eastAsia="zh-CN" w:bidi="ar"/>
        </w:rPr>
        <w:t>后果由工商企业等社会资本承担。</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0" w:right="0" w:firstLine="643" w:firstLineChars="200"/>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b/>
          <w:bCs/>
          <w:snapToGrid w:val="0"/>
          <w:color w:val="000000"/>
          <w:kern w:val="0"/>
          <w:sz w:val="32"/>
          <w:szCs w:val="32"/>
          <w:lang w:val="en-US" w:eastAsia="zh-CN" w:bidi="ar"/>
        </w:rPr>
        <w:t>第九条</w:t>
      </w:r>
      <w:r>
        <w:rPr>
          <w:rFonts w:hint="default" w:ascii="Times New Roman" w:hAnsi="Times New Roman" w:eastAsia="仿宋_GB2312" w:cs="Times New Roman"/>
          <w:snapToGrid w:val="0"/>
          <w:color w:val="000000"/>
          <w:spacing w:val="18"/>
          <w:kern w:val="2"/>
          <w:sz w:val="32"/>
          <w:szCs w:val="32"/>
          <w:lang w:val="en-US" w:eastAsia="zh-CN" w:bidi="ar"/>
        </w:rPr>
        <w:t xml:space="preserve"> </w:t>
      </w:r>
      <w:r>
        <w:rPr>
          <w:rFonts w:hint="eastAsia" w:ascii="Times New Roman" w:hAnsi="Times New Roman" w:eastAsia="仿宋_GB2312" w:cs="Times New Roman"/>
          <w:snapToGrid w:val="0"/>
          <w:color w:val="000000"/>
          <w:spacing w:val="18"/>
          <w:kern w:val="2"/>
          <w:sz w:val="32"/>
          <w:szCs w:val="32"/>
          <w:lang w:val="en-US" w:eastAsia="zh-CN" w:bidi="ar"/>
        </w:rPr>
        <w:t xml:space="preserve"> </w:t>
      </w:r>
      <w:r>
        <w:rPr>
          <w:rFonts w:hint="default" w:ascii="仿宋_GB2312" w:hAnsi="Times New Roman" w:eastAsia="仿宋_GB2312" w:cs="仿宋_GB2312"/>
          <w:snapToGrid w:val="0"/>
          <w:color w:val="000000"/>
          <w:spacing w:val="18"/>
          <w:kern w:val="2"/>
          <w:sz w:val="32"/>
          <w:szCs w:val="32"/>
          <w:lang w:val="en-US" w:eastAsia="zh-CN" w:bidi="ar"/>
        </w:rPr>
        <w:t>对工商企业等社会资本通过流转取得土地经营权</w:t>
      </w:r>
      <w:r>
        <w:rPr>
          <w:rFonts w:hint="default" w:ascii="仿宋_GB2312" w:hAnsi="Times New Roman" w:eastAsia="仿宋_GB2312" w:cs="仿宋_GB2312"/>
          <w:snapToGrid w:val="0"/>
          <w:color w:val="000000"/>
          <w:spacing w:val="7"/>
          <w:kern w:val="2"/>
          <w:sz w:val="32"/>
          <w:szCs w:val="32"/>
          <w:lang w:val="en-US" w:eastAsia="zh-CN" w:bidi="ar"/>
        </w:rPr>
        <w:t>审批工作应当按照以下程序进行：</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15" w:right="0" w:firstLine="625"/>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10"/>
          <w:kern w:val="2"/>
          <w:sz w:val="32"/>
          <w:szCs w:val="32"/>
          <w:lang w:val="en-US" w:eastAsia="zh-CN" w:bidi="ar"/>
        </w:rPr>
        <w:t>（一）受理。乡（镇）人民政府负责受理</w:t>
      </w:r>
      <w:r>
        <w:rPr>
          <w:rFonts w:hint="default" w:ascii="仿宋_GB2312" w:hAnsi="Times New Roman" w:eastAsia="仿宋_GB2312" w:cs="仿宋_GB2312"/>
          <w:snapToGrid w:val="0"/>
          <w:color w:val="000000"/>
          <w:spacing w:val="12"/>
          <w:kern w:val="2"/>
          <w:sz w:val="32"/>
          <w:szCs w:val="32"/>
          <w:lang w:val="en-US" w:eastAsia="zh-CN" w:bidi="ar"/>
        </w:rPr>
        <w:t>工商企业等社会资本通过流转取得土地经营权申请审批事项。</w:t>
      </w:r>
      <w:r>
        <w:rPr>
          <w:rFonts w:hint="default" w:ascii="仿宋_GB2312" w:hAnsi="Times New Roman" w:eastAsia="仿宋_GB2312" w:cs="仿宋_GB2312"/>
          <w:snapToGrid w:val="0"/>
          <w:color w:val="000000"/>
          <w:spacing w:val="4"/>
          <w:kern w:val="2"/>
          <w:sz w:val="32"/>
          <w:szCs w:val="32"/>
          <w:lang w:val="en-US" w:eastAsia="zh-CN" w:bidi="ar"/>
        </w:rPr>
        <w:t>符合审批对象范围的予以受理，不符合的不予受理并告知原因。</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6" w:right="88" w:firstLine="634"/>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10"/>
          <w:kern w:val="2"/>
          <w:sz w:val="32"/>
          <w:szCs w:val="32"/>
          <w:lang w:val="en-US" w:eastAsia="zh-CN" w:bidi="ar"/>
        </w:rPr>
        <w:t>（二）审查审核。乡（镇）人民政府组织农业农村、自然资源、市场监管、生态环境等人员，农村</w:t>
      </w:r>
      <w:r>
        <w:rPr>
          <w:rFonts w:hint="default" w:ascii="仿宋_GB2312" w:hAnsi="Times New Roman" w:eastAsia="仿宋_GB2312" w:cs="仿宋_GB2312"/>
          <w:snapToGrid w:val="0"/>
          <w:color w:val="000000"/>
          <w:spacing w:val="9"/>
          <w:kern w:val="2"/>
          <w:sz w:val="32"/>
          <w:szCs w:val="32"/>
          <w:lang w:val="en-US" w:eastAsia="zh-CN" w:bidi="ar"/>
        </w:rPr>
        <w:t>集体</w:t>
      </w:r>
      <w:r>
        <w:rPr>
          <w:rFonts w:hint="default" w:ascii="仿宋_GB2312" w:hAnsi="Times New Roman" w:eastAsia="仿宋_GB2312" w:cs="仿宋_GB2312"/>
          <w:snapToGrid w:val="0"/>
          <w:color w:val="000000"/>
          <w:spacing w:val="13"/>
          <w:kern w:val="2"/>
          <w:sz w:val="32"/>
          <w:szCs w:val="32"/>
          <w:lang w:val="en-US" w:eastAsia="zh-CN" w:bidi="ar"/>
        </w:rPr>
        <w:t>经济组织代表、农民代表、专家等就土地用途、受让主体农业经营能力以及经营项目是否符合产业布局、发展规划等进</w:t>
      </w:r>
      <w:r>
        <w:rPr>
          <w:rFonts w:hint="default" w:ascii="仿宋_GB2312" w:hAnsi="Times New Roman" w:eastAsia="仿宋_GB2312" w:cs="仿宋_GB2312"/>
          <w:snapToGrid w:val="0"/>
          <w:color w:val="000000"/>
          <w:spacing w:val="12"/>
          <w:kern w:val="2"/>
          <w:sz w:val="32"/>
          <w:szCs w:val="32"/>
          <w:lang w:val="en-US" w:eastAsia="zh-CN" w:bidi="ar"/>
        </w:rPr>
        <w:t>行审</w:t>
      </w:r>
      <w:r>
        <w:rPr>
          <w:rFonts w:hint="default" w:ascii="仿宋_GB2312" w:hAnsi="Times New Roman" w:eastAsia="仿宋_GB2312" w:cs="仿宋_GB2312"/>
          <w:snapToGrid w:val="0"/>
          <w:color w:val="000000"/>
          <w:spacing w:val="6"/>
          <w:kern w:val="2"/>
          <w:sz w:val="32"/>
          <w:szCs w:val="32"/>
          <w:lang w:val="en-US" w:eastAsia="zh-CN" w:bidi="ar"/>
        </w:rPr>
        <w:t>核，并于受理之日起</w:t>
      </w:r>
      <w:r>
        <w:rPr>
          <w:rFonts w:hint="default" w:ascii="Times New Roman" w:hAnsi="Times New Roman" w:eastAsia="仿宋_GB2312" w:cs="Times New Roman"/>
          <w:snapToGrid w:val="0"/>
          <w:color w:val="000000"/>
          <w:spacing w:val="6"/>
          <w:kern w:val="2"/>
          <w:sz w:val="32"/>
          <w:szCs w:val="32"/>
          <w:lang w:val="en-US" w:eastAsia="zh-CN" w:bidi="ar"/>
        </w:rPr>
        <w:t>20</w:t>
      </w:r>
      <w:r>
        <w:rPr>
          <w:rFonts w:hint="default" w:ascii="仿宋_GB2312" w:hAnsi="Times New Roman" w:eastAsia="仿宋_GB2312" w:cs="仿宋_GB2312"/>
          <w:snapToGrid w:val="0"/>
          <w:color w:val="000000"/>
          <w:spacing w:val="6"/>
          <w:kern w:val="2"/>
          <w:sz w:val="32"/>
          <w:szCs w:val="32"/>
          <w:lang w:val="en-US" w:eastAsia="zh-CN" w:bidi="ar"/>
        </w:rPr>
        <w:t>个工作日内作出审查审核意见。</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0" w:right="79" w:firstLine="641"/>
        <w:jc w:val="both"/>
        <w:textAlignment w:val="baseline"/>
        <w:outlineLvl w:val="9"/>
        <w:rPr>
          <w:rFonts w:hint="default" w:ascii="Times New Roman" w:hAnsi="Times New Roman" w:eastAsia="仿宋_GB2312" w:cs="Times New Roman"/>
          <w:kern w:val="2"/>
          <w:sz w:val="32"/>
          <w:szCs w:val="32"/>
        </w:rPr>
      </w:pPr>
      <w:r>
        <w:rPr>
          <w:rFonts w:hint="default" w:ascii="仿宋_GB2312" w:hAnsi="Times New Roman" w:eastAsia="仿宋_GB2312" w:cs="仿宋_GB2312"/>
          <w:snapToGrid w:val="0"/>
          <w:color w:val="000000"/>
          <w:spacing w:val="13"/>
          <w:kern w:val="2"/>
          <w:sz w:val="32"/>
          <w:szCs w:val="32"/>
          <w:lang w:val="en-US" w:eastAsia="zh-CN" w:bidi="ar"/>
        </w:rPr>
        <w:t>（三）审批。按照分级审批规定，属于乡（镇）人民政府</w:t>
      </w:r>
      <w:r>
        <w:rPr>
          <w:rFonts w:hint="default" w:ascii="仿宋_GB2312" w:hAnsi="Times New Roman" w:eastAsia="仿宋_GB2312" w:cs="仿宋_GB2312"/>
          <w:snapToGrid w:val="0"/>
          <w:color w:val="000000"/>
          <w:spacing w:val="10"/>
          <w:kern w:val="2"/>
          <w:sz w:val="32"/>
          <w:szCs w:val="32"/>
          <w:lang w:val="en-US" w:eastAsia="zh-CN" w:bidi="ar"/>
        </w:rPr>
        <w:t>审批的，由乡（镇）人民政府审批；属于区级及以上行政审批的，由乡（镇）人民政府</w:t>
      </w:r>
      <w:r>
        <w:rPr>
          <w:rFonts w:hint="default" w:ascii="仿宋_GB2312" w:hAnsi="Times New Roman" w:eastAsia="仿宋_GB2312" w:cs="仿宋_GB2312"/>
          <w:snapToGrid w:val="0"/>
          <w:color w:val="000000"/>
          <w:spacing w:val="13"/>
          <w:kern w:val="2"/>
          <w:sz w:val="32"/>
          <w:szCs w:val="32"/>
          <w:lang w:val="en-US" w:eastAsia="zh-CN" w:bidi="ar"/>
        </w:rPr>
        <w:t>提供审核意见、受让方流转申请书及报送的相关材</w:t>
      </w:r>
      <w:r>
        <w:rPr>
          <w:rFonts w:hint="default" w:ascii="仿宋_GB2312" w:hAnsi="Times New Roman" w:eastAsia="仿宋_GB2312" w:cs="仿宋_GB2312"/>
          <w:snapToGrid w:val="0"/>
          <w:color w:val="000000"/>
          <w:spacing w:val="-2"/>
          <w:kern w:val="2"/>
          <w:sz w:val="32"/>
          <w:szCs w:val="32"/>
          <w:lang w:val="en-US" w:eastAsia="zh-CN" w:bidi="ar"/>
        </w:rPr>
        <w:t>料，逐级提交相应的农业农村主管部门予以审批。</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40" w:right="76" w:firstLine="616"/>
        <w:jc w:val="both"/>
        <w:textAlignment w:val="baseline"/>
        <w:outlineLvl w:val="9"/>
        <w:rPr>
          <w:rFonts w:hint="default" w:ascii="仿宋_GB2312" w:hAnsi="Times New Roman" w:eastAsia="仿宋_GB2312" w:cs="仿宋_GB2312"/>
          <w:snapToGrid w:val="0"/>
          <w:color w:val="auto"/>
          <w:kern w:val="2"/>
          <w:sz w:val="32"/>
          <w:szCs w:val="32"/>
          <w:lang w:val="en-US" w:eastAsia="zh-CN" w:bidi="ar"/>
        </w:rPr>
      </w:pPr>
      <w:r>
        <w:rPr>
          <w:rFonts w:hint="default" w:ascii="仿宋_GB2312" w:hAnsi="Times New Roman" w:eastAsia="仿宋_GB2312" w:cs="仿宋_GB2312"/>
          <w:snapToGrid w:val="0"/>
          <w:color w:val="000000"/>
          <w:spacing w:val="1"/>
          <w:kern w:val="2"/>
          <w:sz w:val="32"/>
          <w:szCs w:val="32"/>
          <w:lang w:val="en-US" w:eastAsia="zh-CN" w:bidi="ar"/>
        </w:rPr>
        <w:t>通过审核审批的，由受让方与出让方签订土地经营权流</w:t>
      </w:r>
      <w:r>
        <w:rPr>
          <w:rFonts w:hint="default" w:ascii="仿宋_GB2312" w:hAnsi="Times New Roman" w:eastAsia="仿宋_GB2312" w:cs="仿宋_GB2312"/>
          <w:snapToGrid w:val="0"/>
          <w:color w:val="000000"/>
          <w:kern w:val="2"/>
          <w:sz w:val="32"/>
          <w:szCs w:val="32"/>
          <w:lang w:val="en-US" w:eastAsia="zh-CN" w:bidi="ar"/>
        </w:rPr>
        <w:t>转合同。审核未通过的，不得开展土地流转经营。</w:t>
      </w:r>
    </w:p>
    <w:p>
      <w:pPr>
        <w:keepNext w:val="0"/>
        <w:keepLines w:val="0"/>
        <w:pageBreakBefore w:val="0"/>
        <w:widowControl w:val="0"/>
        <w:numPr>
          <w:ilvl w:val="0"/>
          <w:numId w:val="0"/>
        </w:numPr>
        <w:suppressLineNumbers w:val="0"/>
        <w:kinsoku/>
        <w:wordWrap/>
        <w:overflowPunct/>
        <w:topLinePunct/>
        <w:autoSpaceDE w:val="0"/>
        <w:autoSpaceDN w:val="0"/>
        <w:bidi w:val="0"/>
        <w:adjustRightInd w:val="0"/>
        <w:snapToGrid w:val="0"/>
        <w:spacing w:beforeAutospacing="0" w:after="0" w:afterAutospacing="0" w:line="560" w:lineRule="exact"/>
        <w:ind w:left="5" w:leftChars="0" w:right="88" w:rightChars="0" w:firstLine="660" w:firstLineChars="0"/>
        <w:jc w:val="both"/>
        <w:textAlignment w:val="baseline"/>
        <w:outlineLvl w:val="9"/>
        <w:rPr>
          <w:rFonts w:hint="eastAsia" w:ascii="Times New Roman" w:hAnsi="Times New Roman" w:eastAsia="仿宋_GB2312" w:cs="Times New Roman"/>
          <w:snapToGrid w:val="0"/>
          <w:color w:val="auto"/>
          <w:spacing w:val="18"/>
          <w:kern w:val="2"/>
          <w:sz w:val="32"/>
          <w:szCs w:val="32"/>
          <w:lang w:val="en-US" w:eastAsia="zh-CN" w:bidi="ar"/>
        </w:rPr>
      </w:pPr>
      <w:r>
        <w:rPr>
          <w:rFonts w:hint="eastAsia" w:ascii="Times New Roman" w:hAnsi="Times New Roman" w:eastAsia="仿宋_GB2312" w:cs="Times New Roman"/>
          <w:b/>
          <w:bCs/>
          <w:snapToGrid w:val="0"/>
          <w:color w:val="auto"/>
          <w:spacing w:val="18"/>
          <w:kern w:val="2"/>
          <w:sz w:val="32"/>
          <w:szCs w:val="32"/>
          <w:lang w:val="en-US" w:eastAsia="zh-CN" w:bidi="ar"/>
        </w:rPr>
        <w:t>第十条</w:t>
      </w:r>
      <w:r>
        <w:rPr>
          <w:rFonts w:hint="eastAsia" w:ascii="Times New Roman" w:hAnsi="Times New Roman" w:eastAsia="仿宋_GB2312" w:cs="Times New Roman"/>
          <w:snapToGrid w:val="0"/>
          <w:color w:val="auto"/>
          <w:spacing w:val="18"/>
          <w:kern w:val="2"/>
          <w:sz w:val="32"/>
          <w:szCs w:val="32"/>
          <w:lang w:val="en-US" w:eastAsia="zh-CN" w:bidi="ar"/>
        </w:rPr>
        <w:t xml:space="preserve">  使用农村承包地流转合同示范文本签订农村土地流转合同。合同签订后村（居）集体及时将合同信息录入土地流转台账信息平台并审核上报。镇（乡）人民政府接到平台预警信息后及时核对信息并整改。</w:t>
      </w:r>
    </w:p>
    <w:p>
      <w:pPr>
        <w:keepNext w:val="0"/>
        <w:keepLines w:val="0"/>
        <w:pageBreakBefore w:val="0"/>
        <w:widowControl w:val="0"/>
        <w:numPr>
          <w:ilvl w:val="0"/>
          <w:numId w:val="0"/>
        </w:numPr>
        <w:suppressLineNumbers w:val="0"/>
        <w:kinsoku/>
        <w:wordWrap/>
        <w:overflowPunct/>
        <w:topLinePunct/>
        <w:autoSpaceDE w:val="0"/>
        <w:autoSpaceDN w:val="0"/>
        <w:bidi w:val="0"/>
        <w:adjustRightInd w:val="0"/>
        <w:snapToGrid w:val="0"/>
        <w:spacing w:beforeAutospacing="0" w:after="0" w:afterAutospacing="0" w:line="560" w:lineRule="exact"/>
        <w:ind w:left="5" w:leftChars="0" w:right="88" w:rightChars="0" w:firstLine="660" w:firstLineChars="0"/>
        <w:jc w:val="both"/>
        <w:textAlignment w:val="baseline"/>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bidi="ar-SA"/>
        </w:rPr>
        <w:t>第十一条</w:t>
      </w:r>
      <w:r>
        <w:rPr>
          <w:rFonts w:hint="eastAsia" w:ascii="仿宋_GB2312" w:hAnsi="仿宋_GB2312" w:eastAsia="仿宋_GB2312" w:cs="仿宋_GB2312"/>
          <w:snapToGrid w:val="0"/>
          <w:color w:val="auto"/>
          <w:kern w:val="0"/>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 xml:space="preserve"> 建立符合市场规律的土地流转关系，促进农村土地承包经营权流转公平、公正交易，克服和杜绝农村土地承包经营权流转市场混乱、交易价格过高过低的不公平流转现象发生，切实维护农村土地承包经营流转双方当事人的合法权益，需参考沙坡头区农村土地经营权流转费指导价格签订</w:t>
      </w:r>
      <w:r>
        <w:rPr>
          <w:rFonts w:hint="eastAsia" w:ascii="Times New Roman" w:hAnsi="Times New Roman" w:eastAsia="仿宋_GB2312" w:cs="Times New Roman"/>
          <w:snapToGrid w:val="0"/>
          <w:color w:val="auto"/>
          <w:spacing w:val="18"/>
          <w:kern w:val="2"/>
          <w:sz w:val="32"/>
          <w:szCs w:val="32"/>
          <w:lang w:val="en-US" w:eastAsia="zh-CN" w:bidi="ar"/>
        </w:rPr>
        <w:t>农村承包地流转合同。</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0" w:right="0" w:firstLine="691" w:firstLineChars="200"/>
        <w:jc w:val="both"/>
        <w:textAlignment w:val="baseline"/>
        <w:outlineLvl w:val="9"/>
        <w:rPr>
          <w:rFonts w:hint="default" w:ascii="Times New Roman" w:hAnsi="Times New Roman" w:eastAsia="仿宋_GB2312" w:cs="Times New Roman"/>
          <w:color w:val="auto"/>
          <w:spacing w:val="12"/>
          <w:kern w:val="2"/>
          <w:sz w:val="32"/>
          <w:szCs w:val="32"/>
          <w:lang w:val="en-US" w:eastAsia="zh-CN" w:bidi="ar"/>
        </w:rPr>
      </w:pPr>
      <w:r>
        <w:rPr>
          <w:rFonts w:hint="default" w:ascii="仿宋_GB2312" w:hAnsi="Times New Roman" w:eastAsia="仿宋_GB2312" w:cs="仿宋_GB2312"/>
          <w:b/>
          <w:bCs/>
          <w:color w:val="auto"/>
          <w:spacing w:val="12"/>
          <w:kern w:val="2"/>
          <w:sz w:val="32"/>
          <w:szCs w:val="32"/>
          <w:lang w:val="en-US" w:eastAsia="zh-CN" w:bidi="ar"/>
        </w:rPr>
        <w:t>第十</w:t>
      </w:r>
      <w:r>
        <w:rPr>
          <w:rFonts w:hint="eastAsia" w:ascii="仿宋_GB2312" w:hAnsi="Times New Roman" w:eastAsia="仿宋_GB2312" w:cs="仿宋_GB2312"/>
          <w:b/>
          <w:bCs/>
          <w:color w:val="auto"/>
          <w:spacing w:val="12"/>
          <w:kern w:val="2"/>
          <w:sz w:val="32"/>
          <w:szCs w:val="32"/>
          <w:lang w:val="en-US" w:eastAsia="zh-CN" w:bidi="ar"/>
        </w:rPr>
        <w:t>二</w:t>
      </w:r>
      <w:r>
        <w:rPr>
          <w:rFonts w:hint="default" w:ascii="仿宋_GB2312" w:hAnsi="Times New Roman" w:eastAsia="仿宋_GB2312" w:cs="仿宋_GB2312"/>
          <w:b/>
          <w:bCs/>
          <w:color w:val="auto"/>
          <w:spacing w:val="12"/>
          <w:kern w:val="2"/>
          <w:sz w:val="32"/>
          <w:szCs w:val="32"/>
          <w:lang w:val="en-US" w:eastAsia="zh-CN" w:bidi="ar"/>
        </w:rPr>
        <w:t>条</w:t>
      </w:r>
      <w:r>
        <w:rPr>
          <w:rFonts w:hint="default" w:ascii="Times New Roman" w:hAnsi="Times New Roman" w:eastAsia="仿宋_GB2312" w:cs="Times New Roman"/>
          <w:color w:val="auto"/>
          <w:spacing w:val="12"/>
          <w:kern w:val="2"/>
          <w:sz w:val="32"/>
          <w:szCs w:val="32"/>
          <w:lang w:val="en-US" w:eastAsia="zh-CN" w:bidi="ar"/>
        </w:rPr>
        <w:t xml:space="preserve">  </w:t>
      </w:r>
      <w:r>
        <w:rPr>
          <w:rFonts w:hint="default" w:ascii="仿宋_GB2312" w:hAnsi="Times New Roman" w:eastAsia="仿宋_GB2312" w:cs="仿宋_GB2312"/>
          <w:snapToGrid w:val="0"/>
          <w:color w:val="auto"/>
          <w:spacing w:val="18"/>
          <w:kern w:val="2"/>
          <w:sz w:val="32"/>
          <w:szCs w:val="32"/>
          <w:lang w:val="en-US" w:eastAsia="zh-CN" w:bidi="ar"/>
        </w:rPr>
        <w:t>农村集体经济组织为工商企业等社会资本流转土地经营权提供生产管理等服务的，可依法收取适量管理费用并签订管理服务协议，管理费用标准和方式由农村集体经济组织、承包方和工商企业等社会资本三方协商确定，原则上应以年流转费为基数缴纳10%的管理费用。管理费用应当纳入农村集体经济组织会计核算和财务管理，主要用于农田基本建设或者其他公益性支出。</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Autospacing="0" w:after="0" w:afterAutospacing="0" w:line="560" w:lineRule="exact"/>
        <w:ind w:left="0" w:right="0" w:firstLine="691" w:firstLineChars="200"/>
        <w:jc w:val="both"/>
        <w:textAlignment w:val="baseline"/>
        <w:outlineLvl w:val="9"/>
        <w:rPr>
          <w:rFonts w:hint="default" w:ascii="Times New Roman" w:hAnsi="Times New Roman" w:eastAsia="仿宋_GB2312" w:cs="Times New Roman"/>
          <w:kern w:val="2"/>
          <w:sz w:val="32"/>
          <w:szCs w:val="32"/>
        </w:rPr>
      </w:pPr>
      <w:r>
        <w:rPr>
          <w:rFonts w:hint="eastAsia" w:ascii="Times New Roman" w:hAnsi="Times New Roman" w:eastAsia="仿宋_GB2312" w:cs="Times New Roman"/>
          <w:b/>
          <w:bCs/>
          <w:spacing w:val="12"/>
          <w:kern w:val="2"/>
          <w:sz w:val="32"/>
          <w:szCs w:val="32"/>
          <w:lang w:val="en-US" w:eastAsia="zh-CN" w:bidi="ar"/>
        </w:rPr>
        <w:t>第十三条</w:t>
      </w:r>
      <w:r>
        <w:rPr>
          <w:rFonts w:hint="eastAsia" w:ascii="Times New Roman" w:hAnsi="Times New Roman" w:eastAsia="仿宋_GB2312" w:cs="Times New Roman"/>
          <w:spacing w:val="12"/>
          <w:kern w:val="2"/>
          <w:sz w:val="32"/>
          <w:szCs w:val="32"/>
          <w:lang w:val="en-US" w:eastAsia="zh-CN" w:bidi="ar"/>
        </w:rPr>
        <w:t xml:space="preserve">  </w:t>
      </w:r>
      <w:r>
        <w:rPr>
          <w:rFonts w:hint="default" w:ascii="仿宋_GB2312" w:hAnsi="Times New Roman" w:eastAsia="仿宋_GB2312" w:cs="仿宋_GB2312"/>
          <w:spacing w:val="12"/>
          <w:kern w:val="2"/>
          <w:sz w:val="32"/>
          <w:szCs w:val="32"/>
          <w:lang w:val="en-US" w:eastAsia="zh-CN" w:bidi="ar"/>
        </w:rPr>
        <w:t>工商企业等社会资本将流转取得的土地经营权</w:t>
      </w:r>
      <w:r>
        <w:rPr>
          <w:rFonts w:hint="default" w:ascii="仿宋_GB2312" w:hAnsi="Times New Roman" w:eastAsia="仿宋_GB2312" w:cs="仿宋_GB2312"/>
          <w:spacing w:val="13"/>
          <w:kern w:val="2"/>
          <w:sz w:val="32"/>
          <w:szCs w:val="32"/>
          <w:lang w:val="en-US" w:eastAsia="zh-CN" w:bidi="ar"/>
        </w:rPr>
        <w:t>再流转以及向金融机构融资担保的，应当事</w:t>
      </w:r>
      <w:r>
        <w:rPr>
          <w:rFonts w:hint="default" w:ascii="仿宋_GB2312" w:hAnsi="Times New Roman" w:eastAsia="仿宋_GB2312" w:cs="仿宋_GB2312"/>
          <w:spacing w:val="12"/>
          <w:kern w:val="2"/>
          <w:sz w:val="32"/>
          <w:szCs w:val="32"/>
          <w:lang w:val="en-US" w:eastAsia="zh-CN" w:bidi="ar"/>
        </w:rPr>
        <w:t>先取得承包方书面</w:t>
      </w:r>
      <w:r>
        <w:rPr>
          <w:rFonts w:hint="default" w:ascii="仿宋_GB2312" w:hAnsi="Times New Roman" w:eastAsia="仿宋_GB2312" w:cs="仿宋_GB2312"/>
          <w:kern w:val="2"/>
          <w:sz w:val="32"/>
          <w:szCs w:val="32"/>
          <w:lang w:val="en-US" w:eastAsia="zh-CN" w:bidi="ar"/>
        </w:rPr>
        <w:t>同意，并向发包方备案。</w:t>
      </w:r>
    </w:p>
    <w:p>
      <w:pPr>
        <w:keepNext w:val="0"/>
        <w:keepLines w:val="0"/>
        <w:pageBreakBefore w:val="0"/>
        <w:widowControl w:val="0"/>
        <w:suppressLineNumbers w:val="0"/>
        <w:kinsoku/>
        <w:wordWrap/>
        <w:overflowPunct/>
        <w:topLinePunct/>
        <w:autoSpaceDE w:val="0"/>
        <w:autoSpaceDN w:val="0"/>
        <w:bidi w:val="0"/>
        <w:adjustRightInd w:val="0"/>
        <w:snapToGrid w:val="0"/>
        <w:spacing w:before="0" w:beforeLines="100" w:beforeAutospacing="0" w:after="0" w:afterLines="100" w:afterAutospacing="0" w:line="560" w:lineRule="exact"/>
        <w:ind w:left="0" w:leftChars="0" w:right="0" w:firstLine="0" w:firstLineChars="0"/>
        <w:jc w:val="center"/>
        <w:textAlignment w:val="baseline"/>
        <w:outlineLvl w:val="9"/>
        <w:rPr>
          <w:rFonts w:hint="default" w:ascii="Times New Roman" w:hAnsi="Times New Roman" w:eastAsia="黑体" w:cs="Times New Roman"/>
          <w:spacing w:val="0"/>
          <w:kern w:val="2"/>
          <w:sz w:val="32"/>
          <w:szCs w:val="32"/>
        </w:rPr>
      </w:pPr>
      <w:r>
        <w:rPr>
          <w:rFonts w:hint="default" w:ascii="黑体" w:hAnsi="宋体" w:eastAsia="黑体" w:cs="黑体"/>
          <w:snapToGrid w:val="0"/>
          <w:color w:val="000000"/>
          <w:spacing w:val="0"/>
          <w:kern w:val="2"/>
          <w:sz w:val="32"/>
          <w:szCs w:val="32"/>
          <w:lang w:val="en-US" w:eastAsia="zh-CN" w:bidi="ar"/>
        </w:rPr>
        <w:t>第三章</w:t>
      </w:r>
      <w:r>
        <w:rPr>
          <w:rFonts w:hint="default" w:ascii="Times New Roman" w:hAnsi="Times New Roman" w:eastAsia="黑体" w:cs="Times New Roman"/>
          <w:snapToGrid w:val="0"/>
          <w:color w:val="000000"/>
          <w:spacing w:val="0"/>
          <w:kern w:val="2"/>
          <w:sz w:val="32"/>
          <w:szCs w:val="32"/>
          <w:lang w:val="en-US" w:eastAsia="zh-CN" w:bidi="ar"/>
        </w:rPr>
        <w:t xml:space="preserve">  </w:t>
      </w:r>
      <w:r>
        <w:rPr>
          <w:rFonts w:hint="default" w:ascii="黑体" w:hAnsi="宋体" w:eastAsia="黑体" w:cs="黑体"/>
          <w:snapToGrid w:val="0"/>
          <w:color w:val="000000"/>
          <w:spacing w:val="0"/>
          <w:kern w:val="2"/>
          <w:sz w:val="32"/>
          <w:szCs w:val="32"/>
          <w:lang w:val="en-US" w:eastAsia="zh-CN" w:bidi="ar"/>
        </w:rPr>
        <w:t>风险防范</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91" w:firstLineChars="200"/>
        <w:jc w:val="both"/>
        <w:textAlignment w:val="baseline"/>
        <w:outlineLvl w:val="9"/>
        <w:rPr>
          <w:rFonts w:hint="default" w:ascii="Times New Roman" w:hAnsi="Times New Roman" w:eastAsia="仿宋_GB2312" w:cs="Times New Roman"/>
          <w:spacing w:val="12"/>
          <w:kern w:val="2"/>
          <w:sz w:val="32"/>
          <w:szCs w:val="32"/>
        </w:rPr>
      </w:pPr>
      <w:r>
        <w:rPr>
          <w:rFonts w:hint="default" w:ascii="仿宋_GB2312" w:hAnsi="Times New Roman" w:eastAsia="仿宋_GB2312" w:cs="仿宋_GB2312"/>
          <w:b/>
          <w:bCs/>
          <w:spacing w:val="12"/>
          <w:kern w:val="2"/>
          <w:sz w:val="32"/>
          <w:szCs w:val="32"/>
          <w:lang w:val="en-US" w:eastAsia="zh-CN" w:bidi="ar"/>
        </w:rPr>
        <w:t>第十</w:t>
      </w:r>
      <w:r>
        <w:rPr>
          <w:rFonts w:hint="eastAsia" w:ascii="仿宋_GB2312" w:hAnsi="Times New Roman" w:eastAsia="仿宋_GB2312" w:cs="仿宋_GB2312"/>
          <w:b/>
          <w:bCs/>
          <w:spacing w:val="12"/>
          <w:kern w:val="2"/>
          <w:sz w:val="32"/>
          <w:szCs w:val="32"/>
          <w:lang w:val="en-US" w:eastAsia="zh-CN" w:bidi="ar"/>
        </w:rPr>
        <w:t>四</w:t>
      </w:r>
      <w:r>
        <w:rPr>
          <w:rFonts w:hint="default" w:ascii="仿宋_GB2312" w:hAnsi="Times New Roman" w:eastAsia="仿宋_GB2312" w:cs="仿宋_GB2312"/>
          <w:b/>
          <w:bCs/>
          <w:spacing w:val="12"/>
          <w:kern w:val="2"/>
          <w:sz w:val="32"/>
          <w:szCs w:val="32"/>
          <w:lang w:val="en-US" w:eastAsia="zh-CN" w:bidi="ar"/>
        </w:rPr>
        <w:t>条</w:t>
      </w:r>
      <w:r>
        <w:rPr>
          <w:rFonts w:hint="default" w:ascii="Times New Roman" w:hAnsi="Times New Roman" w:eastAsia="仿宋_GB2312" w:cs="Times New Roman"/>
          <w:spacing w:val="12"/>
          <w:kern w:val="2"/>
          <w:sz w:val="32"/>
          <w:szCs w:val="32"/>
          <w:lang w:val="en-US" w:eastAsia="zh-CN" w:bidi="ar"/>
        </w:rPr>
        <w:t xml:space="preserve">  </w:t>
      </w:r>
      <w:r>
        <w:rPr>
          <w:rFonts w:hint="default" w:ascii="仿宋_GB2312" w:hAnsi="Times New Roman" w:eastAsia="仿宋_GB2312" w:cs="仿宋_GB2312"/>
          <w:spacing w:val="12"/>
          <w:kern w:val="2"/>
          <w:sz w:val="32"/>
          <w:szCs w:val="32"/>
          <w:lang w:val="en-US" w:eastAsia="zh-CN" w:bidi="ar"/>
        </w:rPr>
        <w:t>乡（镇）人民政府引导土地经营权流转双方合理确定流转费支付方式，倡导以</w:t>
      </w:r>
      <w:r>
        <w:rPr>
          <w:rFonts w:hint="default" w:ascii="Times New Roman" w:hAnsi="Times New Roman" w:eastAsia="仿宋_GB2312" w:cs="Times New Roman"/>
          <w:spacing w:val="12"/>
          <w:kern w:val="2"/>
          <w:sz w:val="32"/>
          <w:szCs w:val="32"/>
          <w:lang w:val="en-US" w:eastAsia="zh-CN" w:bidi="ar"/>
        </w:rPr>
        <w:t>“</w:t>
      </w:r>
      <w:r>
        <w:rPr>
          <w:rFonts w:hint="default" w:ascii="仿宋_GB2312" w:hAnsi="Times New Roman" w:eastAsia="仿宋_GB2312" w:cs="仿宋_GB2312"/>
          <w:spacing w:val="12"/>
          <w:kern w:val="2"/>
          <w:sz w:val="32"/>
          <w:szCs w:val="32"/>
          <w:lang w:val="en-US" w:eastAsia="zh-CN" w:bidi="ar"/>
        </w:rPr>
        <w:t>先付租金、后用地</w:t>
      </w:r>
      <w:r>
        <w:rPr>
          <w:rFonts w:hint="default" w:ascii="Times New Roman" w:hAnsi="Times New Roman" w:eastAsia="仿宋_GB2312" w:cs="Times New Roman"/>
          <w:spacing w:val="12"/>
          <w:kern w:val="2"/>
          <w:sz w:val="32"/>
          <w:szCs w:val="32"/>
          <w:lang w:val="en-US" w:eastAsia="zh-CN" w:bidi="ar"/>
        </w:rPr>
        <w:t>”</w:t>
      </w:r>
      <w:r>
        <w:rPr>
          <w:rFonts w:hint="default" w:ascii="仿宋_GB2312" w:hAnsi="Times New Roman" w:eastAsia="仿宋_GB2312" w:cs="仿宋_GB2312"/>
          <w:spacing w:val="12"/>
          <w:kern w:val="2"/>
          <w:sz w:val="32"/>
          <w:szCs w:val="32"/>
          <w:lang w:val="en-US" w:eastAsia="zh-CN" w:bidi="ar"/>
        </w:rPr>
        <w:t>的方式确定并结算土地年流转费、约定按年提前预付土地流转费，最大限度保障承包方权益。</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88" w:firstLineChars="200"/>
        <w:jc w:val="both"/>
        <w:textAlignment w:val="baseline"/>
        <w:outlineLvl w:val="9"/>
        <w:rPr>
          <w:rFonts w:hint="default" w:ascii="Times New Roman" w:hAnsi="Times New Roman" w:eastAsia="仿宋_GB2312" w:cs="Times New Roman"/>
          <w:spacing w:val="12"/>
          <w:kern w:val="2"/>
          <w:sz w:val="32"/>
          <w:szCs w:val="32"/>
        </w:rPr>
      </w:pPr>
      <w:r>
        <w:rPr>
          <w:rFonts w:hint="default" w:ascii="仿宋_GB2312" w:hAnsi="Times New Roman" w:eastAsia="仿宋_GB2312" w:cs="仿宋_GB2312"/>
          <w:spacing w:val="12"/>
          <w:kern w:val="2"/>
          <w:sz w:val="32"/>
          <w:szCs w:val="32"/>
          <w:lang w:val="en-US" w:eastAsia="zh-CN" w:bidi="ar"/>
        </w:rPr>
        <w:t>落实风险保证金制度，工商企业等社会资本原则上应以年流转费为基数缴纳</w:t>
      </w:r>
      <w:r>
        <w:rPr>
          <w:rFonts w:hint="default" w:ascii="Times New Roman" w:hAnsi="Times New Roman" w:eastAsia="仿宋_GB2312" w:cs="Times New Roman"/>
          <w:spacing w:val="12"/>
          <w:kern w:val="2"/>
          <w:sz w:val="32"/>
          <w:szCs w:val="32"/>
          <w:lang w:val="en-US" w:eastAsia="zh-CN" w:bidi="ar"/>
        </w:rPr>
        <w:t>10%</w:t>
      </w:r>
      <w:r>
        <w:rPr>
          <w:rFonts w:hint="eastAsia" w:ascii="Times New Roman" w:hAnsi="Times New Roman" w:eastAsia="仿宋_GB2312" w:cs="Times New Roman"/>
          <w:spacing w:val="12"/>
          <w:kern w:val="2"/>
          <w:sz w:val="32"/>
          <w:szCs w:val="32"/>
          <w:lang w:val="en-US" w:eastAsia="zh-CN" w:bidi="ar"/>
        </w:rPr>
        <w:t>～</w:t>
      </w:r>
      <w:r>
        <w:rPr>
          <w:rFonts w:hint="default" w:ascii="Times New Roman" w:hAnsi="Times New Roman" w:eastAsia="仿宋_GB2312" w:cs="Times New Roman"/>
          <w:spacing w:val="12"/>
          <w:kern w:val="2"/>
          <w:sz w:val="32"/>
          <w:szCs w:val="32"/>
          <w:lang w:val="en-US" w:eastAsia="zh-CN" w:bidi="ar"/>
        </w:rPr>
        <w:t>30%</w:t>
      </w:r>
      <w:r>
        <w:rPr>
          <w:rFonts w:hint="default" w:ascii="仿宋_GB2312" w:hAnsi="Times New Roman" w:eastAsia="仿宋_GB2312" w:cs="仿宋_GB2312"/>
          <w:spacing w:val="12"/>
          <w:kern w:val="2"/>
          <w:sz w:val="32"/>
          <w:szCs w:val="32"/>
          <w:lang w:val="en-US" w:eastAsia="zh-CN" w:bidi="ar"/>
        </w:rPr>
        <w:t>的风险保证金，专户存储，防止支付风险。风险保证金比例可根据经营项目风险、履约信誉、联农带农等适当上下浮动，原则上长期在本地开展粮油、蔬菜作物生产的应当降低风险保证金缴纳比例，最低不得低于</w:t>
      </w:r>
      <w:r>
        <w:rPr>
          <w:rFonts w:hint="default" w:ascii="Times New Roman" w:hAnsi="Times New Roman" w:eastAsia="仿宋_GB2312" w:cs="Times New Roman"/>
          <w:spacing w:val="12"/>
          <w:kern w:val="2"/>
          <w:sz w:val="32"/>
          <w:szCs w:val="32"/>
          <w:lang w:val="en-US" w:eastAsia="zh-CN" w:bidi="ar"/>
        </w:rPr>
        <w:t>10%</w:t>
      </w:r>
      <w:r>
        <w:rPr>
          <w:rFonts w:hint="default" w:ascii="仿宋_GB2312" w:hAnsi="Times New Roman" w:eastAsia="仿宋_GB2312" w:cs="仿宋_GB2312"/>
          <w:spacing w:val="12"/>
          <w:kern w:val="2"/>
          <w:sz w:val="32"/>
          <w:szCs w:val="32"/>
          <w:lang w:val="en-US" w:eastAsia="zh-CN" w:bidi="ar"/>
        </w:rPr>
        <w:t>；无本地农业生产经验的应当提高风险保证金缴纳比例，最高不得高于</w:t>
      </w:r>
      <w:r>
        <w:rPr>
          <w:rFonts w:hint="default" w:ascii="Times New Roman" w:hAnsi="Times New Roman" w:eastAsia="仿宋_GB2312" w:cs="Times New Roman"/>
          <w:spacing w:val="12"/>
          <w:kern w:val="2"/>
          <w:sz w:val="32"/>
          <w:szCs w:val="32"/>
          <w:lang w:val="en-US" w:eastAsia="zh-CN" w:bidi="ar"/>
        </w:rPr>
        <w:t>30%</w:t>
      </w:r>
      <w:r>
        <w:rPr>
          <w:rFonts w:hint="default" w:ascii="仿宋_GB2312" w:hAnsi="Times New Roman" w:eastAsia="仿宋_GB2312" w:cs="仿宋_GB2312"/>
          <w:spacing w:val="12"/>
          <w:kern w:val="2"/>
          <w:sz w:val="32"/>
          <w:szCs w:val="32"/>
          <w:lang w:val="en-US" w:eastAsia="zh-CN" w:bidi="ar"/>
        </w:rPr>
        <w:t>。</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88" w:firstLineChars="200"/>
        <w:jc w:val="both"/>
        <w:textAlignment w:val="baseline"/>
        <w:outlineLvl w:val="9"/>
        <w:rPr>
          <w:rFonts w:hint="default" w:ascii="Times New Roman" w:hAnsi="Times New Roman" w:eastAsia="仿宋_GB2312" w:cs="Times New Roman"/>
          <w:spacing w:val="12"/>
          <w:kern w:val="2"/>
          <w:sz w:val="32"/>
          <w:szCs w:val="32"/>
        </w:rPr>
      </w:pPr>
      <w:r>
        <w:rPr>
          <w:rFonts w:hint="default" w:ascii="仿宋_GB2312" w:hAnsi="Times New Roman" w:eastAsia="仿宋_GB2312" w:cs="仿宋_GB2312"/>
          <w:spacing w:val="12"/>
          <w:kern w:val="2"/>
          <w:sz w:val="32"/>
          <w:szCs w:val="32"/>
          <w:lang w:val="en-US" w:eastAsia="zh-CN" w:bidi="ar"/>
        </w:rPr>
        <w:t>鼓励保险机构为土地经营权流转提供流转履约保证保险等多种形式保险服务。</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91" w:firstLineChars="200"/>
        <w:jc w:val="both"/>
        <w:textAlignment w:val="baseline"/>
        <w:outlineLvl w:val="9"/>
        <w:rPr>
          <w:rFonts w:hint="default" w:ascii="Times New Roman" w:hAnsi="Times New Roman" w:eastAsia="仿宋_GB2312" w:cs="Times New Roman"/>
          <w:spacing w:val="12"/>
          <w:kern w:val="2"/>
          <w:sz w:val="32"/>
          <w:szCs w:val="32"/>
        </w:rPr>
      </w:pPr>
      <w:r>
        <w:rPr>
          <w:rFonts w:hint="default" w:ascii="仿宋_GB2312" w:hAnsi="Times New Roman" w:eastAsia="仿宋_GB2312" w:cs="仿宋_GB2312"/>
          <w:b/>
          <w:bCs/>
          <w:spacing w:val="12"/>
          <w:kern w:val="2"/>
          <w:sz w:val="32"/>
          <w:szCs w:val="32"/>
          <w:lang w:val="en-US" w:eastAsia="zh-CN" w:bidi="ar"/>
        </w:rPr>
        <w:t>第十</w:t>
      </w:r>
      <w:r>
        <w:rPr>
          <w:rFonts w:hint="eastAsia" w:ascii="仿宋_GB2312" w:hAnsi="Times New Roman" w:eastAsia="仿宋_GB2312" w:cs="仿宋_GB2312"/>
          <w:b/>
          <w:bCs/>
          <w:spacing w:val="12"/>
          <w:kern w:val="2"/>
          <w:sz w:val="32"/>
          <w:szCs w:val="32"/>
          <w:lang w:val="en-US" w:eastAsia="zh-CN" w:bidi="ar"/>
        </w:rPr>
        <w:t>五</w:t>
      </w:r>
      <w:r>
        <w:rPr>
          <w:rFonts w:hint="default" w:ascii="仿宋_GB2312" w:hAnsi="Times New Roman" w:eastAsia="仿宋_GB2312" w:cs="仿宋_GB2312"/>
          <w:b/>
          <w:bCs/>
          <w:spacing w:val="12"/>
          <w:kern w:val="2"/>
          <w:sz w:val="32"/>
          <w:szCs w:val="32"/>
          <w:lang w:val="en-US" w:eastAsia="zh-CN" w:bidi="ar"/>
        </w:rPr>
        <w:t>条</w:t>
      </w:r>
      <w:r>
        <w:rPr>
          <w:rFonts w:hint="default" w:ascii="Times New Roman" w:hAnsi="Times New Roman" w:eastAsia="仿宋_GB2312" w:cs="Times New Roman"/>
          <w:spacing w:val="12"/>
          <w:kern w:val="2"/>
          <w:sz w:val="32"/>
          <w:szCs w:val="32"/>
          <w:lang w:val="en-US" w:eastAsia="zh-CN" w:bidi="ar"/>
        </w:rPr>
        <w:t xml:space="preserve">  </w:t>
      </w:r>
      <w:r>
        <w:rPr>
          <w:rFonts w:hint="default" w:ascii="仿宋_GB2312" w:hAnsi="Times New Roman" w:eastAsia="仿宋_GB2312" w:cs="仿宋_GB2312"/>
          <w:spacing w:val="12"/>
          <w:kern w:val="2"/>
          <w:sz w:val="32"/>
          <w:szCs w:val="32"/>
          <w:lang w:val="en-US" w:eastAsia="zh-CN" w:bidi="ar"/>
        </w:rPr>
        <w:t>承包方自愿委托流转土地经营权的，应当签订书面流转委托书。</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88" w:firstLineChars="200"/>
        <w:jc w:val="both"/>
        <w:textAlignment w:val="baseline"/>
        <w:outlineLvl w:val="9"/>
        <w:rPr>
          <w:rFonts w:hint="default" w:ascii="仿宋_GB2312" w:hAnsi="Times New Roman" w:eastAsia="仿宋_GB2312" w:cs="仿宋_GB2312"/>
          <w:color w:val="auto"/>
          <w:spacing w:val="12"/>
          <w:kern w:val="2"/>
          <w:sz w:val="32"/>
          <w:szCs w:val="32"/>
          <w:lang w:val="en-US" w:eastAsia="zh-CN" w:bidi="ar"/>
        </w:rPr>
      </w:pPr>
      <w:r>
        <w:rPr>
          <w:rFonts w:hint="default" w:ascii="仿宋_GB2312" w:hAnsi="Times New Roman" w:eastAsia="仿宋_GB2312" w:cs="仿宋_GB2312"/>
          <w:spacing w:val="12"/>
          <w:kern w:val="2"/>
          <w:sz w:val="32"/>
          <w:szCs w:val="32"/>
          <w:lang w:val="en-US" w:eastAsia="zh-CN" w:bidi="ar"/>
        </w:rPr>
        <w:t>整村（组）流转的，应当经全体承包户书面委托，严禁以少数服从多数的名义，强制将农户土地经营权集中流转。没有承包方的书面委托，任何组织和个人无权以任何方式</w:t>
      </w:r>
      <w:r>
        <w:rPr>
          <w:rFonts w:hint="default" w:ascii="仿宋_GB2312" w:hAnsi="Times New Roman" w:eastAsia="仿宋_GB2312" w:cs="仿宋_GB2312"/>
          <w:color w:val="auto"/>
          <w:spacing w:val="12"/>
          <w:kern w:val="2"/>
          <w:sz w:val="32"/>
          <w:szCs w:val="32"/>
          <w:lang w:val="en-US" w:eastAsia="zh-CN" w:bidi="ar"/>
        </w:rPr>
        <w:t>代替承包方流转其土地经营权。</w:t>
      </w:r>
    </w:p>
    <w:p>
      <w:pPr>
        <w:pStyle w:val="7"/>
        <w:keepNext w:val="0"/>
        <w:keepLines w:val="0"/>
        <w:pageBreakBefore w:val="0"/>
        <w:widowControl w:val="0"/>
        <w:numPr>
          <w:ilvl w:val="0"/>
          <w:numId w:val="0"/>
        </w:numPr>
        <w:suppressLineNumbers w:val="0"/>
        <w:kinsoku/>
        <w:wordWrap/>
        <w:overflowPunct/>
        <w:topLinePunct/>
        <w:autoSpaceDE w:val="0"/>
        <w:autoSpaceDN w:val="0"/>
        <w:bidi w:val="0"/>
        <w:adjustRightInd w:val="0"/>
        <w:snapToGrid w:val="0"/>
        <w:spacing w:before="0" w:beforeAutospacing="0" w:after="0" w:afterAutospacing="0" w:line="560" w:lineRule="exact"/>
        <w:ind w:right="0" w:rightChars="0" w:firstLine="691" w:firstLineChars="200"/>
        <w:jc w:val="both"/>
        <w:textAlignment w:val="baseline"/>
        <w:outlineLvl w:val="9"/>
        <w:rPr>
          <w:rFonts w:hint="default" w:ascii="仿宋_GB2312" w:hAnsi="Times New Roman" w:eastAsia="仿宋_GB2312" w:cs="仿宋_GB2312"/>
          <w:color w:val="auto"/>
          <w:spacing w:val="12"/>
          <w:kern w:val="2"/>
          <w:sz w:val="32"/>
          <w:szCs w:val="32"/>
          <w:lang w:val="en-US" w:eastAsia="zh-CN" w:bidi="ar"/>
        </w:rPr>
      </w:pPr>
      <w:r>
        <w:rPr>
          <w:rFonts w:hint="eastAsia" w:ascii="仿宋_GB2312" w:hAnsi="Times New Roman" w:eastAsia="仿宋_GB2312" w:cs="仿宋_GB2312"/>
          <w:b/>
          <w:bCs/>
          <w:color w:val="auto"/>
          <w:spacing w:val="12"/>
          <w:kern w:val="2"/>
          <w:sz w:val="32"/>
          <w:szCs w:val="32"/>
          <w:lang w:val="en-US" w:eastAsia="zh-CN" w:bidi="ar"/>
        </w:rPr>
        <w:t>第十六条</w:t>
      </w:r>
      <w:r>
        <w:rPr>
          <w:rFonts w:hint="eastAsia" w:ascii="仿宋_GB2312" w:hAnsi="Times New Roman" w:eastAsia="仿宋_GB2312" w:cs="仿宋_GB2312"/>
          <w:color w:val="auto"/>
          <w:spacing w:val="12"/>
          <w:kern w:val="2"/>
          <w:sz w:val="32"/>
          <w:szCs w:val="32"/>
          <w:lang w:val="en-US" w:eastAsia="zh-CN" w:bidi="ar"/>
        </w:rPr>
        <w:t xml:space="preserve">  </w:t>
      </w:r>
      <w:r>
        <w:rPr>
          <w:rFonts w:hint="default" w:ascii="仿宋_GB2312" w:hAnsi="Times New Roman" w:eastAsia="仿宋_GB2312" w:cs="仿宋_GB2312"/>
          <w:color w:val="auto"/>
          <w:spacing w:val="12"/>
          <w:kern w:val="2"/>
          <w:sz w:val="32"/>
          <w:szCs w:val="32"/>
          <w:lang w:val="en-US" w:eastAsia="zh-CN" w:bidi="ar"/>
        </w:rPr>
        <w:t>农业农村主管部门、自然资源主管部门、乡（镇）人民政府要以有效避免抛荒撂荒、破坏农业综合生产能力、损害农业生态环境、“非农化”“非粮化”等为重点，加强对土地经营权流转的日常监督，</w:t>
      </w:r>
      <w:r>
        <w:rPr>
          <w:rFonts w:hint="eastAsia" w:ascii="仿宋_GB2312" w:hAnsi="Times New Roman" w:eastAsia="仿宋_GB2312" w:cs="仿宋_GB2312"/>
          <w:color w:val="auto"/>
          <w:spacing w:val="12"/>
          <w:kern w:val="2"/>
          <w:sz w:val="32"/>
          <w:szCs w:val="32"/>
          <w:lang w:val="en-US" w:eastAsia="zh-CN" w:bidi="ar"/>
        </w:rPr>
        <w:t>根据《农村土地经营权流转管理办法》第3条、《关于引导农村土地经营权有序流转发展农业适度规模经营的意见》第10条，</w:t>
      </w:r>
      <w:r>
        <w:rPr>
          <w:rFonts w:hint="default" w:ascii="仿宋_GB2312" w:hAnsi="Times New Roman" w:eastAsia="仿宋_GB2312" w:cs="仿宋_GB2312"/>
          <w:color w:val="auto"/>
          <w:spacing w:val="12"/>
          <w:kern w:val="2"/>
          <w:sz w:val="32"/>
          <w:szCs w:val="32"/>
          <w:lang w:val="en-US" w:eastAsia="zh-CN" w:bidi="ar"/>
        </w:rPr>
        <w:t>及时查处纠正违法违规行为，排除风险隐患。</w:t>
      </w:r>
    </w:p>
    <w:p>
      <w:pPr>
        <w:pStyle w:val="7"/>
        <w:keepNext w:val="0"/>
        <w:keepLines w:val="0"/>
        <w:pageBreakBefore w:val="0"/>
        <w:widowControl w:val="0"/>
        <w:numPr>
          <w:ilvl w:val="0"/>
          <w:numId w:val="0"/>
        </w:numPr>
        <w:suppressLineNumbers w:val="0"/>
        <w:kinsoku/>
        <w:wordWrap/>
        <w:overflowPunct/>
        <w:topLinePunct/>
        <w:autoSpaceDE w:val="0"/>
        <w:autoSpaceDN w:val="0"/>
        <w:bidi w:val="0"/>
        <w:adjustRightInd w:val="0"/>
        <w:snapToGrid w:val="0"/>
        <w:spacing w:before="0" w:beforeAutospacing="0" w:after="0" w:afterAutospacing="0" w:line="560" w:lineRule="exact"/>
        <w:ind w:right="0" w:rightChars="0" w:firstLine="688" w:firstLineChars="200"/>
        <w:jc w:val="both"/>
        <w:textAlignment w:val="baseline"/>
        <w:outlineLvl w:val="9"/>
        <w:rPr>
          <w:rFonts w:hint="default" w:ascii="仿宋_GB2312" w:hAnsi="Times New Roman" w:eastAsia="仿宋_GB2312" w:cs="仿宋_GB2312"/>
          <w:color w:val="auto"/>
          <w:spacing w:val="12"/>
          <w:kern w:val="2"/>
          <w:sz w:val="32"/>
          <w:szCs w:val="32"/>
          <w:lang w:val="en-US" w:eastAsia="zh-CN" w:bidi="ar"/>
        </w:rPr>
      </w:pPr>
      <w:r>
        <w:rPr>
          <w:rFonts w:hint="eastAsia" w:ascii="仿宋_GB2312" w:hAnsi="Times New Roman" w:eastAsia="仿宋_GB2312" w:cs="仿宋_GB2312"/>
          <w:color w:val="auto"/>
          <w:spacing w:val="12"/>
          <w:kern w:val="2"/>
          <w:sz w:val="32"/>
          <w:szCs w:val="32"/>
          <w:lang w:val="en-US" w:eastAsia="zh-CN" w:bidi="ar"/>
        </w:rPr>
        <w:t>对于土地的综合生产能力以土壤有机质含量为衡量标准，</w:t>
      </w:r>
      <w:r>
        <w:rPr>
          <w:rFonts w:hint="default" w:ascii="仿宋_GB2312" w:hAnsi="Times New Roman" w:eastAsia="仿宋_GB2312" w:cs="仿宋_GB2312"/>
          <w:color w:val="auto"/>
          <w:spacing w:val="12"/>
          <w:kern w:val="2"/>
          <w:sz w:val="32"/>
          <w:szCs w:val="32"/>
          <w:lang w:val="en-US" w:eastAsia="zh-CN" w:bidi="ar"/>
        </w:rPr>
        <w:t>乡（镇）人民政府</w:t>
      </w:r>
      <w:r>
        <w:rPr>
          <w:rFonts w:hint="eastAsia" w:ascii="仿宋_GB2312" w:hAnsi="Times New Roman" w:eastAsia="仿宋_GB2312" w:cs="仿宋_GB2312"/>
          <w:color w:val="auto"/>
          <w:spacing w:val="12"/>
          <w:kern w:val="2"/>
          <w:sz w:val="32"/>
          <w:szCs w:val="32"/>
          <w:lang w:val="en-US" w:eastAsia="zh-CN" w:bidi="ar"/>
        </w:rPr>
        <w:t>应组织专业人员于流转前后</w:t>
      </w:r>
      <w:r>
        <w:rPr>
          <w:rFonts w:hint="default" w:ascii="Times New Roman" w:hAnsi="Times New Roman" w:eastAsia="仿宋_GB2312" w:cs="Times New Roman"/>
          <w:color w:val="auto"/>
          <w:spacing w:val="12"/>
          <w:kern w:val="2"/>
          <w:sz w:val="32"/>
          <w:szCs w:val="32"/>
          <w:lang w:val="en-US" w:eastAsia="zh-CN" w:bidi="ar"/>
        </w:rPr>
        <w:t>15</w:t>
      </w:r>
      <w:r>
        <w:rPr>
          <w:rFonts w:hint="eastAsia" w:ascii="仿宋_GB2312" w:hAnsi="Times New Roman" w:eastAsia="仿宋_GB2312" w:cs="仿宋_GB2312"/>
          <w:color w:val="auto"/>
          <w:spacing w:val="12"/>
          <w:kern w:val="2"/>
          <w:sz w:val="32"/>
          <w:szCs w:val="32"/>
          <w:lang w:val="en-US" w:eastAsia="zh-CN" w:bidi="ar"/>
        </w:rPr>
        <w:t>天内分别测定流转土地的平均有机质含量，流转后土壤有机质含量下降超过原含量的</w:t>
      </w:r>
      <w:r>
        <w:rPr>
          <w:rFonts w:hint="default" w:ascii="Times New Roman" w:hAnsi="Times New Roman" w:eastAsia="仿宋_GB2312" w:cs="Times New Roman"/>
          <w:color w:val="auto"/>
          <w:spacing w:val="12"/>
          <w:kern w:val="2"/>
          <w:sz w:val="32"/>
          <w:szCs w:val="32"/>
          <w:lang w:val="en-US" w:eastAsia="zh-CN" w:bidi="ar"/>
        </w:rPr>
        <w:t>15</w:t>
      </w:r>
      <w:r>
        <w:rPr>
          <w:rFonts w:hint="eastAsia" w:ascii="仿宋_GB2312" w:hAnsi="Times New Roman" w:eastAsia="仿宋_GB2312" w:cs="仿宋_GB2312"/>
          <w:color w:val="auto"/>
          <w:spacing w:val="12"/>
          <w:kern w:val="2"/>
          <w:sz w:val="32"/>
          <w:szCs w:val="32"/>
          <w:lang w:val="en-US" w:eastAsia="zh-CN" w:bidi="ar"/>
        </w:rPr>
        <w:t>%，村委会提醒流入方及时采取有效措施提高土壤有机质，流转后土壤有机质含量下降超过原含量的</w:t>
      </w:r>
      <w:r>
        <w:rPr>
          <w:rFonts w:hint="default" w:ascii="Times New Roman" w:hAnsi="Times New Roman" w:eastAsia="仿宋_GB2312" w:cs="Times New Roman"/>
          <w:color w:val="auto"/>
          <w:spacing w:val="12"/>
          <w:kern w:val="2"/>
          <w:sz w:val="32"/>
          <w:szCs w:val="32"/>
          <w:lang w:val="en-US" w:eastAsia="zh-CN" w:bidi="ar"/>
        </w:rPr>
        <w:t>30%</w:t>
      </w:r>
      <w:r>
        <w:rPr>
          <w:rFonts w:hint="eastAsia" w:ascii="仿宋_GB2312" w:hAnsi="Times New Roman" w:eastAsia="仿宋_GB2312" w:cs="仿宋_GB2312"/>
          <w:color w:val="auto"/>
          <w:spacing w:val="12"/>
          <w:kern w:val="2"/>
          <w:sz w:val="32"/>
          <w:szCs w:val="32"/>
          <w:lang w:val="en-US" w:eastAsia="zh-CN" w:bidi="ar"/>
        </w:rPr>
        <w:t>，承包方有权单方面终止流转，并且</w:t>
      </w:r>
      <w:r>
        <w:rPr>
          <w:rFonts w:hint="default" w:ascii="仿宋_GB2312" w:hAnsi="Times New Roman" w:eastAsia="仿宋_GB2312" w:cs="仿宋_GB2312"/>
          <w:snapToGrid w:val="0"/>
          <w:color w:val="auto"/>
          <w:spacing w:val="18"/>
          <w:kern w:val="2"/>
          <w:sz w:val="32"/>
          <w:szCs w:val="32"/>
          <w:lang w:val="en-US" w:eastAsia="zh-CN" w:bidi="ar"/>
        </w:rPr>
        <w:t>工商企业等社会资本</w:t>
      </w:r>
      <w:r>
        <w:rPr>
          <w:rFonts w:hint="eastAsia" w:ascii="仿宋_GB2312" w:hAnsi="Times New Roman" w:eastAsia="仿宋_GB2312" w:cs="仿宋_GB2312"/>
          <w:snapToGrid w:val="0"/>
          <w:color w:val="auto"/>
          <w:spacing w:val="18"/>
          <w:kern w:val="2"/>
          <w:sz w:val="32"/>
          <w:szCs w:val="32"/>
          <w:lang w:val="en-US" w:eastAsia="zh-CN" w:bidi="ar"/>
        </w:rPr>
        <w:t>应当给予承包方一定补偿，补偿金额和方式</w:t>
      </w:r>
      <w:r>
        <w:rPr>
          <w:rFonts w:hint="default" w:ascii="仿宋_GB2312" w:hAnsi="Times New Roman" w:eastAsia="仿宋_GB2312" w:cs="仿宋_GB2312"/>
          <w:snapToGrid w:val="0"/>
          <w:color w:val="auto"/>
          <w:spacing w:val="13"/>
          <w:kern w:val="2"/>
          <w:sz w:val="32"/>
          <w:szCs w:val="32"/>
          <w:lang w:val="en-US" w:eastAsia="zh-CN" w:bidi="ar"/>
        </w:rPr>
        <w:t>应当由农村集体经济组织、承包方和工商企业等社会资本三方协商确定</w:t>
      </w:r>
      <w:r>
        <w:rPr>
          <w:rFonts w:hint="eastAsia" w:ascii="仿宋_GB2312" w:hAnsi="Times New Roman" w:eastAsia="仿宋_GB2312" w:cs="仿宋_GB2312"/>
          <w:snapToGrid w:val="0"/>
          <w:color w:val="auto"/>
          <w:spacing w:val="13"/>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20" w:beforeAutospacing="0" w:after="0" w:afterLines="100" w:afterAutospacing="0" w:line="560" w:lineRule="exact"/>
        <w:ind w:left="3090" w:right="0"/>
        <w:jc w:val="both"/>
        <w:textAlignment w:val="baseline"/>
        <w:outlineLvl w:val="9"/>
        <w:rPr>
          <w:rFonts w:hint="default" w:ascii="Times New Roman" w:hAnsi="Times New Roman" w:eastAsia="黑体" w:cs="Times New Roman"/>
          <w:color w:val="auto"/>
          <w:kern w:val="2"/>
          <w:sz w:val="32"/>
          <w:szCs w:val="32"/>
        </w:rPr>
      </w:pPr>
      <w:r>
        <w:rPr>
          <w:rFonts w:hint="default" w:ascii="黑体" w:hAnsi="宋体" w:eastAsia="黑体" w:cs="黑体"/>
          <w:snapToGrid w:val="0"/>
          <w:color w:val="auto"/>
          <w:spacing w:val="0"/>
          <w:kern w:val="2"/>
          <w:sz w:val="32"/>
          <w:szCs w:val="32"/>
          <w:lang w:val="en-US" w:eastAsia="zh-CN" w:bidi="ar"/>
        </w:rPr>
        <w:t>第四章</w:t>
      </w:r>
      <w:r>
        <w:rPr>
          <w:rFonts w:hint="default" w:ascii="Times New Roman" w:hAnsi="Times New Roman" w:eastAsia="黑体" w:cs="Times New Roman"/>
          <w:snapToGrid w:val="0"/>
          <w:color w:val="auto"/>
          <w:spacing w:val="0"/>
          <w:kern w:val="2"/>
          <w:sz w:val="32"/>
          <w:szCs w:val="32"/>
          <w:lang w:val="en-US" w:eastAsia="zh-CN" w:bidi="ar"/>
        </w:rPr>
        <w:t xml:space="preserve">  </w:t>
      </w:r>
      <w:r>
        <w:rPr>
          <w:rFonts w:hint="default" w:ascii="黑体" w:hAnsi="宋体" w:eastAsia="黑体" w:cs="黑体"/>
          <w:snapToGrid w:val="0"/>
          <w:color w:val="auto"/>
          <w:spacing w:val="0"/>
          <w:kern w:val="2"/>
          <w:sz w:val="32"/>
          <w:szCs w:val="32"/>
          <w:lang w:val="en-US" w:eastAsia="zh-CN" w:bidi="ar"/>
        </w:rPr>
        <w:t>监督管理</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91" w:firstLineChars="200"/>
        <w:jc w:val="both"/>
        <w:textAlignment w:val="baseline"/>
        <w:outlineLvl w:val="9"/>
        <w:rPr>
          <w:rFonts w:hint="default" w:ascii="Times New Roman" w:hAnsi="Times New Roman" w:eastAsia="仿宋_GB2312" w:cs="Times New Roman"/>
          <w:spacing w:val="12"/>
          <w:kern w:val="2"/>
          <w:sz w:val="32"/>
          <w:szCs w:val="32"/>
        </w:rPr>
      </w:pPr>
      <w:r>
        <w:rPr>
          <w:rFonts w:hint="default" w:ascii="仿宋_GB2312" w:hAnsi="Times New Roman" w:eastAsia="仿宋_GB2312" w:cs="仿宋_GB2312"/>
          <w:b/>
          <w:bCs/>
          <w:color w:val="auto"/>
          <w:spacing w:val="12"/>
          <w:kern w:val="2"/>
          <w:sz w:val="32"/>
          <w:szCs w:val="32"/>
          <w:lang w:val="en-US" w:eastAsia="zh-CN" w:bidi="ar"/>
        </w:rPr>
        <w:t>第十</w:t>
      </w:r>
      <w:r>
        <w:rPr>
          <w:rFonts w:hint="eastAsia" w:ascii="仿宋_GB2312" w:hAnsi="Times New Roman" w:eastAsia="仿宋_GB2312" w:cs="仿宋_GB2312"/>
          <w:b/>
          <w:bCs/>
          <w:color w:val="auto"/>
          <w:spacing w:val="12"/>
          <w:kern w:val="2"/>
          <w:sz w:val="32"/>
          <w:szCs w:val="32"/>
          <w:lang w:val="en-US" w:eastAsia="zh-CN" w:bidi="ar"/>
        </w:rPr>
        <w:t>七</w:t>
      </w:r>
      <w:r>
        <w:rPr>
          <w:rFonts w:hint="default" w:ascii="仿宋_GB2312" w:hAnsi="Times New Roman" w:eastAsia="仿宋_GB2312" w:cs="仿宋_GB2312"/>
          <w:b/>
          <w:bCs/>
          <w:color w:val="auto"/>
          <w:spacing w:val="12"/>
          <w:kern w:val="2"/>
          <w:sz w:val="32"/>
          <w:szCs w:val="32"/>
          <w:lang w:val="en-US" w:eastAsia="zh-CN" w:bidi="ar"/>
        </w:rPr>
        <w:t>条</w:t>
      </w:r>
      <w:r>
        <w:rPr>
          <w:rFonts w:hint="default" w:ascii="Times New Roman" w:hAnsi="Times New Roman" w:eastAsia="仿宋_GB2312" w:cs="Times New Roman"/>
          <w:color w:val="auto"/>
          <w:spacing w:val="12"/>
          <w:kern w:val="2"/>
          <w:sz w:val="32"/>
          <w:szCs w:val="32"/>
          <w:lang w:val="en-US" w:eastAsia="zh-CN" w:bidi="ar"/>
        </w:rPr>
        <w:t xml:space="preserve">  </w:t>
      </w:r>
      <w:r>
        <w:rPr>
          <w:rFonts w:hint="eastAsia" w:ascii="Times New Roman" w:hAnsi="Times New Roman" w:eastAsia="仿宋_GB2312" w:cs="Times New Roman"/>
          <w:color w:val="auto"/>
          <w:spacing w:val="12"/>
          <w:kern w:val="2"/>
          <w:sz w:val="32"/>
          <w:szCs w:val="32"/>
          <w:lang w:val="en-US" w:eastAsia="zh-CN" w:bidi="ar"/>
        </w:rPr>
        <w:t>农业农村、自然资源、市场监管、生态环境主管部门应各司其</w:t>
      </w:r>
      <w:r>
        <w:rPr>
          <w:rFonts w:hint="eastAsia" w:ascii="Times New Roman" w:hAnsi="Times New Roman" w:eastAsia="仿宋_GB2312" w:cs="Times New Roman"/>
          <w:spacing w:val="12"/>
          <w:kern w:val="2"/>
          <w:sz w:val="32"/>
          <w:szCs w:val="32"/>
          <w:lang w:val="en-US" w:eastAsia="zh-CN" w:bidi="ar"/>
        </w:rPr>
        <w:t>职并密切配合形成合力，负责本行政区域内农村土地承包经营及承包经营合同管理。</w:t>
      </w:r>
      <w:r>
        <w:rPr>
          <w:rFonts w:hint="default" w:ascii="仿宋_GB2312" w:hAnsi="Times New Roman" w:eastAsia="仿宋_GB2312" w:cs="仿宋_GB2312"/>
          <w:spacing w:val="12"/>
          <w:kern w:val="2"/>
          <w:sz w:val="32"/>
          <w:szCs w:val="32"/>
          <w:lang w:val="en-US" w:eastAsia="zh-CN" w:bidi="ar"/>
        </w:rPr>
        <w:t>乡（镇）人民政府应当加强对流转土地经营权利用情况的日常监督，发现工商企业等社会资本有违反流转合同、损害农民利益等违约行为的，应当会同有关部门依法予以查处。工商企业等社会资本未按本细则规定履行审批程序或审批未通过擅自流转土地经营权，不得享受各类财政补贴。</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91" w:firstLineChars="200"/>
        <w:jc w:val="both"/>
        <w:textAlignment w:val="baseline"/>
        <w:outlineLvl w:val="9"/>
        <w:rPr>
          <w:rFonts w:hint="default" w:ascii="Times New Roman" w:hAnsi="Times New Roman" w:eastAsia="仿宋_GB2312" w:cs="Times New Roman"/>
          <w:spacing w:val="12"/>
          <w:kern w:val="2"/>
          <w:sz w:val="32"/>
          <w:szCs w:val="32"/>
        </w:rPr>
      </w:pPr>
      <w:r>
        <w:rPr>
          <w:rFonts w:hint="default" w:ascii="仿宋_GB2312" w:hAnsi="Times New Roman" w:eastAsia="仿宋_GB2312" w:cs="仿宋_GB2312"/>
          <w:b/>
          <w:bCs/>
          <w:spacing w:val="12"/>
          <w:kern w:val="2"/>
          <w:sz w:val="32"/>
          <w:szCs w:val="32"/>
          <w:lang w:val="en-US" w:eastAsia="zh-CN" w:bidi="ar"/>
        </w:rPr>
        <w:t>第十</w:t>
      </w:r>
      <w:r>
        <w:rPr>
          <w:rFonts w:hint="eastAsia" w:ascii="仿宋_GB2312" w:hAnsi="Times New Roman" w:eastAsia="仿宋_GB2312" w:cs="仿宋_GB2312"/>
          <w:b/>
          <w:bCs/>
          <w:spacing w:val="12"/>
          <w:kern w:val="2"/>
          <w:sz w:val="32"/>
          <w:szCs w:val="32"/>
          <w:lang w:val="en-US" w:eastAsia="zh-CN" w:bidi="ar"/>
        </w:rPr>
        <w:t>八</w:t>
      </w:r>
      <w:r>
        <w:rPr>
          <w:rFonts w:hint="default" w:ascii="仿宋_GB2312" w:hAnsi="Times New Roman" w:eastAsia="仿宋_GB2312" w:cs="仿宋_GB2312"/>
          <w:b/>
          <w:bCs/>
          <w:spacing w:val="12"/>
          <w:kern w:val="2"/>
          <w:sz w:val="32"/>
          <w:szCs w:val="32"/>
          <w:lang w:val="en-US" w:eastAsia="zh-CN" w:bidi="ar"/>
        </w:rPr>
        <w:t>条</w:t>
      </w:r>
      <w:r>
        <w:rPr>
          <w:rFonts w:hint="default" w:ascii="Times New Roman" w:hAnsi="Times New Roman" w:eastAsia="仿宋_GB2312" w:cs="Times New Roman"/>
          <w:spacing w:val="12"/>
          <w:kern w:val="2"/>
          <w:sz w:val="32"/>
          <w:szCs w:val="32"/>
          <w:lang w:val="en-US" w:eastAsia="zh-CN" w:bidi="ar"/>
        </w:rPr>
        <w:t xml:space="preserve">  </w:t>
      </w:r>
      <w:r>
        <w:rPr>
          <w:rFonts w:hint="default" w:ascii="仿宋_GB2312" w:hAnsi="Times New Roman" w:eastAsia="仿宋_GB2312" w:cs="仿宋_GB2312"/>
          <w:spacing w:val="12"/>
          <w:kern w:val="2"/>
          <w:sz w:val="32"/>
          <w:szCs w:val="32"/>
          <w:lang w:val="en-US" w:eastAsia="zh-CN" w:bidi="ar"/>
        </w:rPr>
        <w:t>乡（镇）人民政府不得违背市场规律，以招商引资为由下指标、定任务强迫农户流转土地经营权。</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91" w:firstLineChars="200"/>
        <w:jc w:val="both"/>
        <w:textAlignment w:val="baseline"/>
        <w:outlineLvl w:val="9"/>
        <w:rPr>
          <w:rFonts w:hint="default" w:ascii="Times New Roman" w:hAnsi="Times New Roman" w:eastAsia="仿宋_GB2312" w:cs="Times New Roman"/>
          <w:spacing w:val="12"/>
          <w:kern w:val="2"/>
          <w:sz w:val="32"/>
          <w:szCs w:val="32"/>
        </w:rPr>
      </w:pPr>
      <w:r>
        <w:rPr>
          <w:rFonts w:hint="default" w:ascii="仿宋_GB2312" w:hAnsi="Times New Roman" w:eastAsia="仿宋_GB2312" w:cs="仿宋_GB2312"/>
          <w:b/>
          <w:bCs/>
          <w:spacing w:val="12"/>
          <w:kern w:val="2"/>
          <w:sz w:val="32"/>
          <w:szCs w:val="32"/>
          <w:lang w:val="en-US" w:eastAsia="zh-CN" w:bidi="ar"/>
        </w:rPr>
        <w:t>第十</w:t>
      </w:r>
      <w:r>
        <w:rPr>
          <w:rFonts w:hint="eastAsia" w:ascii="仿宋_GB2312" w:hAnsi="Times New Roman" w:eastAsia="仿宋_GB2312" w:cs="仿宋_GB2312"/>
          <w:b/>
          <w:bCs/>
          <w:spacing w:val="12"/>
          <w:kern w:val="2"/>
          <w:sz w:val="32"/>
          <w:szCs w:val="32"/>
          <w:lang w:val="en-US" w:eastAsia="zh-CN" w:bidi="ar"/>
        </w:rPr>
        <w:t>九</w:t>
      </w:r>
      <w:r>
        <w:rPr>
          <w:rFonts w:hint="default" w:ascii="仿宋_GB2312" w:hAnsi="Times New Roman" w:eastAsia="仿宋_GB2312" w:cs="仿宋_GB2312"/>
          <w:b/>
          <w:bCs/>
          <w:spacing w:val="12"/>
          <w:kern w:val="2"/>
          <w:sz w:val="32"/>
          <w:szCs w:val="32"/>
          <w:lang w:val="en-US" w:eastAsia="zh-CN" w:bidi="ar"/>
        </w:rPr>
        <w:t>条</w:t>
      </w:r>
      <w:r>
        <w:rPr>
          <w:rFonts w:hint="default" w:ascii="Times New Roman" w:hAnsi="Times New Roman" w:eastAsia="仿宋_GB2312" w:cs="Times New Roman"/>
          <w:spacing w:val="12"/>
          <w:kern w:val="2"/>
          <w:sz w:val="32"/>
          <w:szCs w:val="32"/>
          <w:lang w:val="en-US" w:eastAsia="zh-CN" w:bidi="ar"/>
        </w:rPr>
        <w:t xml:space="preserve">  </w:t>
      </w:r>
      <w:r>
        <w:rPr>
          <w:rFonts w:hint="eastAsia" w:ascii="Times New Roman" w:hAnsi="Times New Roman" w:eastAsia="仿宋_GB2312" w:cs="Times New Roman"/>
          <w:spacing w:val="12"/>
          <w:kern w:val="2"/>
          <w:sz w:val="32"/>
          <w:szCs w:val="32"/>
          <w:lang w:val="en-US" w:eastAsia="zh-CN" w:bidi="ar"/>
        </w:rPr>
        <w:t>农业农村部门、</w:t>
      </w:r>
      <w:r>
        <w:rPr>
          <w:rFonts w:hint="default" w:ascii="仿宋_GB2312" w:hAnsi="Times New Roman" w:eastAsia="仿宋_GB2312" w:cs="仿宋_GB2312"/>
          <w:spacing w:val="12"/>
          <w:kern w:val="2"/>
          <w:sz w:val="32"/>
          <w:szCs w:val="32"/>
          <w:lang w:val="en-US" w:eastAsia="zh-CN" w:bidi="ar"/>
        </w:rPr>
        <w:t>乡（镇）人民政府应当加强工商企业等社会资本通过流转取得土地经营权审批工作的宣传培训，营造良好舆论氛围。规范工商企业等社会资本流转取得土地经营权行为，引导农村土地经营权健康有序流转。各乡（镇）人民政府要针对本乡（镇）内工商企业等社会资本流转农村土地的总体情况、本级审查审核工作质量和风险防范制度建设等采取适当形式开展年度评估，评估报告报沙坡头区农业农村部门备案。</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line="560" w:lineRule="exact"/>
        <w:ind w:left="0" w:right="0" w:firstLine="691" w:firstLineChars="200"/>
        <w:jc w:val="both"/>
        <w:textAlignment w:val="baseline"/>
        <w:outlineLvl w:val="9"/>
        <w:rPr>
          <w:rFonts w:hint="default" w:ascii="仿宋_GB2312" w:hAnsi="Times New Roman" w:eastAsia="仿宋_GB2312" w:cs="仿宋_GB2312"/>
          <w:spacing w:val="12"/>
          <w:kern w:val="2"/>
          <w:sz w:val="32"/>
          <w:szCs w:val="32"/>
          <w:lang w:val="en-US" w:eastAsia="zh-CN" w:bidi="ar"/>
        </w:rPr>
      </w:pPr>
      <w:r>
        <w:rPr>
          <w:rFonts w:hint="default" w:ascii="仿宋_GB2312" w:hAnsi="Times New Roman" w:eastAsia="仿宋_GB2312" w:cs="仿宋_GB2312"/>
          <w:b/>
          <w:bCs/>
          <w:spacing w:val="12"/>
          <w:kern w:val="2"/>
          <w:sz w:val="32"/>
          <w:szCs w:val="32"/>
          <w:lang w:val="en-US" w:eastAsia="zh-CN" w:bidi="ar"/>
        </w:rPr>
        <w:t>第</w:t>
      </w:r>
      <w:r>
        <w:rPr>
          <w:rFonts w:hint="eastAsia" w:ascii="仿宋_GB2312" w:hAnsi="Times New Roman" w:eastAsia="仿宋_GB2312" w:cs="仿宋_GB2312"/>
          <w:b/>
          <w:bCs/>
          <w:spacing w:val="12"/>
          <w:kern w:val="2"/>
          <w:sz w:val="32"/>
          <w:szCs w:val="32"/>
          <w:lang w:val="en-US" w:eastAsia="zh-CN" w:bidi="ar"/>
        </w:rPr>
        <w:t>二</w:t>
      </w:r>
      <w:r>
        <w:rPr>
          <w:rFonts w:hint="default" w:ascii="仿宋_GB2312" w:hAnsi="Times New Roman" w:eastAsia="仿宋_GB2312" w:cs="仿宋_GB2312"/>
          <w:b/>
          <w:bCs/>
          <w:spacing w:val="12"/>
          <w:kern w:val="2"/>
          <w:sz w:val="32"/>
          <w:szCs w:val="32"/>
          <w:lang w:val="en-US" w:eastAsia="zh-CN" w:bidi="ar"/>
        </w:rPr>
        <w:t>十条</w:t>
      </w:r>
      <w:r>
        <w:rPr>
          <w:rFonts w:hint="eastAsia" w:ascii="仿宋_GB2312" w:hAnsi="Times New Roman" w:eastAsia="仿宋_GB2312" w:cs="仿宋_GB2312"/>
          <w:b/>
          <w:bCs/>
          <w:spacing w:val="12"/>
          <w:kern w:val="2"/>
          <w:sz w:val="32"/>
          <w:szCs w:val="32"/>
          <w:lang w:val="en-US" w:eastAsia="zh-CN" w:bidi="ar"/>
        </w:rPr>
        <w:t xml:space="preserve"> </w:t>
      </w:r>
      <w:r>
        <w:rPr>
          <w:rFonts w:hint="default" w:ascii="Times New Roman" w:hAnsi="Times New Roman" w:eastAsia="仿宋_GB2312" w:cs="Times New Roman"/>
          <w:spacing w:val="12"/>
          <w:kern w:val="2"/>
          <w:sz w:val="32"/>
          <w:szCs w:val="32"/>
          <w:lang w:val="en-US" w:eastAsia="zh-CN" w:bidi="ar"/>
        </w:rPr>
        <w:t xml:space="preserve"> </w:t>
      </w:r>
      <w:r>
        <w:rPr>
          <w:rFonts w:hint="eastAsia" w:ascii="Times New Roman" w:hAnsi="Times New Roman" w:eastAsia="仿宋_GB2312" w:cs="Times New Roman"/>
          <w:spacing w:val="12"/>
          <w:kern w:val="2"/>
          <w:sz w:val="32"/>
          <w:szCs w:val="32"/>
          <w:lang w:val="en-US" w:eastAsia="zh-CN" w:bidi="ar"/>
        </w:rPr>
        <w:t>农业农村主管部门、</w:t>
      </w:r>
      <w:r>
        <w:rPr>
          <w:rFonts w:hint="default" w:ascii="仿宋_GB2312" w:hAnsi="Times New Roman" w:eastAsia="仿宋_GB2312" w:cs="仿宋_GB2312"/>
          <w:spacing w:val="12"/>
          <w:kern w:val="2"/>
          <w:sz w:val="32"/>
          <w:szCs w:val="32"/>
          <w:lang w:val="en-US" w:eastAsia="zh-CN" w:bidi="ar"/>
        </w:rPr>
        <w:t>乡（镇）人民政府应当加强工商企业等社会资本通过流转取得土地经营权审批工作的档案管理，审批过程形成的资料应当按申请事项逐项归档并妥善保管。</w:t>
      </w:r>
    </w:p>
    <w:p>
      <w:pPr>
        <w:pStyle w:val="7"/>
        <w:keepNext w:val="0"/>
        <w:keepLines w:val="0"/>
        <w:pageBreakBefore w:val="0"/>
        <w:widowControl w:val="0"/>
        <w:suppressLineNumbers w:val="0"/>
        <w:kinsoku/>
        <w:wordWrap/>
        <w:overflowPunct/>
        <w:topLinePunct/>
        <w:autoSpaceDE w:val="0"/>
        <w:autoSpaceDN w:val="0"/>
        <w:bidi w:val="0"/>
        <w:adjustRightInd w:val="0"/>
        <w:snapToGrid w:val="0"/>
        <w:spacing w:before="0" w:beforeLines="100" w:beforeAutospacing="0" w:after="0" w:afterLines="100" w:afterAutospacing="0" w:line="560" w:lineRule="exact"/>
        <w:ind w:left="0" w:right="0" w:firstLine="0" w:firstLineChars="0"/>
        <w:jc w:val="center"/>
        <w:textAlignment w:val="baseline"/>
        <w:outlineLvl w:val="9"/>
        <w:rPr>
          <w:rFonts w:hint="default" w:ascii="黑体" w:hAnsi="宋体" w:eastAsia="黑体" w:cs="黑体"/>
          <w:spacing w:val="12"/>
          <w:kern w:val="2"/>
          <w:sz w:val="32"/>
          <w:szCs w:val="32"/>
        </w:rPr>
      </w:pPr>
      <w:r>
        <w:rPr>
          <w:rFonts w:hint="default" w:ascii="黑体" w:hAnsi="宋体" w:eastAsia="黑体" w:cs="黑体"/>
          <w:spacing w:val="12"/>
          <w:kern w:val="2"/>
          <w:sz w:val="32"/>
          <w:szCs w:val="32"/>
          <w:lang w:val="en-US" w:eastAsia="zh-CN" w:bidi="ar"/>
        </w:rPr>
        <w:t>第五章  附  则</w:t>
      </w:r>
    </w:p>
    <w:p>
      <w:pPr>
        <w:keepNext w:val="0"/>
        <w:keepLines w:val="0"/>
        <w:pageBreakBefore w:val="0"/>
        <w:wordWrap/>
        <w:autoSpaceDE w:val="0"/>
        <w:autoSpaceDN w:val="0"/>
        <w:bidi w:val="0"/>
        <w:adjustRightInd w:val="0"/>
        <w:snapToGrid w:val="0"/>
        <w:spacing w:line="560" w:lineRule="exact"/>
        <w:textAlignment w:val="baseline"/>
        <w:outlineLvl w:val="9"/>
        <w:rPr>
          <w:rFonts w:hint="eastAsia" w:ascii="仿宋_GB2312" w:hAnsi="Times New Roman" w:eastAsia="仿宋_GB2312" w:cs="仿宋_GB2312"/>
          <w:color w:val="auto"/>
          <w:spacing w:val="12"/>
          <w:kern w:val="2"/>
          <w:sz w:val="32"/>
          <w:szCs w:val="32"/>
          <w:lang w:val="en-US" w:eastAsia="zh-CN" w:bidi="ar"/>
        </w:rPr>
      </w:pPr>
      <w:r>
        <w:rPr>
          <w:rFonts w:hint="default" w:ascii="仿宋_GB2312" w:hAnsi="Times New Roman" w:eastAsia="仿宋_GB2312" w:cs="仿宋_GB2312"/>
          <w:b/>
          <w:bCs/>
          <w:color w:val="auto"/>
          <w:spacing w:val="12"/>
          <w:kern w:val="2"/>
          <w:sz w:val="32"/>
          <w:szCs w:val="32"/>
          <w:lang w:val="en-US" w:eastAsia="zh-CN" w:bidi="ar"/>
        </w:rPr>
        <w:t>第</w:t>
      </w:r>
      <w:r>
        <w:rPr>
          <w:rFonts w:hint="eastAsia" w:ascii="仿宋_GB2312" w:hAnsi="Times New Roman" w:eastAsia="仿宋_GB2312" w:cs="仿宋_GB2312"/>
          <w:b/>
          <w:bCs/>
          <w:color w:val="auto"/>
          <w:spacing w:val="12"/>
          <w:kern w:val="2"/>
          <w:sz w:val="32"/>
          <w:szCs w:val="32"/>
          <w:lang w:val="en-US" w:eastAsia="zh-CN" w:bidi="ar"/>
        </w:rPr>
        <w:t>二十一</w:t>
      </w:r>
      <w:r>
        <w:rPr>
          <w:rFonts w:hint="default" w:ascii="仿宋_GB2312" w:hAnsi="Times New Roman" w:eastAsia="仿宋_GB2312" w:cs="仿宋_GB2312"/>
          <w:b/>
          <w:bCs/>
          <w:color w:val="auto"/>
          <w:spacing w:val="12"/>
          <w:kern w:val="2"/>
          <w:sz w:val="32"/>
          <w:szCs w:val="32"/>
          <w:lang w:val="en-US" w:eastAsia="zh-CN" w:bidi="ar"/>
        </w:rPr>
        <w:t>条</w:t>
      </w:r>
      <w:r>
        <w:rPr>
          <w:rFonts w:hint="default" w:ascii="Times New Roman" w:hAnsi="Times New Roman" w:eastAsia="仿宋_GB2312" w:cs="Times New Roman"/>
          <w:color w:val="auto"/>
          <w:spacing w:val="12"/>
          <w:kern w:val="2"/>
          <w:sz w:val="32"/>
          <w:szCs w:val="32"/>
          <w:lang w:val="en-US" w:eastAsia="zh-CN" w:bidi="ar"/>
        </w:rPr>
        <w:t xml:space="preserve">  </w:t>
      </w:r>
      <w:r>
        <w:rPr>
          <w:rFonts w:hint="default" w:ascii="仿宋_GB2312" w:hAnsi="Times New Roman" w:eastAsia="仿宋_GB2312" w:cs="仿宋_GB2312"/>
          <w:color w:val="auto"/>
          <w:spacing w:val="12"/>
          <w:kern w:val="2"/>
          <w:sz w:val="32"/>
          <w:szCs w:val="32"/>
          <w:lang w:val="en-US" w:eastAsia="zh-CN" w:bidi="ar"/>
        </w:rPr>
        <w:t>本细则自</w:t>
      </w:r>
      <w:r>
        <w:rPr>
          <w:rFonts w:hint="default" w:ascii="Times New Roman" w:hAnsi="Times New Roman" w:eastAsia="仿宋_GB2312" w:cs="Times New Roman"/>
          <w:color w:val="auto"/>
          <w:spacing w:val="12"/>
          <w:kern w:val="2"/>
          <w:sz w:val="32"/>
          <w:szCs w:val="32"/>
          <w:lang w:val="en-US" w:eastAsia="zh-CN" w:bidi="ar"/>
        </w:rPr>
        <w:t>2024</w:t>
      </w:r>
      <w:r>
        <w:rPr>
          <w:rFonts w:hint="default" w:ascii="仿宋_GB2312" w:hAnsi="Times New Roman" w:eastAsia="仿宋_GB2312" w:cs="仿宋_GB2312"/>
          <w:color w:val="auto"/>
          <w:spacing w:val="12"/>
          <w:kern w:val="2"/>
          <w:sz w:val="32"/>
          <w:szCs w:val="32"/>
          <w:lang w:val="en-US" w:eastAsia="zh-CN" w:bidi="ar"/>
        </w:rPr>
        <w:t>年</w:t>
      </w:r>
      <w:r>
        <w:rPr>
          <w:rFonts w:hint="eastAsia" w:ascii="Times New Roman" w:hAnsi="Times New Roman" w:eastAsia="仿宋_GB2312" w:cs="Times New Roman"/>
          <w:color w:val="auto"/>
          <w:spacing w:val="12"/>
          <w:kern w:val="2"/>
          <w:sz w:val="32"/>
          <w:szCs w:val="32"/>
          <w:lang w:val="en-US" w:eastAsia="zh-CN" w:bidi="ar"/>
        </w:rPr>
        <w:t>*</w:t>
      </w:r>
      <w:r>
        <w:rPr>
          <w:rFonts w:hint="default" w:ascii="仿宋_GB2312" w:hAnsi="Times New Roman" w:eastAsia="仿宋_GB2312" w:cs="仿宋_GB2312"/>
          <w:color w:val="auto"/>
          <w:spacing w:val="12"/>
          <w:kern w:val="2"/>
          <w:sz w:val="32"/>
          <w:szCs w:val="32"/>
          <w:lang w:val="en-US" w:eastAsia="zh-CN" w:bidi="ar"/>
        </w:rPr>
        <w:t>月</w:t>
      </w:r>
      <w:r>
        <w:rPr>
          <w:rFonts w:hint="eastAsia" w:ascii="仿宋_GB2312" w:hAnsi="Times New Roman" w:eastAsia="仿宋_GB2312" w:cs="仿宋_GB2312"/>
          <w:color w:val="auto"/>
          <w:spacing w:val="12"/>
          <w:kern w:val="2"/>
          <w:sz w:val="32"/>
          <w:szCs w:val="32"/>
          <w:lang w:val="en-US" w:eastAsia="zh-CN" w:bidi="ar"/>
        </w:rPr>
        <w:t>*</w:t>
      </w:r>
      <w:r>
        <w:rPr>
          <w:rFonts w:hint="default" w:ascii="仿宋_GB2312" w:hAnsi="Times New Roman" w:eastAsia="仿宋_GB2312" w:cs="仿宋_GB2312"/>
          <w:color w:val="auto"/>
          <w:spacing w:val="12"/>
          <w:kern w:val="2"/>
          <w:sz w:val="32"/>
          <w:szCs w:val="32"/>
          <w:lang w:val="en-US" w:eastAsia="zh-CN" w:bidi="ar"/>
        </w:rPr>
        <w:t>日起施行，有效期</w:t>
      </w:r>
      <w:r>
        <w:rPr>
          <w:rFonts w:hint="eastAsia" w:ascii="仿宋_GB2312" w:hAnsi="Times New Roman" w:eastAsia="仿宋_GB2312" w:cs="仿宋_GB2312"/>
          <w:color w:val="auto"/>
          <w:spacing w:val="12"/>
          <w:kern w:val="2"/>
          <w:sz w:val="32"/>
          <w:szCs w:val="32"/>
          <w:lang w:val="en-US" w:eastAsia="zh-CN" w:bidi="ar"/>
        </w:rPr>
        <w:t>2年</w:t>
      </w:r>
      <w:r>
        <w:rPr>
          <w:rFonts w:hint="default" w:ascii="仿宋_GB2312" w:hAnsi="Times New Roman" w:eastAsia="仿宋_GB2312" w:cs="仿宋_GB2312"/>
          <w:color w:val="auto"/>
          <w:spacing w:val="12"/>
          <w:kern w:val="2"/>
          <w:sz w:val="32"/>
          <w:szCs w:val="32"/>
          <w:lang w:val="en-US" w:eastAsia="zh-CN" w:bidi="ar"/>
        </w:rPr>
        <w:t>。细则施行前签订的流转合同继续有效，流转期限到期后续签的按照本细则规定履行审批管理程序。</w:t>
      </w:r>
      <w:r>
        <w:rPr>
          <w:rFonts w:hint="eastAsia" w:ascii="仿宋_GB2312" w:hAnsi="Times New Roman" w:eastAsia="仿宋_GB2312" w:cs="仿宋_GB2312"/>
          <w:color w:val="auto"/>
          <w:spacing w:val="12"/>
          <w:kern w:val="2"/>
          <w:sz w:val="32"/>
          <w:szCs w:val="32"/>
          <w:lang w:val="en-US" w:eastAsia="zh-CN" w:bidi="ar"/>
        </w:rPr>
        <w:t>本细则由中卫市沙坡头区农业农村局负责解释。</w:t>
      </w:r>
    </w:p>
    <w:p>
      <w:pPr>
        <w:pStyle w:val="2"/>
        <w:rPr>
          <w:rFonts w:hint="eastAsia" w:ascii="仿宋_GB2312" w:hAnsi="Times New Roman" w:eastAsia="仿宋_GB2312" w:cs="仿宋_GB2312"/>
          <w:color w:val="auto"/>
          <w:spacing w:val="12"/>
          <w:kern w:val="2"/>
          <w:sz w:val="32"/>
          <w:szCs w:val="32"/>
          <w:lang w:val="en-US" w:eastAsia="zh-CN" w:bidi="ar"/>
        </w:rPr>
      </w:pPr>
    </w:p>
    <w:p>
      <w:pPr>
        <w:pStyle w:val="2"/>
        <w:rPr>
          <w:rFonts w:hint="eastAsia" w:ascii="仿宋_GB2312" w:hAnsi="Times New Roman" w:eastAsia="仿宋_GB2312" w:cs="仿宋_GB2312"/>
          <w:color w:val="auto"/>
          <w:spacing w:val="12"/>
          <w:kern w:val="2"/>
          <w:sz w:val="32"/>
          <w:szCs w:val="32"/>
          <w:lang w:val="en-US" w:eastAsia="zh-CN" w:bidi="ar"/>
        </w:rPr>
      </w:pPr>
    </w:p>
    <w:p>
      <w:pPr>
        <w:pStyle w:val="2"/>
        <w:rPr>
          <w:rFonts w:hint="eastAsia" w:ascii="仿宋_GB2312" w:hAnsi="Times New Roman" w:eastAsia="仿宋_GB2312" w:cs="仿宋_GB2312"/>
          <w:color w:val="auto"/>
          <w:spacing w:val="12"/>
          <w:kern w:val="2"/>
          <w:sz w:val="32"/>
          <w:szCs w:val="32"/>
          <w:lang w:val="en-US" w:eastAsia="zh-CN" w:bidi="ar"/>
        </w:rPr>
      </w:pPr>
    </w:p>
    <w:p>
      <w:pPr>
        <w:pStyle w:val="2"/>
        <w:rPr>
          <w:rFonts w:hint="eastAsia" w:ascii="仿宋_GB2312" w:hAnsi="Times New Roman" w:eastAsia="仿宋_GB2312" w:cs="仿宋_GB2312"/>
          <w:color w:val="auto"/>
          <w:spacing w:val="12"/>
          <w:kern w:val="2"/>
          <w:sz w:val="32"/>
          <w:szCs w:val="32"/>
          <w:lang w:val="en-US" w:eastAsia="zh-CN" w:bidi="ar"/>
        </w:rPr>
      </w:pPr>
    </w:p>
    <w:p>
      <w:pPr>
        <w:pStyle w:val="2"/>
        <w:rPr>
          <w:rFonts w:hint="eastAsia" w:ascii="仿宋_GB2312" w:hAnsi="Times New Roman" w:eastAsia="仿宋_GB2312" w:cs="仿宋_GB2312"/>
          <w:color w:val="auto"/>
          <w:spacing w:val="12"/>
          <w:kern w:val="2"/>
          <w:sz w:val="32"/>
          <w:szCs w:val="32"/>
          <w:lang w:val="en-US" w:eastAsia="zh-CN" w:bidi="ar"/>
        </w:rPr>
      </w:pPr>
    </w:p>
    <w:p>
      <w:pPr>
        <w:pStyle w:val="2"/>
        <w:rPr>
          <w:rFonts w:hint="eastAsia" w:ascii="仿宋_GB2312" w:hAnsi="Times New Roman" w:eastAsia="仿宋_GB2312" w:cs="仿宋_GB2312"/>
          <w:color w:val="auto"/>
          <w:spacing w:val="12"/>
          <w:kern w:val="2"/>
          <w:sz w:val="32"/>
          <w:szCs w:val="32"/>
          <w:lang w:val="en-US" w:eastAsia="zh-CN" w:bidi="ar"/>
        </w:rPr>
      </w:pPr>
    </w:p>
    <w:p>
      <w:pPr>
        <w:pStyle w:val="2"/>
        <w:rPr>
          <w:rFonts w:hint="eastAsia" w:ascii="仿宋_GB2312" w:hAnsi="Times New Roman" w:eastAsia="仿宋_GB2312" w:cs="仿宋_GB2312"/>
          <w:color w:val="auto"/>
          <w:spacing w:val="12"/>
          <w:kern w:val="2"/>
          <w:sz w:val="32"/>
          <w:szCs w:val="32"/>
          <w:lang w:val="en-US" w:eastAsia="zh-CN" w:bidi="ar"/>
        </w:rPr>
      </w:pPr>
    </w:p>
    <w:p>
      <w:pPr>
        <w:pStyle w:val="2"/>
        <w:rPr>
          <w:rFonts w:hint="eastAsia" w:ascii="仿宋_GB2312" w:hAnsi="Times New Roman" w:eastAsia="仿宋_GB2312" w:cs="仿宋_GB2312"/>
          <w:color w:val="auto"/>
          <w:spacing w:val="12"/>
          <w:kern w:val="2"/>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0" w:firstLineChars="0"/>
        <w:jc w:val="center"/>
        <w:textAlignment w:val="baseline"/>
        <w:rPr>
          <w:rFonts w:hint="eastAsia" w:ascii="方正小标宋简体" w:hAnsi="方正小标宋简体" w:eastAsia="方正小标宋简体" w:cs="方正小标宋简体"/>
          <w:spacing w:val="9"/>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0" w:firstLineChars="0"/>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9"/>
          <w:sz w:val="36"/>
          <w:szCs w:val="36"/>
        </w:rPr>
        <w:t>宁夏回族自治区工商企业等社会资本通过流转</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0" w:firstLineChars="0"/>
        <w:jc w:val="center"/>
        <w:textAlignment w:val="baseline"/>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9"/>
          <w:sz w:val="36"/>
          <w:szCs w:val="36"/>
        </w:rPr>
        <w:t>取得农村土地经营权申请书</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0" w:firstLineChars="0"/>
        <w:jc w:val="center"/>
        <w:textAlignment w:val="baseline"/>
        <w:rPr>
          <w:rFonts w:hint="eastAsia" w:eastAsia="宋体"/>
          <w:lang w:val="en-US" w:eastAsia="zh-CN"/>
        </w:rPr>
      </w:pP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编</w:t>
      </w:r>
      <w:r>
        <w:rPr>
          <w:rFonts w:ascii="宋体" w:hAnsi="宋体" w:eastAsia="宋体" w:cs="宋体"/>
          <w:spacing w:val="12"/>
          <w:sz w:val="23"/>
          <w:szCs w:val="23"/>
        </w:rPr>
        <w:t xml:space="preserve">  </w:t>
      </w:r>
      <w:r>
        <w:rPr>
          <w:rFonts w:ascii="宋体" w:hAnsi="宋体" w:eastAsia="宋体" w:cs="宋体"/>
          <w:spacing w:val="-10"/>
          <w:sz w:val="23"/>
          <w:szCs w:val="23"/>
        </w:rPr>
        <w:t>号：</w:t>
      </w:r>
    </w:p>
    <w:tbl>
      <w:tblPr>
        <w:tblStyle w:val="11"/>
        <w:tblW w:w="8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035"/>
        <w:gridCol w:w="1991"/>
        <w:gridCol w:w="749"/>
        <w:gridCol w:w="1036"/>
        <w:gridCol w:w="409"/>
        <w:gridCol w:w="2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91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意向</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受让</w:t>
            </w:r>
          </w:p>
          <w:p>
            <w:pPr>
              <w:keepNext w:val="0"/>
              <w:keepLines w:val="0"/>
              <w:pageBreakBefore w:val="0"/>
              <w:widowControl/>
              <w:kinsoku w:val="0"/>
              <w:wordWrap/>
              <w:overflowPunct/>
              <w:topLinePunct w:val="0"/>
              <w:autoSpaceDE w:val="0"/>
              <w:autoSpaceDN w:val="0"/>
              <w:bidi w:val="0"/>
              <w:adjustRightInd w:val="0"/>
              <w:snapToGrid w:val="0"/>
              <w:spacing w:before="1"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方基</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本情</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况</w:t>
            </w: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名</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7"/>
                <w:kern w:val="0"/>
                <w:sz w:val="24"/>
                <w:szCs w:val="24"/>
                <w:lang w:val="en-US" w:eastAsia="en-US" w:bidi="ar-SA"/>
              </w:rPr>
              <w:t>称</w:t>
            </w:r>
          </w:p>
        </w:tc>
        <w:tc>
          <w:tcPr>
            <w:tcW w:w="27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4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192"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统一社会信用代码</w:t>
            </w:r>
          </w:p>
        </w:tc>
        <w:tc>
          <w:tcPr>
            <w:tcW w:w="26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8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6"/>
                <w:kern w:val="0"/>
                <w:sz w:val="24"/>
                <w:szCs w:val="24"/>
                <w:lang w:val="en-US" w:eastAsia="en-US" w:bidi="ar-SA"/>
              </w:rPr>
              <w:t>法定</w:t>
            </w:r>
            <w:r>
              <w:rPr>
                <w:rFonts w:hint="eastAsia" w:asciiTheme="minorEastAsia" w:hAnsiTheme="minorEastAsia" w:eastAsiaTheme="minorEastAsia" w:cstheme="minorEastAsia"/>
                <w:snapToGrid w:val="0"/>
                <w:color w:val="000000"/>
                <w:spacing w:val="-3"/>
                <w:kern w:val="0"/>
                <w:sz w:val="24"/>
                <w:szCs w:val="24"/>
                <w:lang w:val="en-US" w:eastAsia="en-US" w:bidi="ar-SA"/>
              </w:rPr>
              <w:t>代表人</w:t>
            </w:r>
          </w:p>
        </w:tc>
        <w:tc>
          <w:tcPr>
            <w:tcW w:w="27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4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身份证号</w:t>
            </w:r>
          </w:p>
        </w:tc>
        <w:tc>
          <w:tcPr>
            <w:tcW w:w="26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联系地址</w:t>
            </w:r>
          </w:p>
        </w:tc>
        <w:tc>
          <w:tcPr>
            <w:tcW w:w="27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4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联系电话</w:t>
            </w:r>
          </w:p>
        </w:tc>
        <w:tc>
          <w:tcPr>
            <w:tcW w:w="26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68"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主体类别</w:t>
            </w:r>
          </w:p>
        </w:tc>
        <w:tc>
          <w:tcPr>
            <w:tcW w:w="1991" w:type="dxa"/>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9"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w:t>
            </w:r>
            <w:r>
              <w:rPr>
                <w:rFonts w:ascii="宋体" w:hAnsi="宋体" w:eastAsia="宋体" w:cs="宋体"/>
                <w:snapToGrid w:val="0"/>
                <w:color w:val="000000"/>
                <w:spacing w:val="4"/>
                <w:kern w:val="0"/>
                <w:sz w:val="24"/>
                <w:szCs w:val="24"/>
                <w:lang w:val="en-US" w:eastAsia="en-US" w:bidi="ar-SA"/>
              </w:rPr>
              <w:t>有限责任公司</w:t>
            </w:r>
          </w:p>
          <w:p>
            <w:pPr>
              <w:keepNext w:val="0"/>
              <w:keepLines w:val="0"/>
              <w:pageBreakBefore w:val="0"/>
              <w:widowControl/>
              <w:kinsoku w:val="0"/>
              <w:wordWrap/>
              <w:overflowPunct/>
              <w:topLinePunct w:val="0"/>
              <w:autoSpaceDE w:val="0"/>
              <w:autoSpaceDN w:val="0"/>
              <w:bidi w:val="0"/>
              <w:adjustRightInd w:val="0"/>
              <w:snapToGrid w:val="0"/>
              <w:spacing w:before="60"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□社会团体</w:t>
            </w:r>
          </w:p>
          <w:p>
            <w:pPr>
              <w:keepNext w:val="0"/>
              <w:keepLines w:val="0"/>
              <w:pageBreakBefore w:val="0"/>
              <w:widowControl/>
              <w:kinsoku w:val="0"/>
              <w:wordWrap/>
              <w:overflowPunct/>
              <w:topLinePunct w:val="0"/>
              <w:autoSpaceDE w:val="0"/>
              <w:autoSpaceDN w:val="0"/>
              <w:bidi w:val="0"/>
              <w:adjustRightInd w:val="0"/>
              <w:snapToGrid w:val="0"/>
              <w:spacing w:before="113"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□专业服务机构</w:t>
            </w:r>
          </w:p>
        </w:tc>
        <w:tc>
          <w:tcPr>
            <w:tcW w:w="1785" w:type="dxa"/>
            <w:gridSpan w:val="2"/>
            <w:tcBorders>
              <w:left w:val="nil"/>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9"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□股份有限公司</w:t>
            </w:r>
          </w:p>
          <w:p>
            <w:pPr>
              <w:keepNext w:val="0"/>
              <w:keepLines w:val="0"/>
              <w:pageBreakBefore w:val="0"/>
              <w:widowControl/>
              <w:kinsoku w:val="0"/>
              <w:wordWrap/>
              <w:overflowPunct/>
              <w:topLinePunct w:val="0"/>
              <w:autoSpaceDE w:val="0"/>
              <w:autoSpaceDN w:val="0"/>
              <w:bidi w:val="0"/>
              <w:adjustRightInd w:val="0"/>
              <w:snapToGrid w:val="0"/>
              <w:spacing w:before="115"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□独资企业</w:t>
            </w:r>
          </w:p>
          <w:p>
            <w:pPr>
              <w:keepNext w:val="0"/>
              <w:keepLines w:val="0"/>
              <w:pageBreakBefore w:val="0"/>
              <w:widowControl/>
              <w:kinsoku w:val="0"/>
              <w:wordWrap/>
              <w:overflowPunct/>
              <w:topLinePunct w:val="0"/>
              <w:autoSpaceDE w:val="0"/>
              <w:autoSpaceDN w:val="0"/>
              <w:bidi w:val="0"/>
              <w:adjustRightInd w:val="0"/>
              <w:snapToGrid w:val="0"/>
              <w:spacing w:before="111"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□个体工商户</w:t>
            </w:r>
          </w:p>
        </w:tc>
        <w:tc>
          <w:tcPr>
            <w:tcW w:w="3085" w:type="dxa"/>
            <w:gridSpan w:val="2"/>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9"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□农民合作社</w:t>
            </w:r>
          </w:p>
          <w:p>
            <w:pPr>
              <w:keepNext w:val="0"/>
              <w:keepLines w:val="0"/>
              <w:pageBreakBefore w:val="0"/>
              <w:widowControl/>
              <w:kinsoku w:val="0"/>
              <w:wordWrap/>
              <w:overflowPunct/>
              <w:topLinePunct w:val="0"/>
              <w:autoSpaceDE w:val="0"/>
              <w:autoSpaceDN w:val="0"/>
              <w:bidi w:val="0"/>
              <w:adjustRightInd w:val="0"/>
              <w:snapToGrid w:val="0"/>
              <w:spacing w:before="116"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□合伙企业</w:t>
            </w:r>
          </w:p>
          <w:p>
            <w:pPr>
              <w:keepNext w:val="0"/>
              <w:keepLines w:val="0"/>
              <w:pageBreakBefore w:val="0"/>
              <w:widowControl/>
              <w:kinsoku w:val="0"/>
              <w:wordWrap/>
              <w:overflowPunct/>
              <w:topLinePunct w:val="0"/>
              <w:autoSpaceDE w:val="0"/>
              <w:autoSpaceDN w:val="0"/>
              <w:bidi w:val="0"/>
              <w:adjustRightInd w:val="0"/>
              <w:snapToGrid w:val="0"/>
              <w:spacing w:before="113"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□其他类别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2"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92"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资产负债</w:t>
            </w:r>
            <w:r>
              <w:rPr>
                <w:rFonts w:ascii="宋体" w:hAnsi="宋体" w:eastAsia="宋体" w:cs="宋体"/>
                <w:snapToGrid w:val="0"/>
                <w:color w:val="000000"/>
                <w:spacing w:val="-6"/>
                <w:kern w:val="0"/>
                <w:sz w:val="24"/>
                <w:szCs w:val="24"/>
                <w:lang w:val="en-US" w:eastAsia="en-US" w:bidi="ar-SA"/>
              </w:rPr>
              <w:t>情况</w:t>
            </w:r>
          </w:p>
        </w:tc>
        <w:tc>
          <w:tcPr>
            <w:tcW w:w="686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总资产</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94"/>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万元，总负债</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05"/>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万元，净资产</w:t>
            </w:r>
            <w:r>
              <w:rPr>
                <w:rFonts w:ascii="宋体" w:hAnsi="宋体" w:eastAsia="宋体" w:cs="宋体"/>
                <w:snapToGrid w:val="0"/>
                <w:color w:val="000000"/>
                <w:spacing w:val="-2"/>
                <w:kern w:val="0"/>
                <w:sz w:val="24"/>
                <w:szCs w:val="24"/>
                <w:u w:val="single" w:color="auto"/>
                <w:lang w:val="en-US" w:eastAsia="en-US" w:bidi="ar-SA"/>
              </w:rPr>
              <w:t xml:space="preserve">      </w:t>
            </w:r>
            <w:r>
              <w:rPr>
                <w:rFonts w:ascii="宋体" w:hAnsi="宋体" w:eastAsia="宋体" w:cs="宋体"/>
                <w:snapToGrid w:val="0"/>
                <w:color w:val="000000"/>
                <w:spacing w:val="-104"/>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91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资金来源</w:t>
            </w:r>
          </w:p>
        </w:tc>
        <w:tc>
          <w:tcPr>
            <w:tcW w:w="686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□自有</w:t>
            </w:r>
            <w:r>
              <w:rPr>
                <w:rFonts w:ascii="宋体" w:hAnsi="宋体" w:eastAsia="宋体" w:cs="宋体"/>
                <w:snapToGrid w:val="0"/>
                <w:color w:val="000000"/>
                <w:spacing w:val="6"/>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□融资</w:t>
            </w:r>
            <w:r>
              <w:rPr>
                <w:rFonts w:ascii="宋体" w:hAnsi="宋体" w:eastAsia="宋体" w:cs="宋体"/>
                <w:snapToGrid w:val="0"/>
                <w:color w:val="000000"/>
                <w:spacing w:val="6"/>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2" w:hRule="atLeast"/>
        </w:trPr>
        <w:tc>
          <w:tcPr>
            <w:tcW w:w="91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流转土地情况</w:t>
            </w: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93"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所在地区</w:t>
            </w:r>
          </w:p>
        </w:tc>
        <w:tc>
          <w:tcPr>
            <w:tcW w:w="686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p>
            <w:pPr>
              <w:keepNext w:val="0"/>
              <w:keepLines w:val="0"/>
              <w:pageBreakBefore w:val="0"/>
              <w:widowControl/>
              <w:tabs>
                <w:tab w:val="left" w:pos="1373"/>
              </w:tabs>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市</w:t>
            </w:r>
            <w:r>
              <w:rPr>
                <w:rFonts w:ascii="宋体" w:hAnsi="宋体" w:eastAsia="宋体" w:cs="宋体"/>
                <w:snapToGrid w:val="0"/>
                <w:color w:val="000000"/>
                <w:spacing w:val="17"/>
                <w:kern w:val="0"/>
                <w:sz w:val="24"/>
                <w:szCs w:val="24"/>
                <w:u w:val="single" w:color="auto"/>
                <w:lang w:val="en-US" w:eastAsia="en-US" w:bidi="ar-SA"/>
              </w:rPr>
              <w:t xml:space="preserve">       </w:t>
            </w:r>
            <w:r>
              <w:rPr>
                <w:rFonts w:ascii="宋体" w:hAnsi="宋体" w:eastAsia="宋体" w:cs="宋体"/>
                <w:snapToGrid w:val="0"/>
                <w:color w:val="000000"/>
                <w:spacing w:val="-109"/>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县</w:t>
            </w:r>
            <w:r>
              <w:rPr>
                <w:rFonts w:ascii="宋体" w:hAnsi="宋体" w:eastAsia="宋体" w:cs="宋体"/>
                <w:snapToGrid w:val="0"/>
                <w:color w:val="000000"/>
                <w:spacing w:val="17"/>
                <w:kern w:val="0"/>
                <w:sz w:val="24"/>
                <w:szCs w:val="24"/>
                <w:u w:val="single" w:color="auto"/>
                <w:lang w:val="en-US" w:eastAsia="en-US" w:bidi="ar-SA"/>
              </w:rPr>
              <w:t xml:space="preserve">       </w:t>
            </w:r>
            <w:r>
              <w:rPr>
                <w:rFonts w:ascii="宋体" w:hAnsi="宋体" w:eastAsia="宋体" w:cs="宋体"/>
                <w:snapToGrid w:val="0"/>
                <w:color w:val="000000"/>
                <w:spacing w:val="-99"/>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乡</w:t>
            </w:r>
            <w:r>
              <w:rPr>
                <w:rFonts w:ascii="宋体" w:hAnsi="宋体" w:eastAsia="宋体" w:cs="宋体"/>
                <w:snapToGrid w:val="0"/>
                <w:color w:val="000000"/>
                <w:spacing w:val="15"/>
                <w:kern w:val="0"/>
                <w:sz w:val="24"/>
                <w:szCs w:val="24"/>
                <w:u w:val="single" w:color="auto"/>
                <w:lang w:val="en-US" w:eastAsia="en-US" w:bidi="ar-SA"/>
              </w:rPr>
              <w:t xml:space="preserve">        </w:t>
            </w:r>
            <w:r>
              <w:rPr>
                <w:rFonts w:ascii="宋体" w:hAnsi="宋体" w:eastAsia="宋体" w:cs="宋体"/>
                <w:snapToGrid w:val="0"/>
                <w:color w:val="000000"/>
                <w:spacing w:val="-110"/>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村</w:t>
            </w:r>
            <w:r>
              <w:rPr>
                <w:rFonts w:ascii="宋体" w:hAnsi="宋体" w:eastAsia="宋体" w:cs="宋体"/>
                <w:snapToGrid w:val="0"/>
                <w:color w:val="000000"/>
                <w:spacing w:val="20"/>
                <w:kern w:val="0"/>
                <w:sz w:val="24"/>
                <w:szCs w:val="24"/>
                <w:u w:val="single" w:color="auto"/>
                <w:lang w:val="en-US" w:eastAsia="en-US" w:bidi="ar-SA"/>
              </w:rPr>
              <w:t xml:space="preserve">      </w:t>
            </w:r>
            <w:r>
              <w:rPr>
                <w:rFonts w:ascii="宋体" w:hAnsi="宋体" w:eastAsia="宋体" w:cs="宋体"/>
                <w:snapToGrid w:val="0"/>
                <w:color w:val="000000"/>
                <w:spacing w:val="-107"/>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2"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6"/>
                <w:kern w:val="0"/>
                <w:sz w:val="24"/>
                <w:szCs w:val="24"/>
                <w:lang w:val="en-US" w:eastAsia="en-US" w:bidi="ar-SA"/>
              </w:rPr>
              <w:t>四</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16"/>
                <w:kern w:val="0"/>
                <w:sz w:val="24"/>
                <w:szCs w:val="24"/>
                <w:lang w:val="en-US" w:eastAsia="en-US" w:bidi="ar-SA"/>
              </w:rPr>
              <w:t>至</w:t>
            </w:r>
          </w:p>
        </w:tc>
        <w:tc>
          <w:tcPr>
            <w:tcW w:w="686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东至</w:t>
            </w:r>
            <w:r>
              <w:rPr>
                <w:rFonts w:ascii="宋体" w:hAnsi="宋体" w:eastAsia="宋体" w:cs="宋体"/>
                <w:snapToGrid w:val="0"/>
                <w:color w:val="000000"/>
                <w:spacing w:val="13"/>
                <w:kern w:val="0"/>
                <w:sz w:val="24"/>
                <w:szCs w:val="24"/>
                <w:u w:val="single" w:color="auto"/>
                <w:lang w:val="en-US" w:eastAsia="en-US" w:bidi="ar-SA"/>
              </w:rPr>
              <w:t xml:space="preserve">         </w:t>
            </w:r>
            <w:r>
              <w:rPr>
                <w:rFonts w:ascii="宋体" w:hAnsi="宋体" w:eastAsia="宋体" w:cs="宋体"/>
                <w:snapToGrid w:val="0"/>
                <w:color w:val="000000"/>
                <w:spacing w:val="-101"/>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南至</w:t>
            </w:r>
            <w:r>
              <w:rPr>
                <w:rFonts w:ascii="宋体" w:hAnsi="宋体" w:eastAsia="宋体" w:cs="宋体"/>
                <w:snapToGrid w:val="0"/>
                <w:color w:val="000000"/>
                <w:spacing w:val="13"/>
                <w:kern w:val="0"/>
                <w:sz w:val="24"/>
                <w:szCs w:val="24"/>
                <w:u w:val="single" w:color="auto"/>
                <w:lang w:val="en-US" w:eastAsia="en-US" w:bidi="ar-SA"/>
              </w:rPr>
              <w:t xml:space="preserve">         </w:t>
            </w:r>
            <w:r>
              <w:rPr>
                <w:rFonts w:ascii="宋体" w:hAnsi="宋体" w:eastAsia="宋体" w:cs="宋体"/>
                <w:snapToGrid w:val="0"/>
                <w:color w:val="000000"/>
                <w:spacing w:val="-101"/>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西至</w:t>
            </w:r>
            <w:r>
              <w:rPr>
                <w:rFonts w:ascii="宋体" w:hAnsi="宋体" w:eastAsia="宋体" w:cs="宋体"/>
                <w:snapToGrid w:val="0"/>
                <w:color w:val="000000"/>
                <w:spacing w:val="13"/>
                <w:kern w:val="0"/>
                <w:sz w:val="24"/>
                <w:szCs w:val="24"/>
                <w:u w:val="single" w:color="auto"/>
                <w:lang w:val="en-US" w:eastAsia="en-US" w:bidi="ar-SA"/>
              </w:rPr>
              <w:t xml:space="preserve">         </w:t>
            </w:r>
            <w:r>
              <w:rPr>
                <w:rFonts w:ascii="宋体" w:hAnsi="宋体" w:eastAsia="宋体" w:cs="宋体"/>
                <w:snapToGrid w:val="0"/>
                <w:color w:val="000000"/>
                <w:spacing w:val="-104"/>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北至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2"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面</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积</w:t>
            </w:r>
          </w:p>
        </w:tc>
        <w:tc>
          <w:tcPr>
            <w:tcW w:w="2740" w:type="dxa"/>
            <w:gridSpan w:val="2"/>
            <w:vAlign w:val="center"/>
          </w:tcPr>
          <w:p>
            <w:pPr>
              <w:keepNext w:val="0"/>
              <w:keepLines w:val="0"/>
              <w:pageBreakBefore w:val="0"/>
              <w:widowControl/>
              <w:tabs>
                <w:tab w:val="left" w:pos="1595"/>
              </w:tabs>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亩</w:t>
            </w:r>
          </w:p>
        </w:tc>
        <w:tc>
          <w:tcPr>
            <w:tcW w:w="14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流转价格</w:t>
            </w:r>
          </w:p>
        </w:tc>
        <w:tc>
          <w:tcPr>
            <w:tcW w:w="2676" w:type="dxa"/>
            <w:vAlign w:val="center"/>
          </w:tcPr>
          <w:p>
            <w:pPr>
              <w:keepNext w:val="0"/>
              <w:keepLines w:val="0"/>
              <w:pageBreakBefore w:val="0"/>
              <w:widowControl/>
              <w:tabs>
                <w:tab w:val="left" w:pos="1453"/>
              </w:tabs>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元/亩年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1"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93"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流转起止</w:t>
            </w:r>
            <w:r>
              <w:rPr>
                <w:rFonts w:ascii="宋体" w:hAnsi="宋体" w:eastAsia="宋体" w:cs="宋体"/>
                <w:snapToGrid w:val="0"/>
                <w:color w:val="000000"/>
                <w:spacing w:val="-26"/>
                <w:kern w:val="0"/>
                <w:sz w:val="24"/>
                <w:szCs w:val="24"/>
                <w:lang w:val="en-US" w:eastAsia="en-US" w:bidi="ar-SA"/>
              </w:rPr>
              <w:t>日期</w:t>
            </w:r>
          </w:p>
        </w:tc>
        <w:tc>
          <w:tcPr>
            <w:tcW w:w="6861" w:type="dxa"/>
            <w:gridSpan w:val="5"/>
            <w:vAlign w:val="center"/>
          </w:tcPr>
          <w:p>
            <w:pPr>
              <w:keepNext w:val="0"/>
              <w:keepLines w:val="0"/>
              <w:pageBreakBefore w:val="0"/>
              <w:widowControl/>
              <w:tabs>
                <w:tab w:val="left" w:pos="1074"/>
              </w:tabs>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7"/>
                <w:kern w:val="0"/>
                <w:sz w:val="24"/>
                <w:szCs w:val="24"/>
                <w:lang w:val="en-US" w:eastAsia="en-US" w:bidi="ar-SA"/>
              </w:rPr>
              <w:t>年</w:t>
            </w:r>
            <w:r>
              <w:rPr>
                <w:rFonts w:ascii="宋体" w:hAnsi="宋体" w:eastAsia="宋体" w:cs="宋体"/>
                <w:snapToGrid w:val="0"/>
                <w:color w:val="000000"/>
                <w:spacing w:val="29"/>
                <w:kern w:val="0"/>
                <w:sz w:val="24"/>
                <w:szCs w:val="24"/>
                <w:u w:val="single" w:color="auto"/>
                <w:lang w:val="en-US" w:eastAsia="en-US" w:bidi="ar-SA"/>
              </w:rPr>
              <w:t xml:space="preserve">    </w:t>
            </w:r>
            <w:r>
              <w:rPr>
                <w:rFonts w:ascii="宋体" w:hAnsi="宋体" w:eastAsia="宋体" w:cs="宋体"/>
                <w:snapToGrid w:val="0"/>
                <w:color w:val="000000"/>
                <w:spacing w:val="-101"/>
                <w:kern w:val="0"/>
                <w:sz w:val="24"/>
                <w:szCs w:val="24"/>
                <w:lang w:val="en-US" w:eastAsia="en-US" w:bidi="ar-SA"/>
              </w:rPr>
              <w:t xml:space="preserve"> </w:t>
            </w:r>
            <w:r>
              <w:rPr>
                <w:rFonts w:ascii="宋体" w:hAnsi="宋体" w:eastAsia="宋体" w:cs="宋体"/>
                <w:snapToGrid w:val="0"/>
                <w:color w:val="000000"/>
                <w:spacing w:val="-17"/>
                <w:kern w:val="0"/>
                <w:sz w:val="24"/>
                <w:szCs w:val="24"/>
                <w:lang w:val="en-US" w:eastAsia="en-US" w:bidi="ar-SA"/>
              </w:rPr>
              <w:t>月</w:t>
            </w:r>
            <w:r>
              <w:rPr>
                <w:rFonts w:ascii="宋体" w:hAnsi="宋体" w:eastAsia="宋体" w:cs="宋体"/>
                <w:snapToGrid w:val="0"/>
                <w:color w:val="000000"/>
                <w:spacing w:val="30"/>
                <w:kern w:val="0"/>
                <w:sz w:val="24"/>
                <w:szCs w:val="24"/>
                <w:u w:val="single" w:color="auto"/>
                <w:lang w:val="en-US" w:eastAsia="en-US" w:bidi="ar-SA"/>
              </w:rPr>
              <w:t xml:space="preserve">    </w:t>
            </w:r>
            <w:r>
              <w:rPr>
                <w:rFonts w:ascii="宋体" w:hAnsi="宋体" w:eastAsia="宋体" w:cs="宋体"/>
                <w:snapToGrid w:val="0"/>
                <w:color w:val="000000"/>
                <w:spacing w:val="-70"/>
                <w:kern w:val="0"/>
                <w:sz w:val="24"/>
                <w:szCs w:val="24"/>
                <w:lang w:val="en-US" w:eastAsia="en-US" w:bidi="ar-SA"/>
              </w:rPr>
              <w:t xml:space="preserve"> </w:t>
            </w:r>
            <w:r>
              <w:rPr>
                <w:rFonts w:ascii="宋体" w:hAnsi="宋体" w:eastAsia="宋体" w:cs="宋体"/>
                <w:snapToGrid w:val="0"/>
                <w:color w:val="000000"/>
                <w:spacing w:val="-17"/>
                <w:kern w:val="0"/>
                <w:sz w:val="24"/>
                <w:szCs w:val="24"/>
                <w:lang w:val="en-US" w:eastAsia="en-US" w:bidi="ar-SA"/>
              </w:rPr>
              <w:t>日起至</w:t>
            </w:r>
            <w:r>
              <w:rPr>
                <w:rFonts w:ascii="宋体" w:hAnsi="宋体" w:eastAsia="宋体" w:cs="宋体"/>
                <w:snapToGrid w:val="0"/>
                <w:color w:val="000000"/>
                <w:spacing w:val="20"/>
                <w:kern w:val="0"/>
                <w:sz w:val="24"/>
                <w:szCs w:val="24"/>
                <w:u w:val="single" w:color="auto"/>
                <w:lang w:val="en-US" w:eastAsia="en-US" w:bidi="ar-SA"/>
              </w:rPr>
              <w:t xml:space="preserve">      </w:t>
            </w:r>
            <w:r>
              <w:rPr>
                <w:rFonts w:ascii="宋体" w:hAnsi="宋体" w:eastAsia="宋体" w:cs="宋体"/>
                <w:snapToGrid w:val="0"/>
                <w:color w:val="000000"/>
                <w:spacing w:val="-109"/>
                <w:kern w:val="0"/>
                <w:sz w:val="24"/>
                <w:szCs w:val="24"/>
                <w:lang w:val="en-US" w:eastAsia="en-US" w:bidi="ar-SA"/>
              </w:rPr>
              <w:t xml:space="preserve"> </w:t>
            </w:r>
            <w:r>
              <w:rPr>
                <w:rFonts w:ascii="宋体" w:hAnsi="宋体" w:eastAsia="宋体" w:cs="宋体"/>
                <w:snapToGrid w:val="0"/>
                <w:color w:val="000000"/>
                <w:spacing w:val="-17"/>
                <w:kern w:val="0"/>
                <w:sz w:val="24"/>
                <w:szCs w:val="24"/>
                <w:lang w:val="en-US" w:eastAsia="en-US" w:bidi="ar-SA"/>
              </w:rPr>
              <w:t>年</w:t>
            </w:r>
            <w:r>
              <w:rPr>
                <w:rFonts w:ascii="宋体" w:hAnsi="宋体" w:eastAsia="宋体" w:cs="宋体"/>
                <w:snapToGrid w:val="0"/>
                <w:color w:val="000000"/>
                <w:spacing w:val="30"/>
                <w:kern w:val="0"/>
                <w:sz w:val="24"/>
                <w:szCs w:val="24"/>
                <w:u w:val="single" w:color="auto"/>
                <w:lang w:val="en-US" w:eastAsia="en-US" w:bidi="ar-SA"/>
              </w:rPr>
              <w:t xml:space="preserve">    </w:t>
            </w:r>
            <w:r>
              <w:rPr>
                <w:rFonts w:ascii="宋体" w:hAnsi="宋体" w:eastAsia="宋体" w:cs="宋体"/>
                <w:snapToGrid w:val="0"/>
                <w:color w:val="000000"/>
                <w:spacing w:val="-105"/>
                <w:kern w:val="0"/>
                <w:sz w:val="24"/>
                <w:szCs w:val="24"/>
                <w:lang w:val="en-US" w:eastAsia="en-US" w:bidi="ar-SA"/>
              </w:rPr>
              <w:t xml:space="preserve"> </w:t>
            </w:r>
            <w:r>
              <w:rPr>
                <w:rFonts w:ascii="宋体" w:hAnsi="宋体" w:eastAsia="宋体" w:cs="宋体"/>
                <w:snapToGrid w:val="0"/>
                <w:color w:val="000000"/>
                <w:spacing w:val="-17"/>
                <w:kern w:val="0"/>
                <w:sz w:val="24"/>
                <w:szCs w:val="24"/>
                <w:lang w:val="en-US" w:eastAsia="en-US" w:bidi="ar-SA"/>
              </w:rPr>
              <w:t>月</w:t>
            </w:r>
            <w:r>
              <w:rPr>
                <w:rFonts w:ascii="宋体" w:hAnsi="宋体" w:eastAsia="宋体" w:cs="宋体"/>
                <w:snapToGrid w:val="0"/>
                <w:color w:val="000000"/>
                <w:spacing w:val="30"/>
                <w:kern w:val="0"/>
                <w:sz w:val="24"/>
                <w:szCs w:val="24"/>
                <w:u w:val="single" w:color="auto"/>
                <w:lang w:val="en-US" w:eastAsia="en-US" w:bidi="ar-SA"/>
              </w:rPr>
              <w:t xml:space="preserve">    </w:t>
            </w:r>
            <w:r>
              <w:rPr>
                <w:rFonts w:ascii="宋体" w:hAnsi="宋体" w:eastAsia="宋体" w:cs="宋体"/>
                <w:snapToGrid w:val="0"/>
                <w:color w:val="000000"/>
                <w:spacing w:val="-70"/>
                <w:kern w:val="0"/>
                <w:sz w:val="24"/>
                <w:szCs w:val="24"/>
                <w:lang w:val="en-US" w:eastAsia="en-US" w:bidi="ar-SA"/>
              </w:rPr>
              <w:t xml:space="preserve"> </w:t>
            </w:r>
            <w:r>
              <w:rPr>
                <w:rFonts w:ascii="宋体" w:hAnsi="宋体" w:eastAsia="宋体" w:cs="宋体"/>
                <w:snapToGrid w:val="0"/>
                <w:color w:val="000000"/>
                <w:spacing w:val="-17"/>
                <w:kern w:val="0"/>
                <w:sz w:val="24"/>
                <w:szCs w:val="24"/>
                <w:lang w:val="en-US" w:eastAsia="en-US" w:bidi="ar-SA"/>
              </w:rPr>
              <w:t>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9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23"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支付方式</w:t>
            </w:r>
          </w:p>
        </w:tc>
        <w:tc>
          <w:tcPr>
            <w:tcW w:w="686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before="223"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□一次性支付</w:t>
            </w:r>
            <w:r>
              <w:rPr>
                <w:rFonts w:ascii="宋体" w:hAnsi="宋体" w:eastAsia="宋体" w:cs="宋体"/>
                <w:snapToGrid w:val="0"/>
                <w:color w:val="000000"/>
                <w:spacing w:val="7"/>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□分期付款</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trPr>
        <w:tc>
          <w:tcPr>
            <w:tcW w:w="91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ascii="Arial"/>
                <w:sz w:val="21"/>
              </w:rPr>
            </w:pPr>
          </w:p>
        </w:tc>
        <w:tc>
          <w:tcPr>
            <w:tcW w:w="10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78" w:line="240" w:lineRule="exact"/>
              <w:ind w:left="0" w:right="0" w:firstLine="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流转用途</w:t>
            </w:r>
          </w:p>
        </w:tc>
        <w:tc>
          <w:tcPr>
            <w:tcW w:w="6861"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before="164" w:line="240" w:lineRule="exact"/>
              <w:ind w:left="0" w:right="0" w:firstLine="0"/>
              <w:jc w:val="both"/>
              <w:textAlignment w:val="baseline"/>
              <w:rPr>
                <w:rFonts w:ascii="宋体" w:hAnsi="宋体" w:eastAsia="宋体" w:cs="宋体"/>
                <w:snapToGrid w:val="0"/>
                <w:color w:val="000000"/>
                <w:spacing w:val="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□粮油种植  □蔬菜种植  □花卉种植  □中药材种植</w:t>
            </w:r>
          </w:p>
          <w:p>
            <w:pPr>
              <w:keepNext w:val="0"/>
              <w:keepLines w:val="0"/>
              <w:pageBreakBefore w:val="0"/>
              <w:widowControl/>
              <w:kinsoku w:val="0"/>
              <w:wordWrap/>
              <w:overflowPunct/>
              <w:topLinePunct w:val="0"/>
              <w:autoSpaceDE w:val="0"/>
              <w:autoSpaceDN w:val="0"/>
              <w:bidi w:val="0"/>
              <w:adjustRightInd w:val="0"/>
              <w:snapToGrid w:val="0"/>
              <w:spacing w:before="114" w:line="240" w:lineRule="exact"/>
              <w:ind w:left="0" w:right="0" w:firstLine="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0"/>
                <w:kern w:val="0"/>
                <w:sz w:val="24"/>
                <w:szCs w:val="24"/>
                <w:lang w:val="en-US" w:eastAsia="en-US" w:bidi="ar-SA"/>
              </w:rPr>
              <w:t>□畜禽养殖  □水产养殖  □休闲农业  □其他：</w:t>
            </w:r>
          </w:p>
        </w:tc>
      </w:tr>
    </w:tbl>
    <w:p>
      <w:pPr>
        <w:sectPr>
          <w:footerReference r:id="rId3" w:type="default"/>
          <w:pgSz w:w="11906" w:h="16838"/>
          <w:pgMar w:top="2098" w:right="1474" w:bottom="1984" w:left="1587" w:header="0" w:footer="836" w:gutter="0"/>
          <w:pgNumType w:fmt="numberInDash"/>
          <w:cols w:space="720" w:num="1"/>
        </w:sectPr>
      </w:pPr>
    </w:p>
    <w:tbl>
      <w:tblPr>
        <w:tblStyle w:val="11"/>
        <w:tblW w:w="8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176"/>
        <w:gridCol w:w="6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3" w:hRule="atLeast"/>
        </w:trPr>
        <w:tc>
          <w:tcPr>
            <w:tcW w:w="8811" w:type="dxa"/>
            <w:gridSpan w:val="3"/>
            <w:vAlign w:val="top"/>
          </w:tcPr>
          <w:p>
            <w:pPr>
              <w:pStyle w:val="12"/>
              <w:keepNext w:val="0"/>
              <w:keepLines w:val="0"/>
              <w:pageBreakBefore w:val="0"/>
              <w:widowControl/>
              <w:wordWrap/>
              <w:overflowPunct/>
              <w:topLinePunct w:val="0"/>
              <w:autoSpaceDE w:val="0"/>
              <w:autoSpaceDN w:val="0"/>
              <w:bidi w:val="0"/>
              <w:adjustRightInd w:val="0"/>
              <w:snapToGrid w:val="0"/>
              <w:spacing w:before="194" w:line="340" w:lineRule="exact"/>
              <w:ind w:left="148"/>
              <w:textAlignment w:val="baseline"/>
            </w:pPr>
            <w:r>
              <w:rPr>
                <w:spacing w:val="1"/>
              </w:rPr>
              <w:t>申请人承诺：</w:t>
            </w:r>
          </w:p>
          <w:p>
            <w:pPr>
              <w:pStyle w:val="12"/>
              <w:keepNext w:val="0"/>
              <w:keepLines w:val="0"/>
              <w:pageBreakBefore w:val="0"/>
              <w:widowControl/>
              <w:wordWrap/>
              <w:overflowPunct/>
              <w:topLinePunct w:val="0"/>
              <w:autoSpaceDE w:val="0"/>
              <w:autoSpaceDN w:val="0"/>
              <w:bidi w:val="0"/>
              <w:adjustRightInd w:val="0"/>
              <w:snapToGrid w:val="0"/>
              <w:spacing w:before="159" w:line="340" w:lineRule="exact"/>
              <w:ind w:left="118" w:right="109" w:firstLine="497"/>
              <w:jc w:val="both"/>
              <w:textAlignment w:val="baseline"/>
            </w:pPr>
            <w:r>
              <w:rPr>
                <w:rFonts w:ascii="Times New Roman" w:hAnsi="Times New Roman" w:eastAsia="Times New Roman" w:cs="Times New Roman"/>
                <w:spacing w:val="7"/>
              </w:rPr>
              <w:t>1</w:t>
            </w:r>
            <w:r>
              <w:rPr>
                <w:spacing w:val="7"/>
              </w:rPr>
              <w:t>.申请人无任何不良社会记录、行政违规记录、司法执行记录等，具有良好的</w:t>
            </w:r>
            <w:r>
              <w:rPr>
                <w:spacing w:val="8"/>
              </w:rPr>
              <w:t>财务状况、支付能力、商业信用和农业投资经营能力，且资金来源合法，符合有关</w:t>
            </w:r>
            <w:r>
              <w:rPr>
                <w:spacing w:val="6"/>
              </w:rPr>
              <w:t>法律法规及本项目对申请人应当具备条件的规定；</w:t>
            </w:r>
          </w:p>
          <w:p>
            <w:pPr>
              <w:pStyle w:val="12"/>
              <w:keepNext w:val="0"/>
              <w:keepLines w:val="0"/>
              <w:pageBreakBefore w:val="0"/>
              <w:widowControl/>
              <w:wordWrap/>
              <w:overflowPunct/>
              <w:topLinePunct w:val="0"/>
              <w:autoSpaceDE w:val="0"/>
              <w:autoSpaceDN w:val="0"/>
              <w:bidi w:val="0"/>
              <w:adjustRightInd w:val="0"/>
              <w:snapToGrid w:val="0"/>
              <w:spacing w:before="40" w:line="340" w:lineRule="exact"/>
              <w:ind w:left="593"/>
              <w:jc w:val="both"/>
              <w:textAlignment w:val="baseline"/>
            </w:pPr>
            <w:r>
              <w:rPr>
                <w:rFonts w:ascii="Times New Roman" w:hAnsi="Times New Roman" w:eastAsia="Times New Roman" w:cs="Times New Roman"/>
                <w:spacing w:val="7"/>
              </w:rPr>
              <w:t>2</w:t>
            </w:r>
            <w:r>
              <w:rPr>
                <w:spacing w:val="7"/>
              </w:rPr>
              <w:t>.申请人已经过相应的有效内部决议并得</w:t>
            </w:r>
            <w:r>
              <w:rPr>
                <w:spacing w:val="6"/>
              </w:rPr>
              <w:t>到相应批准；</w:t>
            </w:r>
          </w:p>
          <w:p>
            <w:pPr>
              <w:pStyle w:val="12"/>
              <w:keepNext w:val="0"/>
              <w:keepLines w:val="0"/>
              <w:pageBreakBefore w:val="0"/>
              <w:widowControl/>
              <w:wordWrap/>
              <w:overflowPunct/>
              <w:topLinePunct w:val="0"/>
              <w:autoSpaceDE w:val="0"/>
              <w:autoSpaceDN w:val="0"/>
              <w:bidi w:val="0"/>
              <w:adjustRightInd w:val="0"/>
              <w:snapToGrid w:val="0"/>
              <w:spacing w:before="156" w:line="340" w:lineRule="exact"/>
              <w:ind w:left="117" w:right="109" w:firstLine="480"/>
              <w:jc w:val="both"/>
              <w:textAlignment w:val="baseline"/>
            </w:pPr>
            <w:r>
              <w:rPr>
                <w:rFonts w:ascii="Times New Roman" w:hAnsi="Times New Roman" w:eastAsia="Times New Roman" w:cs="Times New Roman"/>
                <w:spacing w:val="8"/>
              </w:rPr>
              <w:t>3</w:t>
            </w:r>
            <w:r>
              <w:rPr>
                <w:spacing w:val="8"/>
              </w:rPr>
              <w:t>.申请人严格按照出让方的要求予以开发利用，且不用于非农业建设，</w:t>
            </w:r>
            <w:r>
              <w:rPr>
                <w:spacing w:val="7"/>
              </w:rPr>
              <w:t>不破坏</w:t>
            </w:r>
            <w:r>
              <w:rPr>
                <w:spacing w:val="6"/>
              </w:rPr>
              <w:t>农业综合生产能力，不破坏生态环境。</w:t>
            </w:r>
          </w:p>
          <w:p>
            <w:pPr>
              <w:pStyle w:val="12"/>
              <w:keepNext w:val="0"/>
              <w:keepLines w:val="0"/>
              <w:pageBreakBefore w:val="0"/>
              <w:widowControl/>
              <w:kinsoku/>
              <w:wordWrap/>
              <w:overflowPunct/>
              <w:topLinePunct w:val="0"/>
              <w:autoSpaceDE w:val="0"/>
              <w:autoSpaceDN w:val="0"/>
              <w:bidi w:val="0"/>
              <w:adjustRightInd w:val="0"/>
              <w:snapToGrid w:val="0"/>
              <w:spacing w:before="39" w:line="340" w:lineRule="exact"/>
              <w:ind w:left="118" w:right="97" w:firstLine="473"/>
              <w:jc w:val="both"/>
              <w:textAlignment w:val="baseline"/>
            </w:pPr>
            <w:r>
              <w:rPr>
                <w:rFonts w:ascii="Times New Roman" w:hAnsi="Times New Roman" w:eastAsia="Times New Roman" w:cs="Times New Roman"/>
                <w:spacing w:val="8"/>
              </w:rPr>
              <w:t>4</w:t>
            </w:r>
            <w:r>
              <w:rPr>
                <w:spacing w:val="8"/>
              </w:rPr>
              <w:t>.</w:t>
            </w:r>
            <w:r>
              <w:rPr>
                <w:rFonts w:hint="eastAsia"/>
                <w:spacing w:val="8"/>
              </w:rPr>
              <w:t>申请人对所填写</w:t>
            </w:r>
            <w:r>
              <w:rPr>
                <w:rFonts w:hint="eastAsia"/>
                <w:spacing w:val="8"/>
                <w:lang w:val="en-US" w:eastAsia="zh-CN"/>
              </w:rPr>
              <w:t>的</w:t>
            </w:r>
            <w:r>
              <w:rPr>
                <w:rFonts w:hint="eastAsia"/>
                <w:spacing w:val="8"/>
              </w:rPr>
              <w:t>内容及提交的所有材料（包括原件、复印件）的真实性、合法性、有效性、完整性承担责任。</w:t>
            </w:r>
          </w:p>
          <w:p>
            <w:pPr>
              <w:keepNext w:val="0"/>
              <w:keepLines w:val="0"/>
              <w:pageBreakBefore w:val="0"/>
              <w:widowControl/>
              <w:kinsoku/>
              <w:wordWrap/>
              <w:overflowPunct/>
              <w:topLinePunct w:val="0"/>
              <w:autoSpaceDE w:val="0"/>
              <w:autoSpaceDN w:val="0"/>
              <w:bidi w:val="0"/>
              <w:adjustRightInd w:val="0"/>
              <w:snapToGrid w:val="0"/>
              <w:spacing w:line="340" w:lineRule="exact"/>
              <w:textAlignment w:val="baseline"/>
              <w:rPr>
                <w:rFonts w:ascii="Arial"/>
                <w:sz w:val="21"/>
              </w:rPr>
            </w:pPr>
          </w:p>
          <w:p>
            <w:pPr>
              <w:pStyle w:val="12"/>
              <w:keepNext w:val="0"/>
              <w:keepLines w:val="0"/>
              <w:pageBreakBefore w:val="0"/>
              <w:widowControl/>
              <w:wordWrap/>
              <w:overflowPunct/>
              <w:topLinePunct w:val="0"/>
              <w:autoSpaceDE w:val="0"/>
              <w:autoSpaceDN w:val="0"/>
              <w:bidi w:val="0"/>
              <w:adjustRightInd w:val="0"/>
              <w:snapToGrid w:val="0"/>
              <w:spacing w:before="75" w:line="340" w:lineRule="exact"/>
              <w:ind w:left="3237"/>
              <w:textAlignment w:val="baseline"/>
            </w:pPr>
            <w:r>
              <w:rPr>
                <w:spacing w:val="5"/>
              </w:rPr>
              <w:t>法定代表人/负责人签字（盖章</w:t>
            </w:r>
            <w:r>
              <w:rPr>
                <w:spacing w:val="6"/>
              </w:rPr>
              <w:t>）：</w:t>
            </w:r>
          </w:p>
          <w:p>
            <w:pPr>
              <w:keepNext w:val="0"/>
              <w:keepLines w:val="0"/>
              <w:pageBreakBefore w:val="0"/>
              <w:widowControl/>
              <w:wordWrap/>
              <w:overflowPunct/>
              <w:topLinePunct w:val="0"/>
              <w:autoSpaceDE w:val="0"/>
              <w:autoSpaceDN w:val="0"/>
              <w:bidi w:val="0"/>
              <w:adjustRightInd w:val="0"/>
              <w:snapToGrid w:val="0"/>
              <w:spacing w:line="340" w:lineRule="exact"/>
              <w:textAlignment w:val="baseline"/>
              <w:rPr>
                <w:rFonts w:ascii="Arial"/>
                <w:sz w:val="21"/>
              </w:rPr>
            </w:pPr>
          </w:p>
          <w:p>
            <w:pPr>
              <w:pStyle w:val="12"/>
              <w:keepNext w:val="0"/>
              <w:keepLines w:val="0"/>
              <w:pageBreakBefore w:val="0"/>
              <w:widowControl/>
              <w:tabs>
                <w:tab w:val="left" w:pos="5302"/>
              </w:tabs>
              <w:kinsoku w:val="0"/>
              <w:wordWrap w:val="0"/>
              <w:overflowPunct/>
              <w:topLinePunct w:val="0"/>
              <w:autoSpaceDE w:val="0"/>
              <w:autoSpaceDN w:val="0"/>
              <w:bidi w:val="0"/>
              <w:adjustRightInd w:val="0"/>
              <w:snapToGrid w:val="0"/>
              <w:spacing w:before="75" w:line="340" w:lineRule="exact"/>
              <w:ind w:left="0"/>
              <w:jc w:val="right"/>
              <w:textAlignment w:val="baseline"/>
              <w:rPr>
                <w:rFonts w:hint="default" w:eastAsia="宋体"/>
                <w:lang w:val="en-US" w:eastAsia="zh-CN"/>
              </w:rPr>
            </w:pPr>
            <w:r>
              <w:rPr>
                <w:rFonts w:hint="eastAsia"/>
                <w:u w:val="single" w:color="auto"/>
                <w:lang w:val="en-US" w:eastAsia="zh-CN"/>
              </w:rPr>
              <w:t xml:space="preserve">         </w:t>
            </w:r>
            <w:r>
              <w:rPr>
                <w:spacing w:val="-105"/>
              </w:rPr>
              <w:t xml:space="preserve"> </w:t>
            </w:r>
            <w:r>
              <w:rPr>
                <w:spacing w:val="-2"/>
              </w:rPr>
              <w:t>年</w:t>
            </w:r>
            <w:r>
              <w:rPr>
                <w:spacing w:val="4"/>
                <w:u w:val="single" w:color="auto"/>
              </w:rPr>
              <w:t xml:space="preserve">     </w:t>
            </w:r>
            <w:r>
              <w:rPr>
                <w:spacing w:val="-95"/>
              </w:rPr>
              <w:t xml:space="preserve"> </w:t>
            </w:r>
            <w:r>
              <w:rPr>
                <w:spacing w:val="-2"/>
              </w:rPr>
              <w:t>月</w:t>
            </w:r>
            <w:r>
              <w:rPr>
                <w:spacing w:val="5"/>
                <w:u w:val="single" w:color="auto"/>
              </w:rPr>
              <w:t xml:space="preserve">    </w:t>
            </w:r>
            <w:r>
              <w:rPr>
                <w:spacing w:val="-64"/>
              </w:rPr>
              <w:t xml:space="preserve"> </w:t>
            </w:r>
            <w:r>
              <w:rPr>
                <w:spacing w:val="-2"/>
              </w:rPr>
              <w:t>日</w:t>
            </w:r>
            <w:r>
              <w:rPr>
                <w:rFonts w:hint="eastAsia"/>
                <w:spacing w:val="-2"/>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8" w:hRule="atLeast"/>
        </w:trPr>
        <w:tc>
          <w:tcPr>
            <w:tcW w:w="91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2"/>
              <w:spacing w:before="75" w:line="226" w:lineRule="auto"/>
              <w:ind w:left="231" w:right="214"/>
              <w:jc w:val="both"/>
            </w:pPr>
            <w:r>
              <w:rPr>
                <w:spacing w:val="1"/>
              </w:rPr>
              <w:t>审查审核意见</w:t>
            </w:r>
          </w:p>
        </w:tc>
        <w:tc>
          <w:tcPr>
            <w:tcW w:w="117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sz w:val="23"/>
                <w:szCs w:val="23"/>
              </w:rPr>
            </w:pPr>
            <w:r>
              <w:rPr>
                <w:spacing w:val="-1"/>
                <w:sz w:val="23"/>
                <w:szCs w:val="23"/>
              </w:rPr>
              <w:t>乡（镇）</w:t>
            </w:r>
            <w:r>
              <w:rPr>
                <w:spacing w:val="6"/>
                <w:sz w:val="23"/>
                <w:szCs w:val="23"/>
              </w:rPr>
              <w:t>人民政府</w:t>
            </w:r>
            <w:r>
              <w:rPr>
                <w:spacing w:val="1"/>
                <w:sz w:val="23"/>
                <w:szCs w:val="23"/>
              </w:rPr>
              <w:t>意见</w:t>
            </w:r>
          </w:p>
        </w:tc>
        <w:tc>
          <w:tcPr>
            <w:tcW w:w="672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4"/>
            </w:pPr>
          </w:p>
          <w:p>
            <w:pPr>
              <w:spacing w:line="246" w:lineRule="auto"/>
              <w:rPr>
                <w:rFonts w:ascii="Arial"/>
                <w:sz w:val="21"/>
              </w:rPr>
            </w:pPr>
          </w:p>
          <w:p>
            <w:pPr>
              <w:pStyle w:val="12"/>
              <w:spacing w:before="75" w:line="227" w:lineRule="auto"/>
              <w:ind w:left="783"/>
            </w:pPr>
            <w:r>
              <w:rPr>
                <w:spacing w:val="-1"/>
              </w:rPr>
              <w:t>签字</w:t>
            </w:r>
            <w:r>
              <w:t>：</w:t>
            </w:r>
            <w:r>
              <w:rPr>
                <w:spacing w:val="8"/>
              </w:rPr>
              <w:t xml:space="preserve">    </w:t>
            </w:r>
            <w:r>
              <w:rPr>
                <w:rFonts w:hint="eastAsia"/>
                <w:spacing w:val="8"/>
                <w:lang w:val="en-US" w:eastAsia="zh-CN"/>
              </w:rPr>
              <w:t xml:space="preserve">  </w:t>
            </w:r>
            <w:r>
              <w:rPr>
                <w:spacing w:val="8"/>
              </w:rPr>
              <w:t xml:space="preserve">   </w:t>
            </w:r>
            <w:r>
              <w:t>（</w:t>
            </w:r>
            <w:r>
              <w:rPr>
                <w:spacing w:val="-1"/>
              </w:rPr>
              <w:t>公章）</w:t>
            </w:r>
            <w:r>
              <w:rPr>
                <w:spacing w:val="45"/>
              </w:rPr>
              <w:t xml:space="preserve"> </w:t>
            </w:r>
            <w:r>
              <w:rPr>
                <w:spacing w:val="5"/>
                <w:u w:val="single" w:color="auto"/>
              </w:rPr>
              <w:t xml:space="preserve">       </w:t>
            </w:r>
            <w:r>
              <w:rPr>
                <w:spacing w:val="-104"/>
              </w:rPr>
              <w:t xml:space="preserve"> </w:t>
            </w:r>
            <w:r>
              <w:rPr>
                <w:spacing w:val="-1"/>
              </w:rPr>
              <w:t>年</w:t>
            </w:r>
            <w:r>
              <w:rPr>
                <w:spacing w:val="5"/>
                <w:u w:val="single" w:color="auto"/>
              </w:rPr>
              <w:t xml:space="preserve">    </w:t>
            </w:r>
            <w:r>
              <w:rPr>
                <w:spacing w:val="-100"/>
              </w:rPr>
              <w:t xml:space="preserve"> </w:t>
            </w:r>
            <w:r>
              <w:rPr>
                <w:spacing w:val="-1"/>
              </w:rPr>
              <w:t>月</w:t>
            </w:r>
            <w:r>
              <w:rPr>
                <w:spacing w:val="5"/>
                <w:u w:val="single" w:color="auto"/>
              </w:rPr>
              <w:t xml:space="preserve">    </w:t>
            </w:r>
            <w:r>
              <w:rPr>
                <w:spacing w:val="-64"/>
              </w:rPr>
              <w:t xml:space="preserve"> </w:t>
            </w:r>
            <w:r>
              <w:rPr>
                <w:spacing w:val="-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8" w:hRule="atLeast"/>
        </w:trPr>
        <w:tc>
          <w:tcPr>
            <w:tcW w:w="915" w:type="dxa"/>
            <w:vMerge w:val="continue"/>
            <w:tcBorders>
              <w:top w:val="nil"/>
              <w:bottom w:val="nil"/>
            </w:tcBorders>
            <w:vAlign w:val="top"/>
          </w:tcPr>
          <w:p>
            <w:pPr>
              <w:rPr>
                <w:rFonts w:ascii="Arial"/>
                <w:sz w:val="21"/>
              </w:rPr>
            </w:pPr>
          </w:p>
        </w:tc>
        <w:tc>
          <w:tcPr>
            <w:tcW w:w="117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sz w:val="23"/>
                <w:szCs w:val="23"/>
              </w:rPr>
            </w:pPr>
            <w:r>
              <w:rPr>
                <w:spacing w:val="-5"/>
                <w:sz w:val="23"/>
                <w:szCs w:val="23"/>
              </w:rPr>
              <w:t>县级农业农村主管部门意见</w:t>
            </w:r>
          </w:p>
        </w:tc>
        <w:tc>
          <w:tcPr>
            <w:tcW w:w="6720" w:type="dxa"/>
            <w:vAlign w:val="top"/>
          </w:tcPr>
          <w:p>
            <w:pPr>
              <w:spacing w:line="246" w:lineRule="auto"/>
              <w:rPr>
                <w:rFonts w:ascii="Arial"/>
                <w:sz w:val="21"/>
              </w:rPr>
            </w:pPr>
          </w:p>
          <w:p>
            <w:pPr>
              <w:spacing w:line="246" w:lineRule="auto"/>
              <w:rPr>
                <w:rFonts w:ascii="Arial"/>
                <w:sz w:val="21"/>
              </w:rPr>
            </w:pPr>
          </w:p>
          <w:p>
            <w:pPr>
              <w:pStyle w:val="4"/>
            </w:pPr>
          </w:p>
          <w:p>
            <w:pPr>
              <w:spacing w:line="246" w:lineRule="auto"/>
              <w:rPr>
                <w:rFonts w:ascii="Arial"/>
                <w:sz w:val="21"/>
              </w:rPr>
            </w:pPr>
          </w:p>
          <w:p>
            <w:pPr>
              <w:spacing w:line="246" w:lineRule="auto"/>
              <w:rPr>
                <w:rFonts w:ascii="Arial"/>
                <w:sz w:val="21"/>
              </w:rPr>
            </w:pPr>
          </w:p>
          <w:p>
            <w:pPr>
              <w:pStyle w:val="12"/>
              <w:spacing w:before="75" w:line="227" w:lineRule="auto"/>
              <w:ind w:left="783"/>
            </w:pPr>
            <w:r>
              <w:rPr>
                <w:spacing w:val="-1"/>
              </w:rPr>
              <w:t>签字</w:t>
            </w:r>
            <w:r>
              <w:t>：</w:t>
            </w:r>
            <w:r>
              <w:rPr>
                <w:spacing w:val="8"/>
              </w:rPr>
              <w:t xml:space="preserve">       </w:t>
            </w:r>
            <w:r>
              <w:rPr>
                <w:rFonts w:hint="eastAsia"/>
                <w:spacing w:val="8"/>
                <w:lang w:val="en-US" w:eastAsia="zh-CN"/>
              </w:rPr>
              <w:t xml:space="preserve">  </w:t>
            </w:r>
            <w:r>
              <w:t>（</w:t>
            </w:r>
            <w:r>
              <w:rPr>
                <w:spacing w:val="-1"/>
              </w:rPr>
              <w:t>公章）</w:t>
            </w:r>
            <w:r>
              <w:rPr>
                <w:spacing w:val="45"/>
              </w:rPr>
              <w:t xml:space="preserve"> </w:t>
            </w:r>
            <w:r>
              <w:rPr>
                <w:spacing w:val="5"/>
                <w:u w:val="single" w:color="auto"/>
              </w:rPr>
              <w:t xml:space="preserve">       </w:t>
            </w:r>
            <w:r>
              <w:rPr>
                <w:spacing w:val="-104"/>
              </w:rPr>
              <w:t xml:space="preserve"> </w:t>
            </w:r>
            <w:r>
              <w:rPr>
                <w:spacing w:val="-1"/>
              </w:rPr>
              <w:t>年</w:t>
            </w:r>
            <w:r>
              <w:rPr>
                <w:spacing w:val="5"/>
                <w:u w:val="single" w:color="auto"/>
              </w:rPr>
              <w:t xml:space="preserve">    </w:t>
            </w:r>
            <w:r>
              <w:rPr>
                <w:spacing w:val="-100"/>
              </w:rPr>
              <w:t xml:space="preserve"> </w:t>
            </w:r>
            <w:r>
              <w:rPr>
                <w:spacing w:val="-1"/>
              </w:rPr>
              <w:t>月</w:t>
            </w:r>
            <w:r>
              <w:rPr>
                <w:spacing w:val="5"/>
                <w:u w:val="single" w:color="auto"/>
              </w:rPr>
              <w:t xml:space="preserve">    </w:t>
            </w:r>
            <w:r>
              <w:rPr>
                <w:spacing w:val="-64"/>
              </w:rPr>
              <w:t xml:space="preserve"> </w:t>
            </w:r>
            <w:r>
              <w:rPr>
                <w:spacing w:val="-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8" w:hRule="atLeast"/>
        </w:trPr>
        <w:tc>
          <w:tcPr>
            <w:tcW w:w="915" w:type="dxa"/>
            <w:vMerge w:val="continue"/>
            <w:tcBorders>
              <w:top w:val="nil"/>
              <w:bottom w:val="nil"/>
            </w:tcBorders>
            <w:vAlign w:val="top"/>
          </w:tcPr>
          <w:p>
            <w:pPr>
              <w:rPr>
                <w:rFonts w:ascii="Arial"/>
                <w:sz w:val="21"/>
              </w:rPr>
            </w:pPr>
          </w:p>
        </w:tc>
        <w:tc>
          <w:tcPr>
            <w:tcW w:w="117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sz w:val="23"/>
                <w:szCs w:val="23"/>
              </w:rPr>
            </w:pPr>
            <w:r>
              <w:rPr>
                <w:spacing w:val="-5"/>
                <w:sz w:val="23"/>
                <w:szCs w:val="23"/>
              </w:rPr>
              <w:t>市级农业农村主管部门意见</w:t>
            </w:r>
          </w:p>
        </w:tc>
        <w:tc>
          <w:tcPr>
            <w:tcW w:w="6720"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4"/>
            </w:pPr>
          </w:p>
          <w:p>
            <w:pPr>
              <w:pStyle w:val="12"/>
              <w:spacing w:before="74" w:line="227" w:lineRule="auto"/>
              <w:ind w:left="783"/>
            </w:pPr>
            <w:r>
              <w:rPr>
                <w:spacing w:val="-1"/>
              </w:rPr>
              <w:t>签字</w:t>
            </w:r>
            <w:r>
              <w:t>：</w:t>
            </w:r>
            <w:r>
              <w:rPr>
                <w:spacing w:val="8"/>
              </w:rPr>
              <w:t xml:space="preserve">   </w:t>
            </w:r>
            <w:r>
              <w:rPr>
                <w:rFonts w:hint="eastAsia"/>
                <w:spacing w:val="8"/>
                <w:lang w:val="en-US" w:eastAsia="zh-CN"/>
              </w:rPr>
              <w:t xml:space="preserve">  </w:t>
            </w:r>
            <w:r>
              <w:rPr>
                <w:spacing w:val="8"/>
              </w:rPr>
              <w:t xml:space="preserve">    </w:t>
            </w:r>
            <w:r>
              <w:t>（</w:t>
            </w:r>
            <w:r>
              <w:rPr>
                <w:spacing w:val="-1"/>
              </w:rPr>
              <w:t>公章）</w:t>
            </w:r>
            <w:r>
              <w:rPr>
                <w:spacing w:val="45"/>
              </w:rPr>
              <w:t xml:space="preserve"> </w:t>
            </w:r>
            <w:r>
              <w:rPr>
                <w:spacing w:val="5"/>
                <w:u w:val="single" w:color="auto"/>
              </w:rPr>
              <w:t xml:space="preserve">       </w:t>
            </w:r>
            <w:r>
              <w:rPr>
                <w:spacing w:val="-104"/>
              </w:rPr>
              <w:t xml:space="preserve"> </w:t>
            </w:r>
            <w:r>
              <w:rPr>
                <w:spacing w:val="-1"/>
              </w:rPr>
              <w:t>年</w:t>
            </w:r>
            <w:r>
              <w:rPr>
                <w:spacing w:val="5"/>
                <w:u w:val="single" w:color="auto"/>
              </w:rPr>
              <w:t xml:space="preserve">    </w:t>
            </w:r>
            <w:r>
              <w:rPr>
                <w:spacing w:val="-100"/>
              </w:rPr>
              <w:t xml:space="preserve"> </w:t>
            </w:r>
            <w:r>
              <w:rPr>
                <w:spacing w:val="-1"/>
              </w:rPr>
              <w:t>月</w:t>
            </w:r>
            <w:r>
              <w:rPr>
                <w:spacing w:val="5"/>
                <w:u w:val="single" w:color="auto"/>
              </w:rPr>
              <w:t xml:space="preserve">    </w:t>
            </w:r>
            <w:r>
              <w:rPr>
                <w:spacing w:val="-64"/>
              </w:rPr>
              <w:t xml:space="preserve"> </w:t>
            </w:r>
            <w:r>
              <w:rPr>
                <w:spacing w:val="-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3" w:hRule="atLeast"/>
        </w:trPr>
        <w:tc>
          <w:tcPr>
            <w:tcW w:w="915" w:type="dxa"/>
            <w:vMerge w:val="continue"/>
            <w:tcBorders>
              <w:top w:val="nil"/>
            </w:tcBorders>
            <w:vAlign w:val="top"/>
          </w:tcPr>
          <w:p>
            <w:pPr>
              <w:rPr>
                <w:rFonts w:ascii="Arial"/>
                <w:sz w:val="21"/>
              </w:rPr>
            </w:pPr>
          </w:p>
        </w:tc>
        <w:tc>
          <w:tcPr>
            <w:tcW w:w="117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sz w:val="23"/>
                <w:szCs w:val="23"/>
              </w:rPr>
            </w:pPr>
            <w:r>
              <w:rPr>
                <w:spacing w:val="-5"/>
                <w:sz w:val="23"/>
                <w:szCs w:val="23"/>
              </w:rPr>
              <w:t>自治区</w:t>
            </w:r>
            <w:r>
              <w:rPr>
                <w:spacing w:val="7"/>
                <w:sz w:val="23"/>
                <w:szCs w:val="23"/>
              </w:rPr>
              <w:t>农业农村</w:t>
            </w:r>
            <w:r>
              <w:rPr>
                <w:spacing w:val="6"/>
                <w:sz w:val="23"/>
                <w:szCs w:val="23"/>
              </w:rPr>
              <w:t>主管部门</w:t>
            </w:r>
            <w:r>
              <w:rPr>
                <w:spacing w:val="1"/>
                <w:sz w:val="23"/>
                <w:szCs w:val="23"/>
              </w:rPr>
              <w:t>意见</w:t>
            </w:r>
          </w:p>
        </w:tc>
        <w:tc>
          <w:tcPr>
            <w:tcW w:w="6720"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4"/>
            </w:pPr>
          </w:p>
          <w:p>
            <w:pPr>
              <w:spacing w:line="247" w:lineRule="auto"/>
              <w:rPr>
                <w:rFonts w:ascii="Arial"/>
                <w:sz w:val="21"/>
              </w:rPr>
            </w:pPr>
          </w:p>
          <w:p>
            <w:pPr>
              <w:pStyle w:val="12"/>
              <w:spacing w:before="75" w:line="227" w:lineRule="auto"/>
              <w:ind w:left="783"/>
            </w:pPr>
            <w:r>
              <w:rPr>
                <w:spacing w:val="-1"/>
              </w:rPr>
              <w:t>签字</w:t>
            </w:r>
            <w:r>
              <w:t>：</w:t>
            </w:r>
            <w:r>
              <w:rPr>
                <w:spacing w:val="8"/>
              </w:rPr>
              <w:t xml:space="preserve">    </w:t>
            </w:r>
            <w:r>
              <w:rPr>
                <w:rFonts w:hint="eastAsia"/>
                <w:spacing w:val="8"/>
                <w:lang w:val="en-US" w:eastAsia="zh-CN"/>
              </w:rPr>
              <w:t xml:space="preserve">  </w:t>
            </w:r>
            <w:r>
              <w:rPr>
                <w:spacing w:val="8"/>
              </w:rPr>
              <w:t xml:space="preserve">   </w:t>
            </w:r>
            <w:r>
              <w:t>（</w:t>
            </w:r>
            <w:r>
              <w:rPr>
                <w:spacing w:val="-1"/>
              </w:rPr>
              <w:t>公章）</w:t>
            </w:r>
            <w:r>
              <w:rPr>
                <w:spacing w:val="45"/>
              </w:rPr>
              <w:t xml:space="preserve"> </w:t>
            </w:r>
            <w:r>
              <w:rPr>
                <w:spacing w:val="5"/>
                <w:u w:val="single" w:color="auto"/>
              </w:rPr>
              <w:t xml:space="preserve">       </w:t>
            </w:r>
            <w:r>
              <w:rPr>
                <w:spacing w:val="-104"/>
              </w:rPr>
              <w:t xml:space="preserve"> </w:t>
            </w:r>
            <w:r>
              <w:rPr>
                <w:spacing w:val="-1"/>
              </w:rPr>
              <w:t>年</w:t>
            </w:r>
            <w:r>
              <w:rPr>
                <w:spacing w:val="5"/>
                <w:u w:val="single" w:color="auto"/>
              </w:rPr>
              <w:t xml:space="preserve">    </w:t>
            </w:r>
            <w:r>
              <w:rPr>
                <w:spacing w:val="-100"/>
              </w:rPr>
              <w:t xml:space="preserve"> </w:t>
            </w:r>
            <w:r>
              <w:rPr>
                <w:spacing w:val="-1"/>
              </w:rPr>
              <w:t>月</w:t>
            </w:r>
            <w:r>
              <w:rPr>
                <w:spacing w:val="5"/>
                <w:u w:val="single" w:color="auto"/>
              </w:rPr>
              <w:t xml:space="preserve">    </w:t>
            </w:r>
            <w:r>
              <w:rPr>
                <w:spacing w:val="-64"/>
              </w:rPr>
              <w:t xml:space="preserve"> </w:t>
            </w:r>
            <w:r>
              <w:rPr>
                <w:spacing w:val="-1"/>
              </w:rPr>
              <w:t>日</w:t>
            </w:r>
          </w:p>
        </w:tc>
      </w:tr>
    </w:tbl>
    <w:p/>
    <w:p>
      <w:pPr>
        <w:keepNext w:val="0"/>
        <w:keepLines w:val="0"/>
        <w:pageBreakBefore w:val="0"/>
        <w:widowControl w:val="0"/>
        <w:wordWrap/>
        <w:autoSpaceDE w:val="0"/>
        <w:autoSpaceDN w:val="0"/>
        <w:bidi w:val="0"/>
        <w:adjustRightInd w:val="0"/>
        <w:snapToGrid w:val="0"/>
        <w:spacing w:line="560" w:lineRule="exact"/>
        <w:ind w:left="1298"/>
        <w:textAlignment w:val="baseline"/>
        <w:outlineLvl w:val="0"/>
        <w:rPr>
          <w:rFonts w:hint="eastAsia" w:ascii="方正小标宋简体" w:hAnsi="方正小标宋简体" w:eastAsia="方正小标宋简体" w:cs="方正小标宋简体"/>
          <w:spacing w:val="7"/>
          <w:sz w:val="44"/>
          <w:szCs w:val="44"/>
        </w:rPr>
      </w:pPr>
      <w:r>
        <w:rPr>
          <w:rFonts w:hint="eastAsia" w:ascii="方正小标宋简体" w:hAnsi="方正小标宋简体" w:eastAsia="方正小标宋简体" w:cs="方正小标宋简体"/>
          <w:spacing w:val="7"/>
          <w:sz w:val="44"/>
          <w:szCs w:val="44"/>
        </w:rPr>
        <w:t>农村土地经营权流转意向协议书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298"/>
        <w:textAlignment w:val="baseline"/>
        <w:outlineLvl w:val="0"/>
        <w:rPr>
          <w:rFonts w:hint="eastAsia" w:ascii="方正小标宋简体" w:hAnsi="方正小标宋简体" w:eastAsia="方正小标宋简体" w:cs="方正小标宋简体"/>
          <w:spacing w:val="7"/>
          <w:sz w:val="44"/>
          <w:szCs w:val="44"/>
        </w:rPr>
      </w:pPr>
    </w:p>
    <w:p>
      <w:pPr>
        <w:keepNext w:val="0"/>
        <w:keepLines w:val="0"/>
        <w:pageBreakBefore w:val="0"/>
        <w:widowControl w:val="0"/>
        <w:wordWrap/>
        <w:autoSpaceDE w:val="0"/>
        <w:autoSpaceDN w:val="0"/>
        <w:bidi w:val="0"/>
        <w:adjustRightInd w:val="0"/>
        <w:snapToGrid w:val="0"/>
        <w:spacing w:line="560" w:lineRule="exact"/>
        <w:ind w:left="48"/>
        <w:textAlignment w:val="baseline"/>
        <w:rPr>
          <w:rFonts w:hint="eastAsia" w:ascii="仿宋" w:hAnsi="仿宋" w:eastAsia="仿宋" w:cs="仿宋"/>
          <w:sz w:val="31"/>
          <w:szCs w:val="31"/>
        </w:rPr>
      </w:pPr>
      <w:r>
        <w:rPr>
          <w:rFonts w:hint="eastAsia" w:ascii="仿宋" w:hAnsi="仿宋" w:eastAsia="仿宋" w:cs="仿宋"/>
          <w:spacing w:val="-2"/>
          <w:sz w:val="31"/>
          <w:szCs w:val="31"/>
        </w:rPr>
        <w:t>甲方（流出方</w:t>
      </w:r>
      <w:r>
        <w:rPr>
          <w:rFonts w:hint="eastAsia" w:ascii="仿宋" w:hAnsi="仿宋" w:eastAsia="仿宋" w:cs="仿宋"/>
          <w:spacing w:val="16"/>
          <w:sz w:val="31"/>
          <w:szCs w:val="31"/>
        </w:rPr>
        <w:t>）：</w:t>
      </w:r>
      <w:r>
        <w:rPr>
          <w:rFonts w:hint="eastAsia" w:ascii="仿宋" w:hAnsi="仿宋" w:eastAsia="仿宋" w:cs="仿宋"/>
          <w:sz w:val="31"/>
          <w:szCs w:val="31"/>
          <w:u w:val="single" w:color="auto"/>
        </w:rPr>
        <w:t xml:space="preserve">                        </w:t>
      </w:r>
    </w:p>
    <w:p>
      <w:pPr>
        <w:keepNext w:val="0"/>
        <w:keepLines w:val="0"/>
        <w:pageBreakBefore w:val="0"/>
        <w:widowControl w:val="0"/>
        <w:wordWrap/>
        <w:autoSpaceDE w:val="0"/>
        <w:autoSpaceDN w:val="0"/>
        <w:bidi w:val="0"/>
        <w:adjustRightInd w:val="0"/>
        <w:snapToGrid w:val="0"/>
        <w:spacing w:line="560" w:lineRule="exact"/>
        <w:ind w:left="39"/>
        <w:textAlignment w:val="baseline"/>
        <w:rPr>
          <w:rFonts w:hint="eastAsia" w:ascii="仿宋" w:hAnsi="仿宋" w:eastAsia="仿宋" w:cs="仿宋"/>
          <w:sz w:val="31"/>
          <w:szCs w:val="31"/>
        </w:rPr>
      </w:pPr>
      <w:r>
        <w:rPr>
          <w:rFonts w:hint="eastAsia" w:ascii="仿宋" w:hAnsi="仿宋" w:eastAsia="仿宋" w:cs="仿宋"/>
          <w:spacing w:val="3"/>
          <w:sz w:val="31"/>
          <w:szCs w:val="31"/>
        </w:rPr>
        <w:t>□社会信用代码：</w:t>
      </w:r>
      <w:r>
        <w:rPr>
          <w:rFonts w:hint="eastAsia" w:ascii="仿宋" w:hAnsi="仿宋" w:eastAsia="仿宋" w:cs="仿宋"/>
          <w:sz w:val="31"/>
          <w:szCs w:val="31"/>
          <w:u w:val="single" w:color="auto"/>
        </w:rPr>
        <w:t xml:space="preserve">                        </w:t>
      </w:r>
    </w:p>
    <w:p>
      <w:pPr>
        <w:keepNext w:val="0"/>
        <w:keepLines w:val="0"/>
        <w:pageBreakBefore w:val="0"/>
        <w:widowControl w:val="0"/>
        <w:wordWrap/>
        <w:autoSpaceDE w:val="0"/>
        <w:autoSpaceDN w:val="0"/>
        <w:bidi w:val="0"/>
        <w:adjustRightInd w:val="0"/>
        <w:snapToGrid w:val="0"/>
        <w:spacing w:line="560" w:lineRule="exact"/>
        <w:ind w:left="39"/>
        <w:textAlignment w:val="baseline"/>
        <w:rPr>
          <w:rFonts w:hint="eastAsia" w:ascii="仿宋" w:hAnsi="仿宋" w:eastAsia="仿宋" w:cs="仿宋"/>
          <w:sz w:val="31"/>
          <w:szCs w:val="31"/>
        </w:rPr>
      </w:pPr>
      <w:r>
        <w:rPr>
          <w:rFonts w:hint="eastAsia" w:ascii="仿宋" w:hAnsi="仿宋" w:eastAsia="仿宋" w:cs="仿宋"/>
          <w:spacing w:val="3"/>
          <w:sz w:val="31"/>
          <w:szCs w:val="31"/>
        </w:rPr>
        <w:t>□身份证号码：</w:t>
      </w:r>
      <w:r>
        <w:rPr>
          <w:rFonts w:hint="eastAsia" w:ascii="仿宋" w:hAnsi="仿宋" w:eastAsia="仿宋" w:cs="仿宋"/>
          <w:sz w:val="31"/>
          <w:szCs w:val="31"/>
          <w:u w:val="single" w:color="auto"/>
        </w:rPr>
        <w:t xml:space="preserve">                          </w:t>
      </w:r>
    </w:p>
    <w:p>
      <w:pPr>
        <w:keepNext w:val="0"/>
        <w:keepLines w:val="0"/>
        <w:pageBreakBefore w:val="0"/>
        <w:widowControl w:val="0"/>
        <w:wordWrap/>
        <w:autoSpaceDE w:val="0"/>
        <w:autoSpaceDN w:val="0"/>
        <w:bidi w:val="0"/>
        <w:adjustRightInd w:val="0"/>
        <w:snapToGrid w:val="0"/>
        <w:spacing w:line="560" w:lineRule="exact"/>
        <w:ind w:left="8" w:right="3" w:firstLine="4"/>
        <w:textAlignment w:val="baseline"/>
        <w:rPr>
          <w:rFonts w:hint="eastAsia" w:ascii="仿宋" w:hAnsi="仿宋" w:eastAsia="仿宋" w:cs="仿宋"/>
          <w:sz w:val="31"/>
          <w:szCs w:val="31"/>
        </w:rPr>
      </w:pPr>
      <w:r>
        <w:rPr>
          <w:rFonts w:hint="eastAsia" w:ascii="仿宋" w:hAnsi="仿宋" w:eastAsia="仿宋" w:cs="仿宋"/>
          <w:spacing w:val="8"/>
          <w:sz w:val="31"/>
          <w:szCs w:val="31"/>
        </w:rPr>
        <w:t>法定代表人（负责人/农户代表人</w:t>
      </w:r>
      <w:r>
        <w:rPr>
          <w:rFonts w:hint="eastAsia" w:ascii="仿宋" w:hAnsi="仿宋" w:eastAsia="仿宋" w:cs="仿宋"/>
          <w:sz w:val="31"/>
          <w:szCs w:val="31"/>
        </w:rPr>
        <w:t>）：</w:t>
      </w:r>
      <w:r>
        <w:rPr>
          <w:rFonts w:hint="eastAsia" w:ascii="仿宋" w:hAnsi="仿宋" w:eastAsia="仿宋" w:cs="仿宋"/>
          <w:spacing w:val="-135"/>
          <w:sz w:val="31"/>
          <w:szCs w:val="31"/>
        </w:rPr>
        <w:t xml:space="preserve"> </w:t>
      </w:r>
      <w:r>
        <w:rPr>
          <w:rFonts w:hint="eastAsia" w:ascii="仿宋" w:hAnsi="仿宋" w:eastAsia="仿宋" w:cs="仿宋"/>
          <w:spacing w:val="2"/>
          <w:sz w:val="31"/>
          <w:szCs w:val="31"/>
          <w:u w:val="single" w:color="auto"/>
        </w:rPr>
        <w:t xml:space="preserve">                      </w:t>
      </w:r>
      <w:r>
        <w:rPr>
          <w:rFonts w:hint="eastAsia" w:ascii="仿宋" w:hAnsi="仿宋" w:eastAsia="仿宋" w:cs="仿宋"/>
          <w:spacing w:val="2"/>
          <w:sz w:val="31"/>
          <w:szCs w:val="31"/>
        </w:rPr>
        <w:t xml:space="preserve"> </w:t>
      </w:r>
      <w:r>
        <w:rPr>
          <w:rFonts w:hint="eastAsia" w:ascii="仿宋" w:hAnsi="仿宋" w:eastAsia="仿宋" w:cs="仿宋"/>
          <w:spacing w:val="6"/>
          <w:sz w:val="31"/>
          <w:szCs w:val="31"/>
        </w:rPr>
        <w:t>身份证号码：</w:t>
      </w:r>
      <w:r>
        <w:rPr>
          <w:rFonts w:hint="eastAsia" w:ascii="仿宋" w:hAnsi="仿宋" w:eastAsia="仿宋" w:cs="仿宋"/>
          <w:sz w:val="31"/>
          <w:szCs w:val="31"/>
          <w:u w:val="single" w:color="auto"/>
        </w:rPr>
        <w:t xml:space="preserve">                       </w:t>
      </w:r>
    </w:p>
    <w:p>
      <w:pPr>
        <w:keepNext w:val="0"/>
        <w:keepLines w:val="0"/>
        <w:pageBreakBefore w:val="0"/>
        <w:widowControl w:val="0"/>
        <w:tabs>
          <w:tab w:val="left" w:pos="8725"/>
        </w:tabs>
        <w:wordWrap/>
        <w:autoSpaceDE w:val="0"/>
        <w:autoSpaceDN w:val="0"/>
        <w:bidi w:val="0"/>
        <w:adjustRightInd w:val="0"/>
        <w:snapToGrid w:val="0"/>
        <w:spacing w:line="560" w:lineRule="exact"/>
        <w:ind w:left="9" w:right="3" w:hanging="7"/>
        <w:jc w:val="both"/>
        <w:textAlignment w:val="baseline"/>
        <w:rPr>
          <w:rFonts w:hint="eastAsia" w:ascii="仿宋" w:hAnsi="仿宋" w:eastAsia="仿宋" w:cs="仿宋"/>
          <w:sz w:val="31"/>
          <w:szCs w:val="31"/>
        </w:rPr>
      </w:pPr>
      <w:r>
        <w:rPr>
          <w:rFonts w:hint="eastAsia" w:ascii="仿宋" w:hAnsi="仿宋" w:eastAsia="仿宋" w:cs="仿宋"/>
          <w:spacing w:val="1"/>
          <w:sz w:val="31"/>
          <w:szCs w:val="31"/>
        </w:rPr>
        <w:t>联系地址：</w:t>
      </w:r>
      <w:r>
        <w:rPr>
          <w:rFonts w:hint="eastAsia" w:ascii="仿宋" w:hAnsi="仿宋" w:eastAsia="仿宋" w:cs="仿宋"/>
          <w:spacing w:val="-122"/>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142"/>
          <w:sz w:val="31"/>
          <w:szCs w:val="31"/>
        </w:rPr>
        <w:t xml:space="preserve"> </w:t>
      </w:r>
      <w:r>
        <w:rPr>
          <w:rFonts w:hint="eastAsia" w:ascii="仿宋" w:hAnsi="仿宋" w:eastAsia="仿宋" w:cs="仿宋"/>
          <w:spacing w:val="1"/>
          <w:sz w:val="31"/>
          <w:szCs w:val="31"/>
        </w:rPr>
        <w:t>联系电话：</w:t>
      </w:r>
      <w:r>
        <w:rPr>
          <w:rFonts w:hint="eastAsia" w:ascii="仿宋" w:hAnsi="仿宋" w:eastAsia="仿宋" w:cs="仿宋"/>
          <w:spacing w:val="-125"/>
          <w:sz w:val="31"/>
          <w:szCs w:val="31"/>
        </w:rPr>
        <w:t xml:space="preserve"> </w:t>
      </w:r>
      <w:r>
        <w:rPr>
          <w:rFonts w:hint="eastAsia" w:ascii="仿宋" w:hAnsi="仿宋" w:eastAsia="仿宋" w:cs="仿宋"/>
          <w:sz w:val="31"/>
          <w:szCs w:val="31"/>
          <w:u w:val="single" w:color="auto"/>
        </w:rPr>
        <w:tab/>
      </w:r>
      <w:r>
        <w:rPr>
          <w:rFonts w:hint="eastAsia" w:ascii="仿宋" w:hAnsi="仿宋" w:eastAsia="仿宋" w:cs="仿宋"/>
          <w:sz w:val="31"/>
          <w:szCs w:val="31"/>
        </w:rPr>
        <w:t xml:space="preserve"> </w:t>
      </w:r>
      <w:r>
        <w:rPr>
          <w:rFonts w:hint="eastAsia" w:ascii="仿宋" w:hAnsi="仿宋" w:eastAsia="仿宋" w:cs="仿宋"/>
          <w:spacing w:val="-4"/>
          <w:sz w:val="31"/>
          <w:szCs w:val="31"/>
        </w:rPr>
        <w:t>经营主体类型：</w:t>
      </w:r>
      <w:r>
        <w:rPr>
          <w:rFonts w:hint="eastAsia" w:ascii="仿宋" w:hAnsi="仿宋" w:eastAsia="仿宋" w:cs="仿宋"/>
          <w:spacing w:val="-109"/>
          <w:sz w:val="31"/>
          <w:szCs w:val="31"/>
        </w:rPr>
        <w:t xml:space="preserve"> </w:t>
      </w:r>
      <w:r>
        <w:rPr>
          <w:rFonts w:hint="eastAsia" w:ascii="仿宋" w:hAnsi="仿宋" w:eastAsia="仿宋" w:cs="仿宋"/>
          <w:spacing w:val="-4"/>
          <w:sz w:val="31"/>
          <w:szCs w:val="31"/>
        </w:rPr>
        <w:t xml:space="preserve">□自然人 □农村承包经营户 </w:t>
      </w:r>
      <w:r>
        <w:rPr>
          <w:rFonts w:hint="eastAsia" w:ascii="仿宋" w:hAnsi="仿宋" w:eastAsia="仿宋" w:cs="仿宋"/>
          <w:spacing w:val="-5"/>
          <w:sz w:val="31"/>
          <w:szCs w:val="31"/>
        </w:rPr>
        <w:t>□农民专业合作社</w:t>
      </w:r>
      <w:r>
        <w:rPr>
          <w:rFonts w:hint="eastAsia" w:ascii="仿宋" w:hAnsi="仿宋" w:eastAsia="仿宋" w:cs="仿宋"/>
          <w:sz w:val="31"/>
          <w:szCs w:val="31"/>
        </w:rPr>
        <w:t xml:space="preserve"> </w:t>
      </w:r>
      <w:r>
        <w:rPr>
          <w:rFonts w:hint="eastAsia" w:ascii="仿宋" w:hAnsi="仿宋" w:eastAsia="仿宋" w:cs="仿宋"/>
          <w:spacing w:val="4"/>
          <w:sz w:val="31"/>
          <w:szCs w:val="31"/>
        </w:rPr>
        <w:t>□家庭农场</w:t>
      </w:r>
      <w:r>
        <w:rPr>
          <w:rFonts w:hint="eastAsia" w:ascii="仿宋" w:hAnsi="仿宋" w:eastAsia="仿宋" w:cs="仿宋"/>
          <w:spacing w:val="73"/>
          <w:sz w:val="31"/>
          <w:szCs w:val="31"/>
        </w:rPr>
        <w:t xml:space="preserve"> </w:t>
      </w:r>
      <w:r>
        <w:rPr>
          <w:rFonts w:hint="eastAsia" w:ascii="仿宋" w:hAnsi="仿宋" w:eastAsia="仿宋" w:cs="仿宋"/>
          <w:spacing w:val="4"/>
          <w:sz w:val="31"/>
          <w:szCs w:val="31"/>
        </w:rPr>
        <w:t>□农村集体经济组织</w:t>
      </w:r>
      <w:r>
        <w:rPr>
          <w:rFonts w:hint="eastAsia" w:ascii="仿宋" w:hAnsi="仿宋" w:eastAsia="仿宋" w:cs="仿宋"/>
          <w:spacing w:val="59"/>
          <w:sz w:val="31"/>
          <w:szCs w:val="31"/>
        </w:rPr>
        <w:t xml:space="preserve"> </w:t>
      </w:r>
      <w:r>
        <w:rPr>
          <w:rFonts w:hint="eastAsia" w:ascii="仿宋" w:hAnsi="仿宋" w:eastAsia="仿宋" w:cs="仿宋"/>
          <w:spacing w:val="4"/>
          <w:sz w:val="31"/>
          <w:szCs w:val="31"/>
        </w:rPr>
        <w:t>□公司</w:t>
      </w:r>
      <w:r>
        <w:rPr>
          <w:rFonts w:hint="eastAsia" w:ascii="仿宋" w:hAnsi="仿宋" w:eastAsia="仿宋" w:cs="仿宋"/>
          <w:spacing w:val="55"/>
          <w:sz w:val="31"/>
          <w:szCs w:val="31"/>
        </w:rPr>
        <w:t xml:space="preserve"> </w:t>
      </w:r>
      <w:r>
        <w:rPr>
          <w:rFonts w:hint="eastAsia" w:ascii="仿宋" w:hAnsi="仿宋" w:eastAsia="仿宋" w:cs="仿宋"/>
          <w:spacing w:val="4"/>
          <w:sz w:val="31"/>
          <w:szCs w:val="31"/>
        </w:rPr>
        <w:t>□其他</w:t>
      </w:r>
      <w:r>
        <w:rPr>
          <w:rFonts w:hint="eastAsia" w:ascii="仿宋" w:hAnsi="仿宋" w:eastAsia="仿宋" w:cs="仿宋"/>
          <w:spacing w:val="4"/>
          <w:sz w:val="31"/>
          <w:szCs w:val="31"/>
          <w:lang w:eastAsia="zh-CN"/>
        </w:rPr>
        <w:t>：</w:t>
      </w:r>
      <w:r>
        <w:rPr>
          <w:rFonts w:hint="eastAsia" w:ascii="仿宋" w:hAnsi="仿宋" w:eastAsia="仿宋" w:cs="仿宋"/>
          <w:sz w:val="31"/>
          <w:szCs w:val="31"/>
          <w:u w:val="single" w:color="auto"/>
        </w:rPr>
        <w:tab/>
      </w:r>
      <w:r>
        <w:rPr>
          <w:rFonts w:hint="eastAsia" w:ascii="仿宋" w:hAnsi="仿宋" w:eastAsia="仿宋" w:cs="仿宋"/>
          <w:sz w:val="31"/>
          <w:szCs w:val="31"/>
        </w:rPr>
        <w:t xml:space="preserve"> </w:t>
      </w:r>
      <w:r>
        <w:rPr>
          <w:rFonts w:hint="eastAsia" w:ascii="仿宋" w:hAnsi="仿宋" w:eastAsia="仿宋" w:cs="仿宋"/>
          <w:spacing w:val="4"/>
          <w:sz w:val="31"/>
          <w:szCs w:val="31"/>
        </w:rPr>
        <w:t>乙方（流入方</w:t>
      </w:r>
      <w:r>
        <w:rPr>
          <w:rFonts w:hint="eastAsia" w:ascii="仿宋" w:hAnsi="仿宋" w:eastAsia="仿宋" w:cs="仿宋"/>
          <w:spacing w:val="17"/>
          <w:sz w:val="31"/>
          <w:szCs w:val="31"/>
        </w:rPr>
        <w:t>）：</w:t>
      </w:r>
      <w:r>
        <w:rPr>
          <w:rFonts w:hint="eastAsia" w:ascii="仿宋" w:hAnsi="仿宋" w:eastAsia="仿宋" w:cs="仿宋"/>
          <w:sz w:val="31"/>
          <w:szCs w:val="31"/>
          <w:u w:val="single" w:color="auto"/>
        </w:rPr>
        <w:t xml:space="preserve">                        </w:t>
      </w:r>
    </w:p>
    <w:p>
      <w:pPr>
        <w:keepNext w:val="0"/>
        <w:keepLines w:val="0"/>
        <w:pageBreakBefore w:val="0"/>
        <w:widowControl w:val="0"/>
        <w:wordWrap/>
        <w:autoSpaceDE w:val="0"/>
        <w:autoSpaceDN w:val="0"/>
        <w:bidi w:val="0"/>
        <w:adjustRightInd w:val="0"/>
        <w:snapToGrid w:val="0"/>
        <w:spacing w:line="560" w:lineRule="exact"/>
        <w:ind w:left="39"/>
        <w:textAlignment w:val="baseline"/>
        <w:rPr>
          <w:rFonts w:hint="eastAsia" w:ascii="仿宋" w:hAnsi="仿宋" w:eastAsia="仿宋" w:cs="仿宋"/>
          <w:sz w:val="31"/>
          <w:szCs w:val="31"/>
        </w:rPr>
      </w:pPr>
      <w:r>
        <w:rPr>
          <w:rFonts w:hint="eastAsia" w:ascii="仿宋" w:hAnsi="仿宋" w:eastAsia="仿宋" w:cs="仿宋"/>
          <w:spacing w:val="1"/>
          <w:sz w:val="31"/>
          <w:szCs w:val="31"/>
        </w:rPr>
        <w:t>□社会信用代码：</w:t>
      </w:r>
      <w:r>
        <w:rPr>
          <w:rFonts w:hint="eastAsia" w:ascii="仿宋" w:hAnsi="仿宋" w:eastAsia="仿宋" w:cs="仿宋"/>
          <w:spacing w:val="-134"/>
          <w:sz w:val="31"/>
          <w:szCs w:val="31"/>
        </w:rPr>
        <w:t xml:space="preserve"> </w:t>
      </w:r>
      <w:r>
        <w:rPr>
          <w:rFonts w:hint="eastAsia" w:ascii="仿宋" w:hAnsi="仿宋" w:eastAsia="仿宋" w:cs="仿宋"/>
          <w:sz w:val="31"/>
          <w:szCs w:val="31"/>
          <w:u w:val="single" w:color="auto"/>
        </w:rPr>
        <w:t xml:space="preserve">                        </w:t>
      </w:r>
    </w:p>
    <w:p>
      <w:pPr>
        <w:keepNext w:val="0"/>
        <w:keepLines w:val="0"/>
        <w:pageBreakBefore w:val="0"/>
        <w:widowControl w:val="0"/>
        <w:wordWrap/>
        <w:autoSpaceDE w:val="0"/>
        <w:autoSpaceDN w:val="0"/>
        <w:bidi w:val="0"/>
        <w:adjustRightInd w:val="0"/>
        <w:snapToGrid w:val="0"/>
        <w:spacing w:line="560" w:lineRule="exact"/>
        <w:ind w:left="39"/>
        <w:textAlignment w:val="baseline"/>
        <w:rPr>
          <w:rFonts w:hint="eastAsia" w:ascii="仿宋" w:hAnsi="仿宋" w:eastAsia="仿宋" w:cs="仿宋"/>
          <w:sz w:val="31"/>
          <w:szCs w:val="31"/>
        </w:rPr>
      </w:pPr>
      <w:r>
        <w:rPr>
          <w:rFonts w:hint="eastAsia" w:ascii="仿宋" w:hAnsi="仿宋" w:eastAsia="仿宋" w:cs="仿宋"/>
          <w:spacing w:val="3"/>
          <w:sz w:val="31"/>
          <w:szCs w:val="31"/>
        </w:rPr>
        <w:t>□身份证号码：</w:t>
      </w:r>
      <w:r>
        <w:rPr>
          <w:rFonts w:hint="eastAsia" w:ascii="仿宋" w:hAnsi="仿宋" w:eastAsia="仿宋" w:cs="仿宋"/>
          <w:sz w:val="31"/>
          <w:szCs w:val="31"/>
          <w:u w:val="single" w:color="auto"/>
        </w:rPr>
        <w:t xml:space="preserve">                          </w:t>
      </w:r>
    </w:p>
    <w:p>
      <w:pPr>
        <w:keepNext w:val="0"/>
        <w:keepLines w:val="0"/>
        <w:pageBreakBefore w:val="0"/>
        <w:widowControl w:val="0"/>
        <w:wordWrap/>
        <w:autoSpaceDE w:val="0"/>
        <w:autoSpaceDN w:val="0"/>
        <w:bidi w:val="0"/>
        <w:adjustRightInd w:val="0"/>
        <w:snapToGrid w:val="0"/>
        <w:spacing w:line="560" w:lineRule="exact"/>
        <w:ind w:left="8" w:right="3" w:firstLine="4"/>
        <w:textAlignment w:val="baseline"/>
        <w:rPr>
          <w:rFonts w:hint="eastAsia" w:ascii="仿宋" w:hAnsi="仿宋" w:eastAsia="仿宋" w:cs="仿宋"/>
          <w:sz w:val="31"/>
          <w:szCs w:val="31"/>
        </w:rPr>
      </w:pPr>
      <w:r>
        <w:rPr>
          <w:rFonts w:hint="eastAsia" w:ascii="仿宋" w:hAnsi="仿宋" w:eastAsia="仿宋" w:cs="仿宋"/>
          <w:spacing w:val="8"/>
          <w:sz w:val="31"/>
          <w:szCs w:val="31"/>
        </w:rPr>
        <w:t>法定代表人（负责人/农户代表人</w:t>
      </w:r>
      <w:r>
        <w:rPr>
          <w:rFonts w:hint="eastAsia" w:ascii="仿宋" w:hAnsi="仿宋" w:eastAsia="仿宋" w:cs="仿宋"/>
          <w:sz w:val="31"/>
          <w:szCs w:val="31"/>
        </w:rPr>
        <w:t>）：</w:t>
      </w:r>
      <w:r>
        <w:rPr>
          <w:rFonts w:hint="eastAsia" w:ascii="仿宋" w:hAnsi="仿宋" w:eastAsia="仿宋" w:cs="仿宋"/>
          <w:spacing w:val="-135"/>
          <w:sz w:val="31"/>
          <w:szCs w:val="31"/>
        </w:rPr>
        <w:t xml:space="preserve"> </w:t>
      </w:r>
      <w:r>
        <w:rPr>
          <w:rFonts w:hint="eastAsia" w:ascii="仿宋" w:hAnsi="仿宋" w:eastAsia="仿宋" w:cs="仿宋"/>
          <w:spacing w:val="2"/>
          <w:sz w:val="31"/>
          <w:szCs w:val="31"/>
          <w:u w:val="single" w:color="auto"/>
        </w:rPr>
        <w:t xml:space="preserve">                      </w:t>
      </w:r>
      <w:r>
        <w:rPr>
          <w:rFonts w:hint="eastAsia" w:ascii="仿宋" w:hAnsi="仿宋" w:eastAsia="仿宋" w:cs="仿宋"/>
          <w:spacing w:val="2"/>
          <w:sz w:val="31"/>
          <w:szCs w:val="31"/>
        </w:rPr>
        <w:t xml:space="preserve"> </w:t>
      </w:r>
      <w:r>
        <w:rPr>
          <w:rFonts w:hint="eastAsia" w:ascii="仿宋" w:hAnsi="仿宋" w:eastAsia="仿宋" w:cs="仿宋"/>
          <w:spacing w:val="6"/>
          <w:sz w:val="31"/>
          <w:szCs w:val="31"/>
        </w:rPr>
        <w:t>身份证号码：</w:t>
      </w:r>
      <w:r>
        <w:rPr>
          <w:rFonts w:hint="eastAsia" w:ascii="仿宋" w:hAnsi="仿宋" w:eastAsia="仿宋" w:cs="仿宋"/>
          <w:sz w:val="31"/>
          <w:szCs w:val="31"/>
          <w:u w:val="single" w:color="auto"/>
        </w:rPr>
        <w:t xml:space="preserve">                       </w:t>
      </w:r>
    </w:p>
    <w:p>
      <w:pPr>
        <w:keepNext w:val="0"/>
        <w:keepLines w:val="0"/>
        <w:pageBreakBefore w:val="0"/>
        <w:widowControl w:val="0"/>
        <w:tabs>
          <w:tab w:val="left" w:pos="8725"/>
        </w:tabs>
        <w:wordWrap/>
        <w:autoSpaceDE w:val="0"/>
        <w:autoSpaceDN w:val="0"/>
        <w:bidi w:val="0"/>
        <w:adjustRightInd w:val="0"/>
        <w:snapToGrid w:val="0"/>
        <w:spacing w:line="560" w:lineRule="exact"/>
        <w:ind w:left="9" w:right="3" w:hanging="7"/>
        <w:jc w:val="both"/>
        <w:textAlignment w:val="baseline"/>
        <w:rPr>
          <w:rFonts w:hint="eastAsia" w:ascii="仿宋" w:hAnsi="仿宋" w:eastAsia="仿宋" w:cs="仿宋"/>
          <w:sz w:val="31"/>
          <w:szCs w:val="31"/>
        </w:rPr>
      </w:pPr>
      <w:r>
        <w:rPr>
          <w:rFonts w:hint="eastAsia" w:ascii="仿宋" w:hAnsi="仿宋" w:eastAsia="仿宋" w:cs="仿宋"/>
          <w:spacing w:val="1"/>
          <w:sz w:val="31"/>
          <w:szCs w:val="31"/>
        </w:rPr>
        <w:t>联系地址：</w:t>
      </w:r>
      <w:r>
        <w:rPr>
          <w:rFonts w:hint="eastAsia" w:ascii="仿宋" w:hAnsi="仿宋" w:eastAsia="仿宋" w:cs="仿宋"/>
          <w:spacing w:val="-122"/>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142"/>
          <w:sz w:val="31"/>
          <w:szCs w:val="31"/>
        </w:rPr>
        <w:t xml:space="preserve"> </w:t>
      </w:r>
      <w:r>
        <w:rPr>
          <w:rFonts w:hint="eastAsia" w:ascii="仿宋" w:hAnsi="仿宋" w:eastAsia="仿宋" w:cs="仿宋"/>
          <w:spacing w:val="1"/>
          <w:sz w:val="31"/>
          <w:szCs w:val="31"/>
        </w:rPr>
        <w:t>联系电话：</w:t>
      </w:r>
      <w:r>
        <w:rPr>
          <w:rFonts w:hint="eastAsia" w:ascii="仿宋" w:hAnsi="仿宋" w:eastAsia="仿宋" w:cs="仿宋"/>
          <w:spacing w:val="-125"/>
          <w:sz w:val="31"/>
          <w:szCs w:val="31"/>
        </w:rPr>
        <w:t xml:space="preserve"> </w:t>
      </w:r>
      <w:r>
        <w:rPr>
          <w:rFonts w:hint="eastAsia" w:ascii="仿宋" w:hAnsi="仿宋" w:eastAsia="仿宋" w:cs="仿宋"/>
          <w:sz w:val="31"/>
          <w:szCs w:val="31"/>
          <w:u w:val="single" w:color="auto"/>
        </w:rPr>
        <w:tab/>
      </w:r>
      <w:r>
        <w:rPr>
          <w:rFonts w:hint="eastAsia" w:ascii="仿宋" w:hAnsi="仿宋" w:eastAsia="仿宋" w:cs="仿宋"/>
          <w:sz w:val="31"/>
          <w:szCs w:val="31"/>
        </w:rPr>
        <w:t xml:space="preserve"> </w:t>
      </w:r>
      <w:r>
        <w:rPr>
          <w:rFonts w:hint="eastAsia" w:ascii="仿宋" w:hAnsi="仿宋" w:eastAsia="仿宋" w:cs="仿宋"/>
          <w:spacing w:val="-4"/>
          <w:sz w:val="31"/>
          <w:szCs w:val="31"/>
        </w:rPr>
        <w:t>经营主体类型：</w:t>
      </w:r>
      <w:r>
        <w:rPr>
          <w:rFonts w:hint="eastAsia" w:ascii="仿宋" w:hAnsi="仿宋" w:eastAsia="仿宋" w:cs="仿宋"/>
          <w:spacing w:val="-109"/>
          <w:sz w:val="31"/>
          <w:szCs w:val="31"/>
        </w:rPr>
        <w:t xml:space="preserve"> </w:t>
      </w:r>
      <w:r>
        <w:rPr>
          <w:rFonts w:hint="eastAsia" w:ascii="仿宋" w:hAnsi="仿宋" w:eastAsia="仿宋" w:cs="仿宋"/>
          <w:spacing w:val="-4"/>
          <w:sz w:val="31"/>
          <w:szCs w:val="31"/>
        </w:rPr>
        <w:t xml:space="preserve">□自然人 □农村承包经营户 </w:t>
      </w:r>
      <w:r>
        <w:rPr>
          <w:rFonts w:hint="eastAsia" w:ascii="仿宋" w:hAnsi="仿宋" w:eastAsia="仿宋" w:cs="仿宋"/>
          <w:spacing w:val="-5"/>
          <w:sz w:val="31"/>
          <w:szCs w:val="31"/>
        </w:rPr>
        <w:t>□农民专业合作社</w:t>
      </w:r>
      <w:r>
        <w:rPr>
          <w:rFonts w:hint="eastAsia" w:ascii="仿宋" w:hAnsi="仿宋" w:eastAsia="仿宋" w:cs="仿宋"/>
          <w:sz w:val="31"/>
          <w:szCs w:val="31"/>
        </w:rPr>
        <w:t xml:space="preserve"> </w:t>
      </w:r>
      <w:r>
        <w:rPr>
          <w:rFonts w:hint="eastAsia" w:ascii="仿宋" w:hAnsi="仿宋" w:eastAsia="仿宋" w:cs="仿宋"/>
          <w:spacing w:val="-2"/>
          <w:sz w:val="31"/>
          <w:szCs w:val="31"/>
        </w:rPr>
        <w:t>□家庭农场</w:t>
      </w:r>
      <w:r>
        <w:rPr>
          <w:rFonts w:hint="eastAsia" w:ascii="仿宋" w:hAnsi="仿宋" w:eastAsia="仿宋" w:cs="仿宋"/>
          <w:spacing w:val="65"/>
          <w:sz w:val="31"/>
          <w:szCs w:val="31"/>
        </w:rPr>
        <w:t xml:space="preserve"> </w:t>
      </w:r>
      <w:r>
        <w:rPr>
          <w:rFonts w:hint="eastAsia" w:ascii="仿宋" w:hAnsi="仿宋" w:eastAsia="仿宋" w:cs="仿宋"/>
          <w:spacing w:val="-2"/>
          <w:sz w:val="31"/>
          <w:szCs w:val="31"/>
        </w:rPr>
        <w:t>□公司</w:t>
      </w:r>
      <w:r>
        <w:rPr>
          <w:rFonts w:hint="eastAsia" w:ascii="仿宋" w:hAnsi="仿宋" w:eastAsia="仿宋" w:cs="仿宋"/>
          <w:spacing w:val="55"/>
          <w:sz w:val="31"/>
          <w:szCs w:val="31"/>
        </w:rPr>
        <w:t xml:space="preserve"> </w:t>
      </w:r>
      <w:r>
        <w:rPr>
          <w:rFonts w:hint="eastAsia" w:ascii="仿宋" w:hAnsi="仿宋" w:eastAsia="仿宋" w:cs="仿宋"/>
          <w:spacing w:val="-2"/>
          <w:sz w:val="31"/>
          <w:szCs w:val="31"/>
        </w:rPr>
        <w:t>□其他</w:t>
      </w:r>
      <w:r>
        <w:rPr>
          <w:rFonts w:hint="eastAsia" w:ascii="仿宋" w:hAnsi="仿宋" w:eastAsia="仿宋" w:cs="仿宋"/>
          <w:spacing w:val="-2"/>
          <w:sz w:val="31"/>
          <w:szCs w:val="31"/>
          <w:lang w:eastAsia="zh-CN"/>
        </w:rPr>
        <w:t>：</w:t>
      </w:r>
      <w:r>
        <w:rPr>
          <w:rFonts w:hint="eastAsia" w:ascii="仿宋" w:hAnsi="仿宋" w:eastAsia="仿宋" w:cs="仿宋"/>
          <w:spacing w:val="-2"/>
          <w:sz w:val="31"/>
          <w:szCs w:val="31"/>
          <w:u w:val="single" w:color="auto"/>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 w:hAnsi="仿宋" w:eastAsia="仿宋" w:cs="仿宋"/>
          <w:sz w:val="31"/>
          <w:szCs w:val="31"/>
        </w:rPr>
      </w:pPr>
      <w:r>
        <w:rPr>
          <w:rFonts w:hint="eastAsia" w:ascii="仿宋" w:hAnsi="仿宋" w:eastAsia="仿宋" w:cs="仿宋"/>
          <w:spacing w:val="13"/>
          <w:sz w:val="31"/>
          <w:szCs w:val="31"/>
        </w:rPr>
        <w:t>根据《中华人民共和国民法典》《中华人民共和国农村土地承包法》和《农村土地经营权流转管理办法》等相关法律法规，本着平等、自愿、公平、诚信、有偿的原则，经甲乙双方</w:t>
      </w:r>
      <w:r>
        <w:rPr>
          <w:rFonts w:hint="eastAsia" w:ascii="仿宋" w:hAnsi="仿宋" w:eastAsia="仿宋" w:cs="仿宋"/>
          <w:spacing w:val="8"/>
          <w:sz w:val="31"/>
          <w:szCs w:val="31"/>
        </w:rPr>
        <w:t>友好协商，就土地经营权流转事宜达成如下意向。</w:t>
      </w:r>
    </w:p>
    <w:p>
      <w:pPr>
        <w:keepNext w:val="0"/>
        <w:keepLines w:val="0"/>
        <w:pageBreakBefore w:val="0"/>
        <w:widowControl w:val="0"/>
        <w:wordWrap/>
        <w:autoSpaceDE w:val="0"/>
        <w:autoSpaceDN w:val="0"/>
        <w:bidi w:val="0"/>
        <w:adjustRightInd w:val="0"/>
        <w:snapToGrid w:val="0"/>
        <w:spacing w:line="560" w:lineRule="exact"/>
        <w:ind w:left="650"/>
        <w:textAlignment w:val="baseline"/>
        <w:rPr>
          <w:rFonts w:hint="eastAsia" w:ascii="仿宋" w:hAnsi="仿宋" w:eastAsia="仿宋" w:cs="仿宋"/>
          <w:sz w:val="31"/>
          <w:szCs w:val="31"/>
        </w:rPr>
      </w:pPr>
      <w:r>
        <w:rPr>
          <w:rFonts w:hint="eastAsia" w:ascii="仿宋" w:hAnsi="仿宋" w:eastAsia="仿宋" w:cs="仿宋"/>
          <w:spacing w:val="7"/>
          <w:sz w:val="31"/>
          <w:szCs w:val="31"/>
        </w:rPr>
        <w:t>一、流转土地情况</w:t>
      </w:r>
    </w:p>
    <w:p>
      <w:pPr>
        <w:keepNext w:val="0"/>
        <w:keepLines w:val="0"/>
        <w:pageBreakBefore w:val="0"/>
        <w:widowControl w:val="0"/>
        <w:wordWrap/>
        <w:autoSpaceDE w:val="0"/>
        <w:autoSpaceDN w:val="0"/>
        <w:bidi w:val="0"/>
        <w:adjustRightInd w:val="0"/>
        <w:snapToGrid w:val="0"/>
        <w:spacing w:line="560" w:lineRule="exact"/>
        <w:ind w:left="7" w:right="91" w:firstLine="683"/>
        <w:textAlignment w:val="baseline"/>
        <w:rPr>
          <w:rFonts w:hint="eastAsia" w:ascii="仿宋" w:hAnsi="仿宋" w:eastAsia="仿宋" w:cs="仿宋"/>
          <w:sz w:val="31"/>
          <w:szCs w:val="31"/>
        </w:rPr>
      </w:pPr>
      <w:r>
        <w:rPr>
          <w:rFonts w:hint="eastAsia" w:ascii="仿宋" w:hAnsi="仿宋" w:eastAsia="仿宋" w:cs="仿宋"/>
          <w:spacing w:val="-11"/>
          <w:sz w:val="31"/>
          <w:szCs w:val="31"/>
        </w:rPr>
        <w:t>甲方愿意将</w:t>
      </w:r>
      <w:r>
        <w:rPr>
          <w:rFonts w:hint="eastAsia" w:ascii="仿宋" w:hAnsi="仿宋" w:eastAsia="仿宋" w:cs="仿宋"/>
          <w:spacing w:val="-144"/>
          <w:sz w:val="31"/>
          <w:szCs w:val="31"/>
        </w:rPr>
        <w:t xml:space="preserve"> </w:t>
      </w:r>
      <w:r>
        <w:rPr>
          <w:rFonts w:hint="eastAsia" w:ascii="仿宋" w:hAnsi="仿宋" w:eastAsia="仿宋" w:cs="仿宋"/>
          <w:spacing w:val="4"/>
          <w:sz w:val="31"/>
          <w:szCs w:val="31"/>
          <w:u w:val="single" w:color="auto"/>
        </w:rPr>
        <w:t xml:space="preserve">      </w:t>
      </w:r>
      <w:r>
        <w:rPr>
          <w:rFonts w:hint="eastAsia" w:ascii="仿宋" w:hAnsi="仿宋" w:eastAsia="仿宋" w:cs="仿宋"/>
          <w:spacing w:val="-133"/>
          <w:sz w:val="31"/>
          <w:szCs w:val="31"/>
        </w:rPr>
        <w:t xml:space="preserve"> </w:t>
      </w:r>
      <w:r>
        <w:rPr>
          <w:rFonts w:hint="eastAsia" w:ascii="仿宋" w:hAnsi="仿宋" w:eastAsia="仿宋" w:cs="仿宋"/>
          <w:spacing w:val="-11"/>
          <w:sz w:val="31"/>
          <w:szCs w:val="31"/>
        </w:rPr>
        <w:t>县</w:t>
      </w:r>
      <w:r>
        <w:rPr>
          <w:rFonts w:hint="eastAsia" w:ascii="仿宋" w:hAnsi="仿宋" w:eastAsia="仿宋" w:cs="仿宋"/>
          <w:spacing w:val="4"/>
          <w:sz w:val="31"/>
          <w:szCs w:val="31"/>
          <w:u w:val="single" w:color="auto"/>
        </w:rPr>
        <w:t xml:space="preserve">     </w:t>
      </w:r>
      <w:r>
        <w:rPr>
          <w:rFonts w:hint="eastAsia" w:ascii="仿宋" w:hAnsi="仿宋" w:eastAsia="仿宋" w:cs="仿宋"/>
          <w:spacing w:val="-139"/>
          <w:sz w:val="31"/>
          <w:szCs w:val="31"/>
        </w:rPr>
        <w:t xml:space="preserve"> </w:t>
      </w:r>
      <w:r>
        <w:rPr>
          <w:rFonts w:hint="eastAsia" w:ascii="仿宋" w:hAnsi="仿宋" w:eastAsia="仿宋" w:cs="仿宋"/>
          <w:spacing w:val="-11"/>
          <w:sz w:val="31"/>
          <w:szCs w:val="31"/>
        </w:rPr>
        <w:t>镇（</w:t>
      </w:r>
      <w:r>
        <w:rPr>
          <w:rFonts w:hint="eastAsia" w:ascii="仿宋" w:hAnsi="仿宋" w:eastAsia="仿宋" w:cs="仿宋"/>
          <w:spacing w:val="-92"/>
          <w:sz w:val="31"/>
          <w:szCs w:val="31"/>
        </w:rPr>
        <w:t xml:space="preserve"> </w:t>
      </w:r>
      <w:r>
        <w:rPr>
          <w:rFonts w:hint="eastAsia" w:ascii="仿宋" w:hAnsi="仿宋" w:eastAsia="仿宋" w:cs="仿宋"/>
          <w:spacing w:val="-11"/>
          <w:sz w:val="31"/>
          <w:szCs w:val="31"/>
        </w:rPr>
        <w:t>乡）</w:t>
      </w:r>
      <w:r>
        <w:rPr>
          <w:rFonts w:hint="eastAsia" w:ascii="仿宋" w:hAnsi="仿宋" w:eastAsia="仿宋" w:cs="仿宋"/>
          <w:spacing w:val="4"/>
          <w:sz w:val="31"/>
          <w:szCs w:val="31"/>
          <w:u w:val="single" w:color="auto"/>
        </w:rPr>
        <w:t xml:space="preserve">     </w:t>
      </w:r>
      <w:r>
        <w:rPr>
          <w:rFonts w:hint="eastAsia" w:ascii="仿宋" w:hAnsi="仿宋" w:eastAsia="仿宋" w:cs="仿宋"/>
          <w:spacing w:val="-139"/>
          <w:sz w:val="31"/>
          <w:szCs w:val="31"/>
        </w:rPr>
        <w:t xml:space="preserve"> </w:t>
      </w:r>
      <w:r>
        <w:rPr>
          <w:rFonts w:hint="eastAsia" w:ascii="仿宋" w:hAnsi="仿宋" w:eastAsia="仿宋" w:cs="仿宋"/>
          <w:spacing w:val="-11"/>
          <w:sz w:val="31"/>
          <w:szCs w:val="31"/>
        </w:rPr>
        <w:t>村</w:t>
      </w:r>
      <w:r>
        <w:rPr>
          <w:rFonts w:hint="eastAsia" w:ascii="仿宋" w:hAnsi="仿宋" w:eastAsia="仿宋" w:cs="仿宋"/>
          <w:spacing w:val="-152"/>
          <w:sz w:val="31"/>
          <w:szCs w:val="31"/>
        </w:rPr>
        <w:t xml:space="preserve"> </w:t>
      </w:r>
      <w:r>
        <w:rPr>
          <w:rFonts w:hint="eastAsia" w:ascii="仿宋" w:hAnsi="仿宋" w:eastAsia="仿宋" w:cs="仿宋"/>
          <w:spacing w:val="4"/>
          <w:sz w:val="31"/>
          <w:szCs w:val="31"/>
          <w:u w:val="single" w:color="auto"/>
        </w:rPr>
        <w:t xml:space="preserve">    </w:t>
      </w:r>
      <w:r>
        <w:rPr>
          <w:rFonts w:hint="eastAsia" w:ascii="仿宋" w:hAnsi="仿宋" w:eastAsia="仿宋" w:cs="仿宋"/>
          <w:spacing w:val="-136"/>
          <w:sz w:val="31"/>
          <w:szCs w:val="31"/>
        </w:rPr>
        <w:t xml:space="preserve"> </w:t>
      </w:r>
      <w:r>
        <w:rPr>
          <w:rFonts w:hint="eastAsia" w:ascii="仿宋" w:hAnsi="仿宋" w:eastAsia="仿宋" w:cs="仿宋"/>
          <w:spacing w:val="-11"/>
          <w:sz w:val="31"/>
          <w:szCs w:val="31"/>
        </w:rPr>
        <w:t>组</w:t>
      </w:r>
      <w:r>
        <w:rPr>
          <w:rFonts w:hint="eastAsia" w:ascii="仿宋" w:hAnsi="仿宋" w:eastAsia="仿宋" w:cs="仿宋"/>
          <w:spacing w:val="-153"/>
          <w:sz w:val="31"/>
          <w:szCs w:val="31"/>
        </w:rPr>
        <w:t xml:space="preserve"> </w:t>
      </w:r>
      <w:r>
        <w:rPr>
          <w:rFonts w:hint="eastAsia" w:ascii="仿宋" w:hAnsi="仿宋" w:eastAsia="仿宋" w:cs="仿宋"/>
          <w:spacing w:val="4"/>
          <w:sz w:val="31"/>
          <w:szCs w:val="31"/>
          <w:u w:val="single" w:color="auto"/>
        </w:rPr>
        <w:t xml:space="preserve">     </w:t>
      </w:r>
      <w:r>
        <w:rPr>
          <w:rFonts w:hint="eastAsia" w:ascii="仿宋" w:hAnsi="仿宋" w:eastAsia="仿宋" w:cs="仿宋"/>
          <w:spacing w:val="-134"/>
          <w:sz w:val="31"/>
          <w:szCs w:val="31"/>
        </w:rPr>
        <w:t xml:space="preserve"> </w:t>
      </w:r>
      <w:r>
        <w:rPr>
          <w:rFonts w:hint="eastAsia" w:ascii="仿宋" w:hAnsi="仿宋" w:eastAsia="仿宋" w:cs="仿宋"/>
          <w:spacing w:val="-11"/>
          <w:sz w:val="31"/>
          <w:szCs w:val="31"/>
        </w:rPr>
        <w:t>亩</w:t>
      </w:r>
      <w:r>
        <w:rPr>
          <w:rFonts w:hint="eastAsia" w:ascii="仿宋" w:hAnsi="仿宋" w:eastAsia="仿宋" w:cs="仿宋"/>
          <w:sz w:val="31"/>
          <w:szCs w:val="31"/>
        </w:rPr>
        <w:t xml:space="preserve"> </w:t>
      </w:r>
      <w:r>
        <w:rPr>
          <w:rFonts w:hint="eastAsia" w:ascii="仿宋" w:hAnsi="仿宋" w:eastAsia="仿宋" w:cs="仿宋"/>
          <w:spacing w:val="11"/>
          <w:sz w:val="31"/>
          <w:szCs w:val="31"/>
        </w:rPr>
        <w:t>土地经营权（</w:t>
      </w:r>
      <w:r>
        <w:rPr>
          <w:rFonts w:hint="eastAsia" w:ascii="仿宋" w:hAnsi="仿宋" w:eastAsia="仿宋" w:cs="仿宋"/>
          <w:spacing w:val="-75"/>
          <w:sz w:val="31"/>
          <w:szCs w:val="31"/>
        </w:rPr>
        <w:t xml:space="preserve"> </w:t>
      </w:r>
      <w:r>
        <w:rPr>
          <w:rFonts w:hint="eastAsia" w:ascii="仿宋" w:hAnsi="仿宋" w:eastAsia="仿宋" w:cs="仿宋"/>
          <w:spacing w:val="11"/>
          <w:sz w:val="31"/>
          <w:szCs w:val="31"/>
        </w:rPr>
        <w:t>四至：东至</w:t>
      </w:r>
      <w:r>
        <w:rPr>
          <w:rFonts w:hint="eastAsia" w:ascii="仿宋" w:hAnsi="仿宋" w:eastAsia="仿宋" w:cs="仿宋"/>
          <w:spacing w:val="-133"/>
          <w:sz w:val="31"/>
          <w:szCs w:val="31"/>
        </w:rPr>
        <w:t xml:space="preserve"> </w:t>
      </w:r>
      <w:r>
        <w:rPr>
          <w:rFonts w:hint="eastAsia" w:ascii="仿宋" w:hAnsi="仿宋" w:eastAsia="仿宋" w:cs="仿宋"/>
          <w:spacing w:val="1"/>
          <w:sz w:val="31"/>
          <w:szCs w:val="31"/>
          <w:u w:val="single" w:color="auto"/>
        </w:rPr>
        <w:t xml:space="preserve">       </w:t>
      </w:r>
      <w:r>
        <w:rPr>
          <w:rFonts w:hint="eastAsia" w:ascii="仿宋" w:hAnsi="仿宋" w:eastAsia="仿宋" w:cs="仿宋"/>
          <w:spacing w:val="-123"/>
          <w:sz w:val="31"/>
          <w:szCs w:val="31"/>
        </w:rPr>
        <w:t xml:space="preserve"> </w:t>
      </w:r>
      <w:r>
        <w:rPr>
          <w:rFonts w:hint="eastAsia" w:ascii="仿宋" w:hAnsi="仿宋" w:eastAsia="仿宋" w:cs="仿宋"/>
          <w:spacing w:val="11"/>
          <w:sz w:val="31"/>
          <w:szCs w:val="31"/>
        </w:rPr>
        <w:t>南至</w:t>
      </w:r>
      <w:r>
        <w:rPr>
          <w:rFonts w:hint="eastAsia" w:ascii="仿宋" w:hAnsi="仿宋" w:eastAsia="仿宋" w:cs="仿宋"/>
          <w:spacing w:val="-134"/>
          <w:sz w:val="31"/>
          <w:szCs w:val="31"/>
        </w:rPr>
        <w:t xml:space="preserve"> </w:t>
      </w:r>
      <w:r>
        <w:rPr>
          <w:rFonts w:hint="eastAsia" w:ascii="仿宋" w:hAnsi="仿宋" w:eastAsia="仿宋" w:cs="仿宋"/>
          <w:spacing w:val="1"/>
          <w:sz w:val="31"/>
          <w:szCs w:val="31"/>
          <w:u w:val="single" w:color="auto"/>
        </w:rPr>
        <w:t xml:space="preserve">       </w:t>
      </w:r>
      <w:r>
        <w:rPr>
          <w:rFonts w:hint="eastAsia" w:ascii="仿宋" w:hAnsi="仿宋" w:eastAsia="仿宋" w:cs="仿宋"/>
          <w:spacing w:val="-125"/>
          <w:sz w:val="31"/>
          <w:szCs w:val="31"/>
        </w:rPr>
        <w:t xml:space="preserve"> </w:t>
      </w:r>
      <w:r>
        <w:rPr>
          <w:rFonts w:hint="eastAsia" w:ascii="仿宋" w:hAnsi="仿宋" w:eastAsia="仿宋" w:cs="仿宋"/>
          <w:spacing w:val="11"/>
          <w:sz w:val="31"/>
          <w:szCs w:val="31"/>
        </w:rPr>
        <w:t>西至</w:t>
      </w:r>
      <w:r>
        <w:rPr>
          <w:rFonts w:hint="eastAsia" w:ascii="仿宋" w:hAnsi="仿宋" w:eastAsia="仿宋" w:cs="仿宋"/>
          <w:spacing w:val="-134"/>
          <w:sz w:val="31"/>
          <w:szCs w:val="31"/>
        </w:rPr>
        <w:t xml:space="preserve"> </w:t>
      </w:r>
      <w:r>
        <w:rPr>
          <w:rFonts w:hint="eastAsia" w:ascii="仿宋" w:hAnsi="仿宋" w:eastAsia="仿宋" w:cs="仿宋"/>
          <w:spacing w:val="1"/>
          <w:sz w:val="31"/>
          <w:szCs w:val="31"/>
          <w:u w:val="single" w:color="auto"/>
        </w:rPr>
        <w:t xml:space="preserve">       </w:t>
      </w:r>
      <w:r>
        <w:rPr>
          <w:rFonts w:hint="eastAsia" w:ascii="仿宋" w:hAnsi="仿宋" w:eastAsia="仿宋" w:cs="仿宋"/>
          <w:spacing w:val="-133"/>
          <w:sz w:val="31"/>
          <w:szCs w:val="31"/>
        </w:rPr>
        <w:t xml:space="preserve"> </w:t>
      </w:r>
      <w:r>
        <w:rPr>
          <w:rFonts w:hint="eastAsia" w:ascii="仿宋" w:hAnsi="仿宋" w:eastAsia="仿宋" w:cs="仿宋"/>
          <w:spacing w:val="11"/>
          <w:sz w:val="31"/>
          <w:szCs w:val="31"/>
        </w:rPr>
        <w:t>北</w:t>
      </w:r>
      <w:r>
        <w:rPr>
          <w:rFonts w:hint="eastAsia" w:ascii="仿宋" w:hAnsi="仿宋" w:eastAsia="仿宋" w:cs="仿宋"/>
          <w:sz w:val="31"/>
          <w:szCs w:val="31"/>
        </w:rPr>
        <w:t xml:space="preserve"> </w:t>
      </w:r>
      <w:r>
        <w:rPr>
          <w:rFonts w:hint="eastAsia" w:ascii="仿宋" w:hAnsi="仿宋" w:eastAsia="仿宋" w:cs="仿宋"/>
          <w:spacing w:val="-6"/>
          <w:sz w:val="31"/>
          <w:szCs w:val="31"/>
        </w:rPr>
        <w:t>至</w:t>
      </w:r>
      <w:r>
        <w:rPr>
          <w:rFonts w:hint="eastAsia" w:ascii="仿宋" w:hAnsi="仿宋" w:eastAsia="仿宋" w:cs="仿宋"/>
          <w:spacing w:val="-147"/>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109"/>
          <w:sz w:val="31"/>
          <w:szCs w:val="31"/>
        </w:rPr>
        <w:t xml:space="preserve"> </w:t>
      </w:r>
      <w:r>
        <w:rPr>
          <w:rFonts w:hint="eastAsia" w:ascii="仿宋" w:hAnsi="仿宋" w:eastAsia="仿宋" w:cs="仿宋"/>
          <w:spacing w:val="-6"/>
          <w:sz w:val="31"/>
          <w:szCs w:val="31"/>
        </w:rPr>
        <w:t>）流转给乙方。</w:t>
      </w:r>
    </w:p>
    <w:p>
      <w:pPr>
        <w:keepNext w:val="0"/>
        <w:keepLines w:val="0"/>
        <w:pageBreakBefore w:val="0"/>
        <w:widowControl w:val="0"/>
        <w:wordWrap/>
        <w:autoSpaceDE w:val="0"/>
        <w:autoSpaceDN w:val="0"/>
        <w:bidi w:val="0"/>
        <w:adjustRightInd w:val="0"/>
        <w:snapToGrid w:val="0"/>
        <w:spacing w:line="560" w:lineRule="exact"/>
        <w:ind w:left="650"/>
        <w:textAlignment w:val="baseline"/>
        <w:rPr>
          <w:rFonts w:hint="eastAsia" w:ascii="仿宋" w:hAnsi="仿宋" w:eastAsia="仿宋" w:cs="仿宋"/>
          <w:sz w:val="31"/>
          <w:szCs w:val="31"/>
        </w:rPr>
      </w:pPr>
      <w:r>
        <w:rPr>
          <w:rFonts w:hint="eastAsia" w:ascii="仿宋" w:hAnsi="仿宋" w:eastAsia="仿宋" w:cs="仿宋"/>
          <w:spacing w:val="7"/>
          <w:sz w:val="31"/>
          <w:szCs w:val="31"/>
        </w:rPr>
        <w:t>二、流转土地用途</w:t>
      </w:r>
    </w:p>
    <w:p>
      <w:pPr>
        <w:keepNext w:val="0"/>
        <w:keepLines w:val="0"/>
        <w:pageBreakBefore w:val="0"/>
        <w:widowControl w:val="0"/>
        <w:wordWrap/>
        <w:autoSpaceDE w:val="0"/>
        <w:autoSpaceDN w:val="0"/>
        <w:bidi w:val="0"/>
        <w:adjustRightInd w:val="0"/>
        <w:snapToGrid w:val="0"/>
        <w:spacing w:line="560" w:lineRule="exact"/>
        <w:ind w:right="35"/>
        <w:jc w:val="right"/>
        <w:textAlignment w:val="baseline"/>
        <w:rPr>
          <w:rFonts w:hint="eastAsia" w:ascii="仿宋" w:hAnsi="仿宋" w:eastAsia="仿宋" w:cs="仿宋"/>
          <w:sz w:val="31"/>
          <w:szCs w:val="31"/>
        </w:rPr>
      </w:pPr>
      <w:r>
        <w:rPr>
          <w:rFonts w:hint="eastAsia" w:ascii="仿宋" w:hAnsi="仿宋" w:eastAsia="仿宋" w:cs="仿宋"/>
          <w:spacing w:val="5"/>
          <w:sz w:val="31"/>
          <w:szCs w:val="31"/>
        </w:rPr>
        <w:t>流转土地用途为</w:t>
      </w:r>
      <w:r>
        <w:rPr>
          <w:rFonts w:hint="eastAsia" w:ascii="仿宋" w:hAnsi="仿宋" w:eastAsia="仿宋" w:cs="仿宋"/>
          <w:spacing w:val="5"/>
          <w:sz w:val="31"/>
          <w:szCs w:val="31"/>
          <w:u w:val="single" w:color="auto"/>
        </w:rPr>
        <w:t xml:space="preserve">                                   </w:t>
      </w:r>
      <w:r>
        <w:rPr>
          <w:rFonts w:hint="eastAsia" w:ascii="仿宋" w:hAnsi="仿宋" w:eastAsia="仿宋" w:cs="仿宋"/>
          <w:spacing w:val="5"/>
          <w:sz w:val="31"/>
          <w:szCs w:val="31"/>
        </w:rPr>
        <w:t>。</w:t>
      </w:r>
    </w:p>
    <w:p>
      <w:pPr>
        <w:keepNext w:val="0"/>
        <w:keepLines w:val="0"/>
        <w:pageBreakBefore w:val="0"/>
        <w:widowControl w:val="0"/>
        <w:wordWrap/>
        <w:autoSpaceDE w:val="0"/>
        <w:autoSpaceDN w:val="0"/>
        <w:bidi w:val="0"/>
        <w:adjustRightInd w:val="0"/>
        <w:snapToGrid w:val="0"/>
        <w:spacing w:line="560" w:lineRule="exact"/>
        <w:ind w:left="651"/>
        <w:textAlignment w:val="baseline"/>
        <w:rPr>
          <w:rFonts w:hint="eastAsia" w:ascii="仿宋" w:hAnsi="仿宋" w:eastAsia="仿宋" w:cs="仿宋"/>
          <w:sz w:val="31"/>
          <w:szCs w:val="31"/>
        </w:rPr>
      </w:pPr>
      <w:r>
        <w:rPr>
          <w:rFonts w:hint="eastAsia" w:ascii="仿宋" w:hAnsi="仿宋" w:eastAsia="仿宋" w:cs="仿宋"/>
          <w:spacing w:val="6"/>
          <w:sz w:val="31"/>
          <w:szCs w:val="31"/>
        </w:rPr>
        <w:t>三、流转期限</w:t>
      </w:r>
    </w:p>
    <w:p>
      <w:pPr>
        <w:keepNext w:val="0"/>
        <w:keepLines w:val="0"/>
        <w:pageBreakBefore w:val="0"/>
        <w:widowControl w:val="0"/>
        <w:wordWrap/>
        <w:autoSpaceDE w:val="0"/>
        <w:autoSpaceDN w:val="0"/>
        <w:bidi w:val="0"/>
        <w:adjustRightInd w:val="0"/>
        <w:snapToGrid w:val="0"/>
        <w:spacing w:line="560" w:lineRule="exact"/>
        <w:ind w:right="25"/>
        <w:jc w:val="right"/>
        <w:textAlignment w:val="baseline"/>
        <w:rPr>
          <w:rFonts w:hint="eastAsia" w:ascii="仿宋" w:hAnsi="仿宋" w:eastAsia="仿宋" w:cs="仿宋"/>
          <w:sz w:val="31"/>
          <w:szCs w:val="31"/>
        </w:rPr>
      </w:pPr>
      <w:r>
        <w:rPr>
          <w:rFonts w:hint="eastAsia" w:ascii="仿宋" w:hAnsi="仿宋" w:eastAsia="仿宋" w:cs="仿宋"/>
          <w:spacing w:val="-14"/>
          <w:sz w:val="31"/>
          <w:szCs w:val="31"/>
        </w:rPr>
        <w:t>流转期限自</w:t>
      </w:r>
      <w:r>
        <w:rPr>
          <w:rFonts w:hint="eastAsia" w:ascii="仿宋" w:hAnsi="仿宋" w:eastAsia="仿宋" w:cs="仿宋"/>
          <w:spacing w:val="41"/>
          <w:sz w:val="31"/>
          <w:szCs w:val="31"/>
          <w:u w:val="single" w:color="auto"/>
        </w:rPr>
        <w:t xml:space="preserve">   </w:t>
      </w:r>
      <w:r>
        <w:rPr>
          <w:rFonts w:hint="eastAsia" w:ascii="仿宋" w:hAnsi="仿宋" w:eastAsia="仿宋" w:cs="仿宋"/>
          <w:spacing w:val="-137"/>
          <w:sz w:val="31"/>
          <w:szCs w:val="31"/>
        </w:rPr>
        <w:t xml:space="preserve"> </w:t>
      </w:r>
      <w:r>
        <w:rPr>
          <w:rFonts w:hint="eastAsia" w:ascii="仿宋" w:hAnsi="仿宋" w:eastAsia="仿宋" w:cs="仿宋"/>
          <w:spacing w:val="-14"/>
          <w:sz w:val="31"/>
          <w:szCs w:val="31"/>
        </w:rPr>
        <w:t>年</w:t>
      </w:r>
      <w:r>
        <w:rPr>
          <w:rFonts w:hint="eastAsia" w:ascii="仿宋" w:hAnsi="仿宋" w:eastAsia="仿宋" w:cs="仿宋"/>
          <w:spacing w:val="39"/>
          <w:sz w:val="31"/>
          <w:szCs w:val="31"/>
          <w:u w:val="single" w:color="auto"/>
        </w:rPr>
        <w:t xml:space="preserve">   </w:t>
      </w:r>
      <w:r>
        <w:rPr>
          <w:rFonts w:hint="eastAsia" w:ascii="仿宋" w:hAnsi="仿宋" w:eastAsia="仿宋" w:cs="仿宋"/>
          <w:spacing w:val="-127"/>
          <w:sz w:val="31"/>
          <w:szCs w:val="31"/>
        </w:rPr>
        <w:t xml:space="preserve"> </w:t>
      </w:r>
      <w:r>
        <w:rPr>
          <w:rFonts w:hint="eastAsia" w:ascii="仿宋" w:hAnsi="仿宋" w:eastAsia="仿宋" w:cs="仿宋"/>
          <w:spacing w:val="-14"/>
          <w:sz w:val="31"/>
          <w:szCs w:val="31"/>
        </w:rPr>
        <w:t>月</w:t>
      </w:r>
      <w:r>
        <w:rPr>
          <w:rFonts w:hint="eastAsia" w:ascii="仿宋" w:hAnsi="仿宋" w:eastAsia="仿宋" w:cs="仿宋"/>
          <w:spacing w:val="38"/>
          <w:sz w:val="31"/>
          <w:szCs w:val="31"/>
          <w:u w:val="single" w:color="auto"/>
        </w:rPr>
        <w:t xml:space="preserve">   </w:t>
      </w:r>
      <w:r>
        <w:rPr>
          <w:rFonts w:hint="eastAsia" w:ascii="仿宋" w:hAnsi="仿宋" w:eastAsia="仿宋" w:cs="仿宋"/>
          <w:spacing w:val="-81"/>
          <w:sz w:val="31"/>
          <w:szCs w:val="31"/>
        </w:rPr>
        <w:t xml:space="preserve"> </w:t>
      </w:r>
      <w:r>
        <w:rPr>
          <w:rFonts w:hint="eastAsia" w:ascii="仿宋" w:hAnsi="仿宋" w:eastAsia="仿宋" w:cs="仿宋"/>
          <w:spacing w:val="-14"/>
          <w:sz w:val="31"/>
          <w:szCs w:val="31"/>
        </w:rPr>
        <w:t>日起至</w:t>
      </w:r>
      <w:r>
        <w:rPr>
          <w:rFonts w:hint="eastAsia" w:ascii="仿宋" w:hAnsi="仿宋" w:eastAsia="仿宋" w:cs="仿宋"/>
          <w:spacing w:val="38"/>
          <w:sz w:val="31"/>
          <w:szCs w:val="31"/>
          <w:u w:val="single" w:color="auto"/>
        </w:rPr>
        <w:t xml:space="preserve">   </w:t>
      </w:r>
      <w:r>
        <w:rPr>
          <w:rFonts w:hint="eastAsia" w:ascii="仿宋" w:hAnsi="仿宋" w:eastAsia="仿宋" w:cs="仿宋"/>
          <w:spacing w:val="-137"/>
          <w:sz w:val="31"/>
          <w:szCs w:val="31"/>
        </w:rPr>
        <w:t xml:space="preserve"> </w:t>
      </w:r>
      <w:r>
        <w:rPr>
          <w:rFonts w:hint="eastAsia" w:ascii="仿宋" w:hAnsi="仿宋" w:eastAsia="仿宋" w:cs="仿宋"/>
          <w:spacing w:val="-14"/>
          <w:sz w:val="31"/>
          <w:szCs w:val="31"/>
        </w:rPr>
        <w:t>年</w:t>
      </w:r>
      <w:r>
        <w:rPr>
          <w:rFonts w:hint="eastAsia" w:ascii="仿宋" w:hAnsi="仿宋" w:eastAsia="仿宋" w:cs="仿宋"/>
          <w:spacing w:val="38"/>
          <w:sz w:val="31"/>
          <w:szCs w:val="31"/>
          <w:u w:val="single" w:color="auto"/>
        </w:rPr>
        <w:t xml:space="preserve">   </w:t>
      </w:r>
      <w:r>
        <w:rPr>
          <w:rFonts w:hint="eastAsia" w:ascii="仿宋" w:hAnsi="仿宋" w:eastAsia="仿宋" w:cs="仿宋"/>
          <w:spacing w:val="-124"/>
          <w:sz w:val="31"/>
          <w:szCs w:val="31"/>
        </w:rPr>
        <w:t xml:space="preserve"> </w:t>
      </w:r>
      <w:r>
        <w:rPr>
          <w:rFonts w:hint="eastAsia" w:ascii="仿宋" w:hAnsi="仿宋" w:eastAsia="仿宋" w:cs="仿宋"/>
          <w:spacing w:val="-14"/>
          <w:sz w:val="31"/>
          <w:szCs w:val="31"/>
        </w:rPr>
        <w:t>月</w:t>
      </w:r>
      <w:r>
        <w:rPr>
          <w:rFonts w:hint="eastAsia" w:ascii="仿宋" w:hAnsi="仿宋" w:eastAsia="仿宋" w:cs="仿宋"/>
          <w:spacing w:val="38"/>
          <w:sz w:val="31"/>
          <w:szCs w:val="31"/>
          <w:u w:val="single" w:color="auto"/>
        </w:rPr>
        <w:t xml:space="preserve">   </w:t>
      </w:r>
      <w:r>
        <w:rPr>
          <w:rFonts w:hint="eastAsia" w:ascii="仿宋" w:hAnsi="仿宋" w:eastAsia="仿宋" w:cs="仿宋"/>
          <w:spacing w:val="-81"/>
          <w:sz w:val="31"/>
          <w:szCs w:val="31"/>
        </w:rPr>
        <w:t xml:space="preserve"> </w:t>
      </w:r>
      <w:r>
        <w:rPr>
          <w:rFonts w:hint="eastAsia" w:ascii="仿宋" w:hAnsi="仿宋" w:eastAsia="仿宋" w:cs="仿宋"/>
          <w:spacing w:val="-14"/>
          <w:sz w:val="31"/>
          <w:szCs w:val="31"/>
        </w:rPr>
        <w:t>日止。</w:t>
      </w:r>
    </w:p>
    <w:p>
      <w:pPr>
        <w:keepNext w:val="0"/>
        <w:keepLines w:val="0"/>
        <w:pageBreakBefore w:val="0"/>
        <w:widowControl w:val="0"/>
        <w:wordWrap/>
        <w:autoSpaceDE w:val="0"/>
        <w:autoSpaceDN w:val="0"/>
        <w:bidi w:val="0"/>
        <w:adjustRightInd w:val="0"/>
        <w:snapToGrid w:val="0"/>
        <w:spacing w:line="560" w:lineRule="exact"/>
        <w:ind w:left="663"/>
        <w:textAlignment w:val="baseline"/>
        <w:outlineLvl w:val="1"/>
        <w:rPr>
          <w:rFonts w:hint="eastAsia" w:ascii="仿宋" w:hAnsi="仿宋" w:eastAsia="仿宋" w:cs="仿宋"/>
          <w:sz w:val="31"/>
          <w:szCs w:val="31"/>
        </w:rPr>
      </w:pPr>
      <w:r>
        <w:rPr>
          <w:rFonts w:hint="eastAsia" w:ascii="仿宋" w:hAnsi="仿宋" w:eastAsia="仿宋" w:cs="仿宋"/>
          <w:spacing w:val="6"/>
          <w:sz w:val="31"/>
          <w:szCs w:val="31"/>
        </w:rPr>
        <w:t>四、流转价格及支付方式</w:t>
      </w:r>
    </w:p>
    <w:p>
      <w:pPr>
        <w:keepNext w:val="0"/>
        <w:keepLines w:val="0"/>
        <w:pageBreakBefore w:val="0"/>
        <w:widowControl w:val="0"/>
        <w:wordWrap/>
        <w:autoSpaceDE w:val="0"/>
        <w:autoSpaceDN w:val="0"/>
        <w:bidi w:val="0"/>
        <w:adjustRightInd w:val="0"/>
        <w:snapToGrid w:val="0"/>
        <w:spacing w:line="560" w:lineRule="exact"/>
        <w:ind w:left="623"/>
        <w:textAlignment w:val="baseline"/>
        <w:outlineLvl w:val="2"/>
        <w:rPr>
          <w:rFonts w:hint="eastAsia" w:ascii="仿宋" w:hAnsi="仿宋" w:eastAsia="仿宋" w:cs="仿宋"/>
          <w:sz w:val="31"/>
          <w:szCs w:val="31"/>
        </w:rPr>
      </w:pPr>
      <w:r>
        <w:rPr>
          <w:rFonts w:hint="eastAsia" w:ascii="仿宋" w:hAnsi="仿宋" w:eastAsia="仿宋" w:cs="仿宋"/>
          <w:spacing w:val="12"/>
          <w:sz w:val="31"/>
          <w:szCs w:val="31"/>
        </w:rPr>
        <w:t>（一）流转价格</w:t>
      </w:r>
    </w:p>
    <w:p>
      <w:pPr>
        <w:keepNext w:val="0"/>
        <w:keepLines w:val="0"/>
        <w:pageBreakBefore w:val="0"/>
        <w:widowControl w:val="0"/>
        <w:wordWrap/>
        <w:autoSpaceDE w:val="0"/>
        <w:autoSpaceDN w:val="0"/>
        <w:bidi w:val="0"/>
        <w:adjustRightInd w:val="0"/>
        <w:snapToGrid w:val="0"/>
        <w:spacing w:line="560" w:lineRule="exact"/>
        <w:ind w:left="644"/>
        <w:textAlignment w:val="baseline"/>
        <w:rPr>
          <w:rFonts w:hint="eastAsia" w:ascii="仿宋" w:hAnsi="仿宋" w:eastAsia="仿宋" w:cs="仿宋"/>
          <w:sz w:val="31"/>
          <w:szCs w:val="31"/>
        </w:rPr>
      </w:pPr>
      <w:r>
        <w:rPr>
          <w:rFonts w:hint="eastAsia" w:ascii="仿宋" w:hAnsi="仿宋" w:eastAsia="仿宋" w:cs="仿宋"/>
          <w:spacing w:val="13"/>
          <w:sz w:val="31"/>
          <w:szCs w:val="31"/>
        </w:rPr>
        <w:t>每亩每年人民币</w:t>
      </w:r>
      <w:r>
        <w:rPr>
          <w:rFonts w:hint="eastAsia" w:ascii="仿宋" w:hAnsi="仿宋" w:eastAsia="仿宋" w:cs="仿宋"/>
          <w:spacing w:val="-132"/>
          <w:sz w:val="31"/>
          <w:szCs w:val="31"/>
        </w:rPr>
        <w:t xml:space="preserve"> </w:t>
      </w:r>
      <w:r>
        <w:rPr>
          <w:rFonts w:hint="eastAsia" w:ascii="仿宋" w:hAnsi="仿宋" w:eastAsia="仿宋" w:cs="仿宋"/>
          <w:spacing w:val="1"/>
          <w:sz w:val="31"/>
          <w:szCs w:val="31"/>
          <w:u w:val="single" w:color="auto"/>
        </w:rPr>
        <w:t xml:space="preserve">       </w:t>
      </w:r>
      <w:r>
        <w:rPr>
          <w:rFonts w:hint="eastAsia" w:ascii="仿宋" w:hAnsi="仿宋" w:eastAsia="仿宋" w:cs="仿宋"/>
          <w:spacing w:val="-129"/>
          <w:sz w:val="31"/>
          <w:szCs w:val="31"/>
        </w:rPr>
        <w:t xml:space="preserve"> </w:t>
      </w:r>
      <w:r>
        <w:rPr>
          <w:rFonts w:hint="eastAsia" w:ascii="仿宋" w:hAnsi="仿宋" w:eastAsia="仿宋" w:cs="仿宋"/>
          <w:spacing w:val="13"/>
          <w:sz w:val="31"/>
          <w:szCs w:val="31"/>
        </w:rPr>
        <w:t>元</w:t>
      </w:r>
      <w:r>
        <w:rPr>
          <w:rFonts w:hint="eastAsia" w:ascii="仿宋" w:hAnsi="仿宋" w:eastAsia="仿宋" w:cs="仿宋"/>
          <w:spacing w:val="-51"/>
          <w:sz w:val="31"/>
          <w:szCs w:val="31"/>
        </w:rPr>
        <w:t xml:space="preserve"> </w:t>
      </w:r>
      <w:r>
        <w:rPr>
          <w:rFonts w:hint="eastAsia" w:ascii="仿宋" w:hAnsi="仿宋" w:eastAsia="仿宋" w:cs="仿宋"/>
          <w:spacing w:val="-51"/>
          <w:sz w:val="31"/>
          <w:szCs w:val="31"/>
          <w:lang w:eastAsia="zh-CN"/>
        </w:rPr>
        <w:t>（</w:t>
      </w:r>
      <w:r>
        <w:rPr>
          <w:rFonts w:hint="eastAsia" w:ascii="仿宋" w:hAnsi="仿宋" w:eastAsia="仿宋" w:cs="仿宋"/>
          <w:spacing w:val="13"/>
          <w:sz w:val="31"/>
          <w:szCs w:val="31"/>
        </w:rPr>
        <w:t>大写：</w:t>
      </w:r>
      <w:r>
        <w:rPr>
          <w:rFonts w:hint="eastAsia" w:ascii="仿宋" w:hAnsi="仿宋" w:eastAsia="仿宋" w:cs="仿宋"/>
          <w:spacing w:val="-101"/>
          <w:sz w:val="31"/>
          <w:szCs w:val="31"/>
        </w:rPr>
        <w:t xml:space="preserve"> </w:t>
      </w:r>
      <w:r>
        <w:rPr>
          <w:rFonts w:hint="eastAsia" w:ascii="仿宋" w:hAnsi="仿宋" w:eastAsia="仿宋" w:cs="仿宋"/>
          <w:spacing w:val="4"/>
          <w:sz w:val="31"/>
          <w:szCs w:val="31"/>
          <w:u w:val="single" w:color="auto"/>
        </w:rPr>
        <w:t xml:space="preserve">               </w:t>
      </w:r>
      <w:r>
        <w:rPr>
          <w:rFonts w:hint="eastAsia" w:ascii="仿宋" w:hAnsi="仿宋" w:eastAsia="仿宋" w:cs="仿宋"/>
          <w:spacing w:val="-137"/>
          <w:sz w:val="31"/>
          <w:szCs w:val="31"/>
        </w:rPr>
        <w:t xml:space="preserve"> </w:t>
      </w:r>
      <w:r>
        <w:rPr>
          <w:rFonts w:hint="eastAsia" w:ascii="仿宋" w:hAnsi="仿宋" w:eastAsia="仿宋" w:cs="仿宋"/>
          <w:spacing w:val="13"/>
          <w:sz w:val="31"/>
          <w:szCs w:val="31"/>
        </w:rPr>
        <w:t>)。</w:t>
      </w:r>
    </w:p>
    <w:p>
      <w:pPr>
        <w:keepNext w:val="0"/>
        <w:keepLines w:val="0"/>
        <w:pageBreakBefore w:val="0"/>
        <w:widowControl w:val="0"/>
        <w:wordWrap/>
        <w:autoSpaceDE w:val="0"/>
        <w:autoSpaceDN w:val="0"/>
        <w:bidi w:val="0"/>
        <w:adjustRightInd w:val="0"/>
        <w:snapToGrid w:val="0"/>
        <w:spacing w:line="560" w:lineRule="exact"/>
        <w:ind w:left="623"/>
        <w:textAlignment w:val="baseline"/>
        <w:rPr>
          <w:rFonts w:hint="eastAsia" w:ascii="仿宋" w:hAnsi="仿宋" w:eastAsia="仿宋" w:cs="仿宋"/>
          <w:sz w:val="31"/>
          <w:szCs w:val="31"/>
        </w:rPr>
      </w:pPr>
      <w:r>
        <w:rPr>
          <w:rFonts w:hint="eastAsia" w:ascii="仿宋" w:hAnsi="仿宋" w:eastAsia="仿宋" w:cs="仿宋"/>
          <w:spacing w:val="3"/>
          <w:sz w:val="31"/>
          <w:szCs w:val="31"/>
        </w:rPr>
        <w:t>（二）支付方式</w:t>
      </w:r>
    </w:p>
    <w:p>
      <w:pPr>
        <w:keepNext w:val="0"/>
        <w:keepLines w:val="0"/>
        <w:pageBreakBefore w:val="0"/>
        <w:widowControl w:val="0"/>
        <w:wordWrap/>
        <w:autoSpaceDE w:val="0"/>
        <w:autoSpaceDN w:val="0"/>
        <w:bidi w:val="0"/>
        <w:adjustRightInd w:val="0"/>
        <w:snapToGrid w:val="0"/>
        <w:spacing w:line="560" w:lineRule="exact"/>
        <w:ind w:left="14" w:right="90" w:firstLine="654"/>
        <w:textAlignment w:val="baseline"/>
        <w:rPr>
          <w:rFonts w:hint="eastAsia" w:ascii="仿宋" w:hAnsi="仿宋" w:eastAsia="仿宋" w:cs="仿宋"/>
          <w:sz w:val="31"/>
          <w:szCs w:val="31"/>
        </w:rPr>
      </w:pPr>
      <w:r>
        <w:rPr>
          <w:rFonts w:hint="eastAsia" w:ascii="仿宋" w:hAnsi="仿宋" w:eastAsia="仿宋" w:cs="仿宋"/>
          <w:spacing w:val="8"/>
          <w:sz w:val="31"/>
          <w:szCs w:val="31"/>
        </w:rPr>
        <w:t>1.一次性支付。乙方须于</w:t>
      </w:r>
      <w:r>
        <w:rPr>
          <w:rFonts w:hint="eastAsia" w:ascii="仿宋" w:hAnsi="仿宋" w:eastAsia="仿宋" w:cs="仿宋"/>
          <w:spacing w:val="-139"/>
          <w:sz w:val="31"/>
          <w:szCs w:val="31"/>
        </w:rPr>
        <w:t xml:space="preserve"> </w:t>
      </w:r>
      <w:r>
        <w:rPr>
          <w:rFonts w:hint="eastAsia" w:ascii="仿宋" w:hAnsi="仿宋" w:eastAsia="仿宋" w:cs="仿宋"/>
          <w:spacing w:val="13"/>
          <w:sz w:val="31"/>
          <w:szCs w:val="31"/>
          <w:u w:val="single" w:color="auto"/>
        </w:rPr>
        <w:t xml:space="preserve">     </w:t>
      </w:r>
      <w:r>
        <w:rPr>
          <w:rFonts w:hint="eastAsia" w:ascii="仿宋" w:hAnsi="仿宋" w:eastAsia="仿宋" w:cs="仿宋"/>
          <w:spacing w:val="-134"/>
          <w:sz w:val="31"/>
          <w:szCs w:val="31"/>
        </w:rPr>
        <w:t xml:space="preserve"> </w:t>
      </w:r>
      <w:r>
        <w:rPr>
          <w:rFonts w:hint="eastAsia" w:ascii="仿宋" w:hAnsi="仿宋" w:eastAsia="仿宋" w:cs="仿宋"/>
          <w:spacing w:val="8"/>
          <w:sz w:val="31"/>
          <w:szCs w:val="31"/>
        </w:rPr>
        <w:t>年</w:t>
      </w:r>
      <w:r>
        <w:rPr>
          <w:rFonts w:hint="eastAsia" w:ascii="仿宋" w:hAnsi="仿宋" w:eastAsia="仿宋" w:cs="仿宋"/>
          <w:spacing w:val="-146"/>
          <w:sz w:val="31"/>
          <w:szCs w:val="31"/>
        </w:rPr>
        <w:t xml:space="preserve"> </w:t>
      </w:r>
      <w:r>
        <w:rPr>
          <w:rFonts w:hint="eastAsia" w:ascii="仿宋" w:hAnsi="仿宋" w:eastAsia="仿宋" w:cs="仿宋"/>
          <w:spacing w:val="14"/>
          <w:sz w:val="31"/>
          <w:szCs w:val="31"/>
          <w:u w:val="single" w:color="auto"/>
        </w:rPr>
        <w:t xml:space="preserve">   </w:t>
      </w:r>
      <w:r>
        <w:rPr>
          <w:rFonts w:hint="eastAsia" w:ascii="仿宋" w:hAnsi="仿宋" w:eastAsia="仿宋" w:cs="仿宋"/>
          <w:spacing w:val="-127"/>
          <w:sz w:val="31"/>
          <w:szCs w:val="31"/>
        </w:rPr>
        <w:t xml:space="preserve"> </w:t>
      </w:r>
      <w:r>
        <w:rPr>
          <w:rFonts w:hint="eastAsia" w:ascii="仿宋" w:hAnsi="仿宋" w:eastAsia="仿宋" w:cs="仿宋"/>
          <w:spacing w:val="8"/>
          <w:sz w:val="31"/>
          <w:szCs w:val="31"/>
        </w:rPr>
        <w:t>月</w:t>
      </w:r>
      <w:r>
        <w:rPr>
          <w:rFonts w:hint="eastAsia" w:ascii="仿宋" w:hAnsi="仿宋" w:eastAsia="仿宋" w:cs="仿宋"/>
          <w:spacing w:val="-146"/>
          <w:sz w:val="31"/>
          <w:szCs w:val="31"/>
        </w:rPr>
        <w:t xml:space="preserve"> </w:t>
      </w:r>
      <w:r>
        <w:rPr>
          <w:rFonts w:hint="eastAsia" w:ascii="仿宋" w:hAnsi="仿宋" w:eastAsia="仿宋" w:cs="仿宋"/>
          <w:spacing w:val="13"/>
          <w:sz w:val="31"/>
          <w:szCs w:val="31"/>
          <w:u w:val="single" w:color="auto"/>
        </w:rPr>
        <w:t xml:space="preserve">   </w:t>
      </w:r>
      <w:r>
        <w:rPr>
          <w:rFonts w:hint="eastAsia" w:ascii="仿宋" w:hAnsi="仿宋" w:eastAsia="仿宋" w:cs="仿宋"/>
          <w:spacing w:val="-82"/>
          <w:sz w:val="31"/>
          <w:szCs w:val="31"/>
        </w:rPr>
        <w:t xml:space="preserve"> </w:t>
      </w:r>
      <w:r>
        <w:rPr>
          <w:rFonts w:hint="eastAsia" w:ascii="仿宋" w:hAnsi="仿宋" w:eastAsia="仿宋" w:cs="仿宋"/>
          <w:spacing w:val="8"/>
          <w:sz w:val="31"/>
          <w:szCs w:val="31"/>
        </w:rPr>
        <w:t>日前支付租金</w:t>
      </w:r>
      <w:r>
        <w:rPr>
          <w:rFonts w:hint="eastAsia" w:ascii="仿宋" w:hAnsi="仿宋" w:eastAsia="仿宋" w:cs="仿宋"/>
          <w:sz w:val="31"/>
          <w:szCs w:val="31"/>
        </w:rPr>
        <w:t xml:space="preserve"> </w:t>
      </w:r>
      <w:r>
        <w:rPr>
          <w:rFonts w:hint="eastAsia" w:ascii="仿宋" w:hAnsi="仿宋" w:eastAsia="仿宋" w:cs="仿宋"/>
          <w:spacing w:val="2"/>
          <w:sz w:val="31"/>
          <w:szCs w:val="31"/>
        </w:rPr>
        <w:t>元</w:t>
      </w:r>
      <w:r>
        <w:rPr>
          <w:rFonts w:hint="eastAsia" w:ascii="仿宋" w:hAnsi="仿宋" w:eastAsia="仿宋" w:cs="仿宋"/>
          <w:spacing w:val="2"/>
          <w:sz w:val="31"/>
          <w:szCs w:val="31"/>
          <w:lang w:eastAsia="zh-CN"/>
        </w:rPr>
        <w:t>（</w:t>
      </w:r>
      <w:r>
        <w:rPr>
          <w:rFonts w:hint="eastAsia" w:ascii="仿宋" w:hAnsi="仿宋" w:eastAsia="仿宋" w:cs="仿宋"/>
          <w:spacing w:val="2"/>
          <w:sz w:val="31"/>
          <w:szCs w:val="31"/>
        </w:rPr>
        <w:t>大写：</w:t>
      </w:r>
      <w:r>
        <w:rPr>
          <w:rFonts w:hint="eastAsia" w:ascii="仿宋" w:hAnsi="仿宋" w:eastAsia="仿宋" w:cs="仿宋"/>
          <w:spacing w:val="5"/>
          <w:sz w:val="31"/>
          <w:szCs w:val="31"/>
          <w:u w:val="single" w:color="auto"/>
        </w:rPr>
        <w:t xml:space="preserve">                      </w:t>
      </w:r>
      <w:r>
        <w:rPr>
          <w:rFonts w:hint="eastAsia" w:ascii="仿宋" w:hAnsi="仿宋" w:eastAsia="仿宋" w:cs="仿宋"/>
          <w:spacing w:val="-143"/>
          <w:sz w:val="31"/>
          <w:szCs w:val="31"/>
        </w:rPr>
        <w:t xml:space="preserve"> </w:t>
      </w:r>
      <w:r>
        <w:rPr>
          <w:rFonts w:hint="eastAsia" w:ascii="仿宋" w:hAnsi="仿宋" w:eastAsia="仿宋" w:cs="仿宋"/>
          <w:spacing w:val="-143"/>
          <w:sz w:val="31"/>
          <w:szCs w:val="31"/>
          <w:lang w:eastAsia="zh-CN"/>
        </w:rPr>
        <w:t>）</w:t>
      </w:r>
      <w:r>
        <w:rPr>
          <w:rFonts w:hint="eastAsia" w:ascii="仿宋" w:hAnsi="仿宋" w:eastAsia="仿宋" w:cs="仿宋"/>
          <w:spacing w:val="2"/>
          <w:sz w:val="31"/>
          <w:szCs w:val="31"/>
        </w:rPr>
        <w:t>。</w:t>
      </w:r>
    </w:p>
    <w:p>
      <w:pPr>
        <w:keepNext w:val="0"/>
        <w:keepLines w:val="0"/>
        <w:pageBreakBefore w:val="0"/>
        <w:widowControl w:val="0"/>
        <w:wordWrap/>
        <w:autoSpaceDE w:val="0"/>
        <w:autoSpaceDN w:val="0"/>
        <w:bidi w:val="0"/>
        <w:adjustRightInd w:val="0"/>
        <w:snapToGrid w:val="0"/>
        <w:spacing w:line="560" w:lineRule="exact"/>
        <w:ind w:left="41" w:right="187" w:firstLine="598"/>
        <w:textAlignment w:val="baseline"/>
        <w:rPr>
          <w:rFonts w:hint="eastAsia" w:ascii="仿宋" w:hAnsi="仿宋" w:eastAsia="仿宋" w:cs="仿宋"/>
          <w:sz w:val="31"/>
          <w:szCs w:val="31"/>
        </w:rPr>
      </w:pPr>
      <w:r>
        <w:rPr>
          <w:rFonts w:hint="eastAsia" w:ascii="仿宋" w:hAnsi="仿宋" w:eastAsia="仿宋" w:cs="仿宋"/>
          <w:spacing w:val="-3"/>
          <w:sz w:val="31"/>
          <w:szCs w:val="31"/>
        </w:rPr>
        <w:t>2.分期支付。乙方须于每年</w:t>
      </w:r>
      <w:r>
        <w:rPr>
          <w:rFonts w:hint="eastAsia" w:ascii="仿宋" w:hAnsi="仿宋" w:eastAsia="仿宋" w:cs="仿宋"/>
          <w:spacing w:val="-153"/>
          <w:sz w:val="31"/>
          <w:szCs w:val="31"/>
        </w:rPr>
        <w:t xml:space="preserve"> </w:t>
      </w:r>
      <w:r>
        <w:rPr>
          <w:rFonts w:hint="eastAsia" w:ascii="仿宋" w:hAnsi="仿宋" w:eastAsia="仿宋" w:cs="仿宋"/>
          <w:spacing w:val="4"/>
          <w:sz w:val="31"/>
          <w:szCs w:val="31"/>
          <w:u w:val="single" w:color="auto"/>
        </w:rPr>
        <w:t xml:space="preserve">     </w:t>
      </w:r>
      <w:r>
        <w:rPr>
          <w:rFonts w:hint="eastAsia" w:ascii="仿宋" w:hAnsi="仿宋" w:eastAsia="仿宋" w:cs="仿宋"/>
          <w:spacing w:val="-122"/>
          <w:sz w:val="31"/>
          <w:szCs w:val="31"/>
        </w:rPr>
        <w:t xml:space="preserve"> </w:t>
      </w:r>
      <w:r>
        <w:rPr>
          <w:rFonts w:hint="eastAsia" w:ascii="仿宋" w:hAnsi="仿宋" w:eastAsia="仿宋" w:cs="仿宋"/>
          <w:spacing w:val="-3"/>
          <w:sz w:val="31"/>
          <w:szCs w:val="31"/>
        </w:rPr>
        <w:t>月</w:t>
      </w:r>
      <w:r>
        <w:rPr>
          <w:rFonts w:hint="eastAsia" w:ascii="仿宋" w:hAnsi="仿宋" w:eastAsia="仿宋" w:cs="仿宋"/>
          <w:spacing w:val="-152"/>
          <w:sz w:val="31"/>
          <w:szCs w:val="31"/>
        </w:rPr>
        <w:t xml:space="preserve"> </w:t>
      </w:r>
      <w:r>
        <w:rPr>
          <w:rFonts w:hint="eastAsia" w:ascii="仿宋" w:hAnsi="仿宋" w:eastAsia="仿宋" w:cs="仿宋"/>
          <w:spacing w:val="4"/>
          <w:sz w:val="31"/>
          <w:szCs w:val="31"/>
          <w:u w:val="single" w:color="auto"/>
        </w:rPr>
        <w:t xml:space="preserve">     </w:t>
      </w:r>
      <w:r>
        <w:rPr>
          <w:rFonts w:hint="eastAsia" w:ascii="仿宋" w:hAnsi="仿宋" w:eastAsia="仿宋" w:cs="仿宋"/>
          <w:spacing w:val="-79"/>
          <w:sz w:val="31"/>
          <w:szCs w:val="31"/>
        </w:rPr>
        <w:t xml:space="preserve"> </w:t>
      </w:r>
      <w:r>
        <w:rPr>
          <w:rFonts w:hint="eastAsia" w:ascii="仿宋" w:hAnsi="仿宋" w:eastAsia="仿宋" w:cs="仿宋"/>
          <w:spacing w:val="-3"/>
          <w:sz w:val="31"/>
          <w:szCs w:val="31"/>
        </w:rPr>
        <w:t xml:space="preserve">日前支付 </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rPr>
        <w:t xml:space="preserve"> □当</w:t>
      </w:r>
      <w:r>
        <w:rPr>
          <w:rFonts w:hint="eastAsia" w:ascii="仿宋" w:hAnsi="仿宋" w:eastAsia="仿宋" w:cs="仿宋"/>
          <w:sz w:val="31"/>
          <w:szCs w:val="31"/>
        </w:rPr>
        <w:t xml:space="preserve"> </w:t>
      </w:r>
      <w:r>
        <w:rPr>
          <w:rFonts w:hint="eastAsia" w:ascii="仿宋" w:hAnsi="仿宋" w:eastAsia="仿宋" w:cs="仿宋"/>
          <w:spacing w:val="4"/>
          <w:sz w:val="31"/>
          <w:szCs w:val="31"/>
        </w:rPr>
        <w:t>□后一）年租金</w:t>
      </w:r>
      <w:r>
        <w:rPr>
          <w:rFonts w:hint="eastAsia" w:ascii="仿宋" w:hAnsi="仿宋" w:eastAsia="仿宋" w:cs="仿宋"/>
          <w:spacing w:val="-153"/>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131"/>
          <w:sz w:val="31"/>
          <w:szCs w:val="31"/>
        </w:rPr>
        <w:t xml:space="preserve"> </w:t>
      </w:r>
      <w:r>
        <w:rPr>
          <w:rFonts w:hint="eastAsia" w:ascii="仿宋" w:hAnsi="仿宋" w:eastAsia="仿宋" w:cs="仿宋"/>
          <w:spacing w:val="4"/>
          <w:sz w:val="31"/>
          <w:szCs w:val="31"/>
        </w:rPr>
        <w:t>元</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rPr>
        <w:t>大写：</w:t>
      </w:r>
      <w:r>
        <w:rPr>
          <w:rFonts w:hint="eastAsia" w:ascii="仿宋" w:hAnsi="仿宋" w:eastAsia="仿宋" w:cs="仿宋"/>
          <w:spacing w:val="4"/>
          <w:sz w:val="31"/>
          <w:szCs w:val="31"/>
          <w:u w:val="single" w:color="auto"/>
        </w:rPr>
        <w:t xml:space="preserve">                </w:t>
      </w:r>
      <w:r>
        <w:rPr>
          <w:rFonts w:hint="eastAsia" w:ascii="仿宋" w:hAnsi="仿宋" w:eastAsia="仿宋" w:cs="仿宋"/>
          <w:spacing w:val="3"/>
          <w:sz w:val="31"/>
          <w:szCs w:val="31"/>
          <w:u w:val="single" w:color="auto"/>
        </w:rPr>
        <w:t xml:space="preserve"> </w:t>
      </w:r>
      <w:r>
        <w:rPr>
          <w:rFonts w:hint="eastAsia" w:ascii="仿宋" w:hAnsi="仿宋" w:eastAsia="仿宋" w:cs="仿宋"/>
          <w:spacing w:val="-148"/>
          <w:sz w:val="31"/>
          <w:szCs w:val="31"/>
        </w:rPr>
        <w:t xml:space="preserve"> </w:t>
      </w:r>
      <w:r>
        <w:rPr>
          <w:rFonts w:hint="eastAsia" w:ascii="仿宋" w:hAnsi="仿宋" w:eastAsia="仿宋" w:cs="仿宋"/>
          <w:spacing w:val="3"/>
          <w:sz w:val="31"/>
          <w:szCs w:val="31"/>
        </w:rPr>
        <w:t>)。</w:t>
      </w:r>
    </w:p>
    <w:p>
      <w:pPr>
        <w:keepNext w:val="0"/>
        <w:keepLines w:val="0"/>
        <w:pageBreakBefore w:val="0"/>
        <w:widowControl w:val="0"/>
        <w:wordWrap/>
        <w:autoSpaceDE w:val="0"/>
        <w:autoSpaceDN w:val="0"/>
        <w:bidi w:val="0"/>
        <w:adjustRightInd w:val="0"/>
        <w:snapToGrid w:val="0"/>
        <w:spacing w:line="560" w:lineRule="exact"/>
        <w:jc w:val="right"/>
        <w:textAlignment w:val="baseline"/>
        <w:rPr>
          <w:rFonts w:hint="eastAsia" w:ascii="仿宋" w:hAnsi="仿宋" w:eastAsia="仿宋" w:cs="仿宋"/>
          <w:sz w:val="31"/>
          <w:szCs w:val="31"/>
        </w:rPr>
      </w:pPr>
      <w:r>
        <w:rPr>
          <w:rFonts w:hint="eastAsia" w:ascii="仿宋" w:hAnsi="仿宋" w:eastAsia="仿宋" w:cs="仿宋"/>
          <w:spacing w:val="-10"/>
          <w:sz w:val="31"/>
          <w:szCs w:val="31"/>
        </w:rPr>
        <w:t>3.其他：</w:t>
      </w:r>
      <w:r>
        <w:rPr>
          <w:rFonts w:hint="eastAsia" w:ascii="仿宋" w:hAnsi="仿宋" w:eastAsia="仿宋" w:cs="仿宋"/>
          <w:spacing w:val="-10"/>
          <w:sz w:val="31"/>
          <w:szCs w:val="31"/>
          <w:u w:val="single" w:color="auto"/>
        </w:rPr>
        <w:t xml:space="preserve">                                              </w:t>
      </w:r>
      <w:r>
        <w:rPr>
          <w:rFonts w:hint="eastAsia" w:ascii="仿宋" w:hAnsi="仿宋" w:eastAsia="仿宋" w:cs="仿宋"/>
          <w:spacing w:val="-10"/>
          <w:sz w:val="31"/>
          <w:szCs w:val="31"/>
        </w:rPr>
        <w:t>。</w:t>
      </w:r>
    </w:p>
    <w:p>
      <w:pPr>
        <w:keepNext w:val="0"/>
        <w:keepLines w:val="0"/>
        <w:pageBreakBefore w:val="0"/>
        <w:widowControl w:val="0"/>
        <w:wordWrap/>
        <w:autoSpaceDE w:val="0"/>
        <w:autoSpaceDN w:val="0"/>
        <w:bidi w:val="0"/>
        <w:adjustRightInd w:val="0"/>
        <w:snapToGrid w:val="0"/>
        <w:spacing w:line="560" w:lineRule="exact"/>
        <w:ind w:left="623"/>
        <w:textAlignment w:val="baseline"/>
        <w:rPr>
          <w:rFonts w:hint="eastAsia" w:ascii="仿宋" w:hAnsi="仿宋" w:eastAsia="仿宋" w:cs="仿宋"/>
          <w:sz w:val="31"/>
          <w:szCs w:val="31"/>
        </w:rPr>
      </w:pPr>
      <w:r>
        <w:rPr>
          <w:rFonts w:hint="eastAsia" w:ascii="仿宋" w:hAnsi="仿宋" w:eastAsia="仿宋" w:cs="仿宋"/>
          <w:spacing w:val="-9"/>
          <w:sz w:val="31"/>
          <w:szCs w:val="31"/>
        </w:rPr>
        <w:t>（三）付款方式</w:t>
      </w:r>
    </w:p>
    <w:p>
      <w:pPr>
        <w:keepNext w:val="0"/>
        <w:keepLines w:val="0"/>
        <w:pageBreakBefore w:val="0"/>
        <w:widowControl w:val="0"/>
        <w:wordWrap/>
        <w:autoSpaceDE w:val="0"/>
        <w:autoSpaceDN w:val="0"/>
        <w:bidi w:val="0"/>
        <w:adjustRightInd w:val="0"/>
        <w:snapToGrid w:val="0"/>
        <w:spacing w:line="560" w:lineRule="exact"/>
        <w:ind w:left="682"/>
        <w:textAlignment w:val="baseline"/>
        <w:rPr>
          <w:rFonts w:hint="eastAsia" w:ascii="仿宋" w:hAnsi="仿宋" w:eastAsia="仿宋" w:cs="仿宋"/>
          <w:sz w:val="31"/>
          <w:szCs w:val="31"/>
        </w:rPr>
      </w:pPr>
      <w:r>
        <w:rPr>
          <w:rFonts w:hint="eastAsia" w:ascii="仿宋" w:hAnsi="仿宋" w:eastAsia="仿宋" w:cs="仿宋"/>
          <w:spacing w:val="1"/>
          <w:sz w:val="31"/>
          <w:szCs w:val="31"/>
        </w:rPr>
        <w:t>□现金</w:t>
      </w:r>
      <w:r>
        <w:rPr>
          <w:rFonts w:hint="eastAsia" w:ascii="仿宋" w:hAnsi="仿宋" w:eastAsia="仿宋" w:cs="仿宋"/>
          <w:spacing w:val="17"/>
          <w:sz w:val="31"/>
          <w:szCs w:val="31"/>
        </w:rPr>
        <w:t xml:space="preserve">     </w:t>
      </w:r>
      <w:r>
        <w:rPr>
          <w:rFonts w:hint="eastAsia" w:ascii="仿宋" w:hAnsi="仿宋" w:eastAsia="仿宋" w:cs="仿宋"/>
          <w:spacing w:val="1"/>
          <w:sz w:val="31"/>
          <w:szCs w:val="31"/>
        </w:rPr>
        <w:t>□银行汇款</w:t>
      </w:r>
      <w:r>
        <w:rPr>
          <w:rFonts w:hint="eastAsia" w:ascii="仿宋" w:hAnsi="仿宋" w:eastAsia="仿宋" w:cs="仿宋"/>
          <w:spacing w:val="15"/>
          <w:sz w:val="31"/>
          <w:szCs w:val="31"/>
        </w:rPr>
        <w:t xml:space="preserve">     </w:t>
      </w:r>
      <w:r>
        <w:rPr>
          <w:rFonts w:hint="eastAsia" w:ascii="仿宋" w:hAnsi="仿宋" w:eastAsia="仿宋" w:cs="仿宋"/>
          <w:spacing w:val="1"/>
          <w:sz w:val="31"/>
          <w:szCs w:val="31"/>
        </w:rPr>
        <w:t>□实物或实物折资计价</w:t>
      </w:r>
    </w:p>
    <w:p>
      <w:pPr>
        <w:keepNext w:val="0"/>
        <w:keepLines w:val="0"/>
        <w:pageBreakBefore w:val="0"/>
        <w:widowControl w:val="0"/>
        <w:wordWrap/>
        <w:autoSpaceDE w:val="0"/>
        <w:autoSpaceDN w:val="0"/>
        <w:bidi w:val="0"/>
        <w:adjustRightInd w:val="0"/>
        <w:snapToGrid w:val="0"/>
        <w:spacing w:line="560" w:lineRule="exact"/>
        <w:ind w:left="653"/>
        <w:textAlignment w:val="baseline"/>
        <w:outlineLvl w:val="1"/>
        <w:rPr>
          <w:rFonts w:hint="eastAsia" w:ascii="仿宋" w:hAnsi="仿宋" w:eastAsia="仿宋" w:cs="仿宋"/>
          <w:sz w:val="31"/>
          <w:szCs w:val="31"/>
        </w:rPr>
      </w:pPr>
      <w:r>
        <w:rPr>
          <w:rFonts w:hint="eastAsia" w:ascii="仿宋" w:hAnsi="仿宋" w:eastAsia="仿宋" w:cs="仿宋"/>
          <w:spacing w:val="7"/>
          <w:sz w:val="31"/>
          <w:szCs w:val="31"/>
        </w:rPr>
        <w:t>五、流转土地交付时间</w:t>
      </w:r>
    </w:p>
    <w:p>
      <w:pPr>
        <w:keepNext w:val="0"/>
        <w:keepLines w:val="0"/>
        <w:pageBreakBefore w:val="0"/>
        <w:widowControl w:val="0"/>
        <w:wordWrap/>
        <w:autoSpaceDE w:val="0"/>
        <w:autoSpaceDN w:val="0"/>
        <w:bidi w:val="0"/>
        <w:adjustRightInd w:val="0"/>
        <w:snapToGrid w:val="0"/>
        <w:spacing w:line="560" w:lineRule="exact"/>
        <w:ind w:left="7" w:right="31" w:firstLine="645"/>
        <w:textAlignment w:val="baseline"/>
        <w:rPr>
          <w:rFonts w:hint="eastAsia" w:ascii="仿宋" w:hAnsi="仿宋" w:eastAsia="仿宋" w:cs="仿宋"/>
        </w:rPr>
      </w:pPr>
      <w:r>
        <w:rPr>
          <w:rFonts w:hint="eastAsia" w:ascii="仿宋" w:hAnsi="仿宋" w:eastAsia="仿宋" w:cs="仿宋"/>
          <w:spacing w:val="9"/>
          <w:sz w:val="31"/>
          <w:szCs w:val="31"/>
        </w:rPr>
        <w:t>通过审批后，双方正式签订《土地经营权出租</w:t>
      </w:r>
      <w:r>
        <w:rPr>
          <w:rFonts w:hint="eastAsia" w:ascii="仿宋" w:hAnsi="仿宋" w:eastAsia="仿宋" w:cs="仿宋"/>
          <w:spacing w:val="8"/>
          <w:sz w:val="31"/>
          <w:szCs w:val="31"/>
        </w:rPr>
        <w:t>/入股合同》</w:t>
      </w:r>
      <w:r>
        <w:rPr>
          <w:rFonts w:hint="eastAsia" w:ascii="仿宋" w:hAnsi="仿宋" w:eastAsia="仿宋" w:cs="仿宋"/>
          <w:sz w:val="31"/>
          <w:szCs w:val="31"/>
        </w:rPr>
        <w:t>后，甲方应于</w:t>
      </w:r>
      <w:r>
        <w:rPr>
          <w:rFonts w:hint="eastAsia" w:ascii="仿宋" w:hAnsi="仿宋" w:eastAsia="仿宋" w:cs="仿宋"/>
          <w:sz w:val="31"/>
          <w:szCs w:val="31"/>
          <w:u w:val="single" w:color="auto"/>
        </w:rPr>
        <w:t xml:space="preserve">    </w:t>
      </w:r>
      <w:r>
        <w:rPr>
          <w:rFonts w:hint="eastAsia" w:ascii="仿宋" w:hAnsi="仿宋" w:eastAsia="仿宋" w:cs="仿宋"/>
          <w:spacing w:val="-139"/>
          <w:sz w:val="31"/>
          <w:szCs w:val="31"/>
        </w:rPr>
        <w:t xml:space="preserve"> </w:t>
      </w:r>
      <w:r>
        <w:rPr>
          <w:rFonts w:hint="eastAsia" w:ascii="仿宋" w:hAnsi="仿宋" w:eastAsia="仿宋" w:cs="仿宋"/>
          <w:sz w:val="31"/>
          <w:szCs w:val="31"/>
        </w:rPr>
        <w:t>年</w:t>
      </w:r>
      <w:r>
        <w:rPr>
          <w:rFonts w:hint="eastAsia" w:ascii="仿宋" w:hAnsi="仿宋" w:eastAsia="仿宋" w:cs="仿宋"/>
          <w:sz w:val="31"/>
          <w:szCs w:val="31"/>
          <w:u w:val="single" w:color="auto"/>
        </w:rPr>
        <w:t xml:space="preserve">    </w:t>
      </w:r>
      <w:r>
        <w:rPr>
          <w:rFonts w:hint="eastAsia" w:ascii="仿宋" w:hAnsi="仿宋" w:eastAsia="仿宋" w:cs="仿宋"/>
          <w:spacing w:val="-125"/>
          <w:sz w:val="31"/>
          <w:szCs w:val="31"/>
        </w:rPr>
        <w:t xml:space="preserve"> </w:t>
      </w:r>
      <w:r>
        <w:rPr>
          <w:rFonts w:hint="eastAsia" w:ascii="仿宋" w:hAnsi="仿宋" w:eastAsia="仿宋" w:cs="仿宋"/>
          <w:sz w:val="31"/>
          <w:szCs w:val="31"/>
        </w:rPr>
        <w:t>月</w:t>
      </w:r>
      <w:r>
        <w:rPr>
          <w:rFonts w:hint="eastAsia" w:ascii="仿宋" w:hAnsi="仿宋" w:eastAsia="仿宋" w:cs="仿宋"/>
          <w:spacing w:val="5"/>
          <w:sz w:val="31"/>
          <w:szCs w:val="31"/>
          <w:u w:val="single" w:color="auto"/>
        </w:rPr>
        <w:t xml:space="preserve">    </w:t>
      </w:r>
      <w:r>
        <w:rPr>
          <w:rFonts w:hint="eastAsia" w:ascii="仿宋" w:hAnsi="仿宋" w:eastAsia="仿宋" w:cs="仿宋"/>
          <w:spacing w:val="-82"/>
          <w:sz w:val="31"/>
          <w:szCs w:val="31"/>
        </w:rPr>
        <w:t xml:space="preserve"> </w:t>
      </w:r>
      <w:r>
        <w:rPr>
          <w:rFonts w:hint="eastAsia" w:ascii="仿宋" w:hAnsi="仿宋" w:eastAsia="仿宋" w:cs="仿宋"/>
          <w:sz w:val="31"/>
          <w:szCs w:val="31"/>
        </w:rPr>
        <w:t>日前完成</w:t>
      </w:r>
      <w:r>
        <w:rPr>
          <w:rFonts w:hint="eastAsia" w:ascii="仿宋" w:hAnsi="仿宋" w:eastAsia="仿宋" w:cs="仿宋"/>
          <w:spacing w:val="-1"/>
          <w:sz w:val="31"/>
          <w:szCs w:val="31"/>
        </w:rPr>
        <w:t>土地交付。</w:t>
      </w:r>
    </w:p>
    <w:p>
      <w:pPr>
        <w:keepNext w:val="0"/>
        <w:keepLines w:val="0"/>
        <w:pageBreakBefore w:val="0"/>
        <w:widowControl w:val="0"/>
        <w:wordWrap/>
        <w:autoSpaceDE w:val="0"/>
        <w:autoSpaceDN w:val="0"/>
        <w:bidi w:val="0"/>
        <w:adjustRightInd w:val="0"/>
        <w:snapToGrid w:val="0"/>
        <w:spacing w:line="560" w:lineRule="exact"/>
        <w:ind w:left="657"/>
        <w:textAlignment w:val="baseline"/>
        <w:rPr>
          <w:rFonts w:hint="eastAsia" w:ascii="仿宋" w:hAnsi="仿宋" w:eastAsia="仿宋" w:cs="仿宋"/>
          <w:sz w:val="31"/>
          <w:szCs w:val="31"/>
        </w:rPr>
      </w:pPr>
      <w:r>
        <w:rPr>
          <w:rFonts w:hint="eastAsia" w:ascii="仿宋" w:hAnsi="仿宋" w:eastAsia="仿宋" w:cs="仿宋"/>
          <w:spacing w:val="4"/>
          <w:sz w:val="31"/>
          <w:szCs w:val="31"/>
        </w:rPr>
        <w:t>六、其他</w:t>
      </w:r>
    </w:p>
    <w:p>
      <w:pPr>
        <w:keepNext w:val="0"/>
        <w:keepLines w:val="0"/>
        <w:pageBreakBefore w:val="0"/>
        <w:widowControl w:val="0"/>
        <w:wordWrap/>
        <w:autoSpaceDE w:val="0"/>
        <w:autoSpaceDN w:val="0"/>
        <w:bidi w:val="0"/>
        <w:adjustRightInd w:val="0"/>
        <w:snapToGrid w:val="0"/>
        <w:spacing w:line="560" w:lineRule="exact"/>
        <w:ind w:left="9" w:firstLine="637"/>
        <w:textAlignment w:val="baseline"/>
        <w:rPr>
          <w:rFonts w:hint="eastAsia" w:ascii="仿宋" w:hAnsi="仿宋" w:eastAsia="仿宋" w:cs="仿宋"/>
          <w:sz w:val="31"/>
          <w:szCs w:val="31"/>
        </w:rPr>
      </w:pPr>
      <w:r>
        <w:rPr>
          <w:rFonts w:hint="eastAsia" w:ascii="仿宋" w:hAnsi="仿宋" w:eastAsia="仿宋" w:cs="仿宋"/>
          <w:spacing w:val="13"/>
          <w:sz w:val="31"/>
          <w:szCs w:val="31"/>
        </w:rPr>
        <w:t>本意向书不具有法律约束力，双方的权利义务具体由正式</w:t>
      </w:r>
      <w:r>
        <w:rPr>
          <w:rFonts w:hint="eastAsia" w:ascii="仿宋" w:hAnsi="仿宋" w:eastAsia="仿宋" w:cs="仿宋"/>
          <w:spacing w:val="-5"/>
          <w:sz w:val="31"/>
          <w:szCs w:val="31"/>
        </w:rPr>
        <w:t>合同确定。</w:t>
      </w:r>
    </w:p>
    <w:p>
      <w:pPr>
        <w:keepNext w:val="0"/>
        <w:keepLines w:val="0"/>
        <w:pageBreakBefore w:val="0"/>
        <w:widowControl w:val="0"/>
        <w:wordWrap/>
        <w:autoSpaceDE w:val="0"/>
        <w:autoSpaceDN w:val="0"/>
        <w:bidi w:val="0"/>
        <w:adjustRightInd w:val="0"/>
        <w:snapToGrid w:val="0"/>
        <w:spacing w:line="560" w:lineRule="exact"/>
        <w:ind w:firstLine="690"/>
        <w:jc w:val="both"/>
        <w:textAlignment w:val="baseline"/>
        <w:rPr>
          <w:rFonts w:hint="eastAsia" w:ascii="仿宋" w:hAnsi="仿宋" w:eastAsia="仿宋" w:cs="仿宋"/>
          <w:sz w:val="31"/>
          <w:szCs w:val="31"/>
        </w:rPr>
      </w:pPr>
      <w:r>
        <w:rPr>
          <w:rFonts w:hint="eastAsia" w:ascii="仿宋" w:hAnsi="仿宋" w:eastAsia="仿宋" w:cs="仿宋"/>
          <w:spacing w:val="11"/>
          <w:sz w:val="31"/>
          <w:szCs w:val="31"/>
        </w:rPr>
        <w:t>乙方未按照本意向书第四条约定在规定期限内支付流转费</w:t>
      </w:r>
      <w:r>
        <w:rPr>
          <w:rFonts w:hint="eastAsia" w:ascii="仿宋" w:hAnsi="仿宋" w:eastAsia="仿宋" w:cs="仿宋"/>
          <w:spacing w:val="10"/>
          <w:sz w:val="31"/>
          <w:szCs w:val="31"/>
        </w:rPr>
        <w:t>用的，本合同自动失效，甲方可另行处置流转土地并不承担任</w:t>
      </w:r>
      <w:r>
        <w:rPr>
          <w:rFonts w:hint="eastAsia" w:ascii="仿宋" w:hAnsi="仿宋" w:eastAsia="仿宋" w:cs="仿宋"/>
          <w:spacing w:val="7"/>
          <w:sz w:val="31"/>
          <w:szCs w:val="31"/>
        </w:rPr>
        <w:t>何违约责任。</w:t>
      </w:r>
    </w:p>
    <w:p>
      <w:pPr>
        <w:keepNext w:val="0"/>
        <w:keepLines w:val="0"/>
        <w:pageBreakBefore w:val="0"/>
        <w:widowControl w:val="0"/>
        <w:wordWrap/>
        <w:autoSpaceDE w:val="0"/>
        <w:autoSpaceDN w:val="0"/>
        <w:bidi w:val="0"/>
        <w:adjustRightInd w:val="0"/>
        <w:snapToGrid w:val="0"/>
        <w:spacing w:line="560" w:lineRule="exact"/>
        <w:ind w:left="9" w:firstLine="637"/>
        <w:textAlignment w:val="baseline"/>
        <w:rPr>
          <w:rFonts w:hint="eastAsia" w:ascii="仿宋" w:hAnsi="仿宋" w:eastAsia="仿宋" w:cs="仿宋"/>
          <w:sz w:val="31"/>
          <w:szCs w:val="31"/>
        </w:rPr>
      </w:pPr>
      <w:r>
        <w:rPr>
          <w:rFonts w:hint="eastAsia" w:ascii="仿宋" w:hAnsi="仿宋" w:eastAsia="仿宋" w:cs="仿宋"/>
          <w:spacing w:val="10"/>
          <w:sz w:val="31"/>
          <w:szCs w:val="31"/>
        </w:rPr>
        <w:t>本意向协议一式两份，双方各执一份，</w:t>
      </w:r>
      <w:r>
        <w:rPr>
          <w:rFonts w:hint="eastAsia" w:ascii="仿宋" w:hAnsi="仿宋" w:eastAsia="仿宋" w:cs="仿宋"/>
          <w:spacing w:val="-66"/>
          <w:sz w:val="31"/>
          <w:szCs w:val="31"/>
        </w:rPr>
        <w:t xml:space="preserve"> </w:t>
      </w:r>
      <w:r>
        <w:rPr>
          <w:rFonts w:hint="eastAsia" w:ascii="仿宋" w:hAnsi="仿宋" w:eastAsia="仿宋" w:cs="仿宋"/>
          <w:spacing w:val="10"/>
          <w:sz w:val="31"/>
          <w:szCs w:val="31"/>
        </w:rPr>
        <w:t>自双方</w:t>
      </w:r>
      <w:r>
        <w:rPr>
          <w:rFonts w:hint="eastAsia" w:ascii="仿宋" w:hAnsi="仿宋" w:eastAsia="仿宋" w:cs="仿宋"/>
          <w:spacing w:val="9"/>
          <w:sz w:val="31"/>
          <w:szCs w:val="31"/>
        </w:rPr>
        <w:t>签字并盖章</w:t>
      </w:r>
      <w:r>
        <w:rPr>
          <w:rFonts w:hint="eastAsia" w:ascii="仿宋" w:hAnsi="仿宋" w:eastAsia="仿宋" w:cs="仿宋"/>
          <w:spacing w:val="-6"/>
          <w:sz w:val="31"/>
          <w:szCs w:val="31"/>
        </w:rPr>
        <w:t>后生效。</w:t>
      </w:r>
    </w:p>
    <w:p>
      <w:pPr>
        <w:pStyle w:val="4"/>
        <w:keepNext w:val="0"/>
        <w:keepLines w:val="0"/>
        <w:pageBreakBefore w:val="0"/>
        <w:widowControl w:val="0"/>
        <w:wordWrap/>
        <w:autoSpaceDE w:val="0"/>
        <w:autoSpaceDN w:val="0"/>
        <w:bidi w:val="0"/>
        <w:adjustRightInd w:val="0"/>
        <w:snapToGrid w:val="0"/>
        <w:spacing w:line="560" w:lineRule="exact"/>
        <w:textAlignment w:val="baseline"/>
        <w:rPr>
          <w:rFonts w:hint="eastAsia" w:ascii="仿宋" w:hAnsi="仿宋" w:eastAsia="仿宋" w:cs="仿宋"/>
        </w:rPr>
      </w:pPr>
    </w:p>
    <w:p>
      <w:pPr>
        <w:pStyle w:val="4"/>
        <w:keepNext w:val="0"/>
        <w:keepLines w:val="0"/>
        <w:pageBreakBefore w:val="0"/>
        <w:widowControl w:val="0"/>
        <w:wordWrap/>
        <w:autoSpaceDE w:val="0"/>
        <w:autoSpaceDN w:val="0"/>
        <w:bidi w:val="0"/>
        <w:adjustRightInd w:val="0"/>
        <w:snapToGrid w:val="0"/>
        <w:spacing w:line="560" w:lineRule="exact"/>
        <w:textAlignment w:val="baseline"/>
        <w:rPr>
          <w:rFonts w:hint="eastAsia" w:ascii="仿宋" w:hAnsi="仿宋" w:eastAsia="仿宋" w:cs="仿宋"/>
        </w:rPr>
      </w:pPr>
    </w:p>
    <w:p>
      <w:pPr>
        <w:keepNext w:val="0"/>
        <w:keepLines w:val="0"/>
        <w:pageBreakBefore w:val="0"/>
        <w:widowControl w:val="0"/>
        <w:wordWrap/>
        <w:autoSpaceDE w:val="0"/>
        <w:autoSpaceDN w:val="0"/>
        <w:bidi w:val="0"/>
        <w:adjustRightInd w:val="0"/>
        <w:snapToGrid w:val="0"/>
        <w:spacing w:line="560" w:lineRule="exact"/>
        <w:ind w:left="693"/>
        <w:textAlignment w:val="baseline"/>
        <w:rPr>
          <w:rFonts w:hint="eastAsia" w:ascii="仿宋" w:hAnsi="仿宋" w:eastAsia="仿宋" w:cs="仿宋"/>
          <w:sz w:val="31"/>
          <w:szCs w:val="31"/>
        </w:rPr>
      </w:pPr>
      <w:r>
        <w:rPr>
          <w:rFonts w:hint="eastAsia" w:ascii="仿宋" w:hAnsi="仿宋" w:eastAsia="仿宋" w:cs="仿宋"/>
          <w:spacing w:val="-8"/>
          <w:sz w:val="31"/>
          <w:szCs w:val="31"/>
        </w:rPr>
        <w:t>甲方：</w:t>
      </w:r>
      <w:r>
        <w:rPr>
          <w:rFonts w:hint="eastAsia" w:ascii="仿宋" w:hAnsi="仿宋" w:eastAsia="仿宋" w:cs="仿宋"/>
          <w:spacing w:val="5"/>
          <w:sz w:val="31"/>
          <w:szCs w:val="31"/>
          <w:u w:val="single" w:color="auto"/>
        </w:rPr>
        <w:t xml:space="preserve">            </w:t>
      </w:r>
      <w:r>
        <w:rPr>
          <w:rFonts w:hint="eastAsia" w:ascii="仿宋" w:hAnsi="仿宋" w:eastAsia="仿宋" w:cs="仿宋"/>
          <w:spacing w:val="14"/>
          <w:sz w:val="31"/>
          <w:szCs w:val="31"/>
        </w:rPr>
        <w:t xml:space="preserve">       </w:t>
      </w:r>
      <w:r>
        <w:rPr>
          <w:rFonts w:hint="eastAsia" w:ascii="仿宋" w:hAnsi="仿宋" w:eastAsia="仿宋" w:cs="仿宋"/>
          <w:spacing w:val="-8"/>
          <w:sz w:val="31"/>
          <w:szCs w:val="31"/>
        </w:rPr>
        <w:t>乙方：</w:t>
      </w:r>
      <w:r>
        <w:rPr>
          <w:rFonts w:hint="eastAsia" w:ascii="仿宋" w:hAnsi="仿宋" w:eastAsia="仿宋" w:cs="仿宋"/>
          <w:spacing w:val="-8"/>
          <w:sz w:val="31"/>
          <w:szCs w:val="31"/>
          <w:u w:val="single" w:color="auto"/>
        </w:rPr>
        <w:t xml:space="preserve">              </w:t>
      </w:r>
    </w:p>
    <w:p>
      <w:pPr>
        <w:keepNext w:val="0"/>
        <w:keepLines w:val="0"/>
        <w:pageBreakBefore w:val="0"/>
        <w:widowControl w:val="0"/>
        <w:wordWrap/>
        <w:autoSpaceDE w:val="0"/>
        <w:autoSpaceDN w:val="0"/>
        <w:bidi w:val="0"/>
        <w:adjustRightInd w:val="0"/>
        <w:snapToGrid w:val="0"/>
        <w:spacing w:line="560" w:lineRule="exact"/>
        <w:ind w:left="658"/>
        <w:textAlignment w:val="baseline"/>
        <w:rPr>
          <w:rFonts w:hint="eastAsia" w:ascii="仿宋" w:hAnsi="仿宋" w:eastAsia="仿宋" w:cs="仿宋"/>
          <w:sz w:val="31"/>
          <w:szCs w:val="31"/>
        </w:rPr>
      </w:pPr>
      <w:r>
        <w:rPr>
          <w:rFonts w:hint="eastAsia" w:ascii="仿宋" w:hAnsi="仿宋" w:eastAsia="仿宋" w:cs="仿宋"/>
          <w:sz w:val="31"/>
          <w:szCs w:val="31"/>
        </w:rPr>
        <w:t>法定代表人签字：</w:t>
      </w:r>
      <w:r>
        <w:rPr>
          <w:rFonts w:hint="eastAsia" w:ascii="仿宋" w:hAnsi="仿宋" w:eastAsia="仿宋" w:cs="仿宋"/>
          <w:spacing w:val="12"/>
          <w:sz w:val="31"/>
          <w:szCs w:val="31"/>
        </w:rPr>
        <w:t xml:space="preserve">         </w:t>
      </w:r>
      <w:r>
        <w:rPr>
          <w:rFonts w:hint="eastAsia" w:ascii="仿宋" w:hAnsi="仿宋" w:eastAsia="仿宋" w:cs="仿宋"/>
          <w:sz w:val="31"/>
          <w:szCs w:val="31"/>
        </w:rPr>
        <w:t>法定代表人签字：</w:t>
      </w:r>
    </w:p>
    <w:p>
      <w:pPr>
        <w:keepNext w:val="0"/>
        <w:keepLines w:val="0"/>
        <w:pageBreakBefore w:val="0"/>
        <w:widowControl w:val="0"/>
        <w:wordWrap/>
        <w:autoSpaceDE w:val="0"/>
        <w:autoSpaceDN w:val="0"/>
        <w:bidi w:val="0"/>
        <w:adjustRightInd w:val="0"/>
        <w:snapToGrid w:val="0"/>
        <w:spacing w:line="560" w:lineRule="exact"/>
        <w:ind w:left="657"/>
        <w:textAlignment w:val="baseline"/>
      </w:pPr>
      <w:r>
        <w:rPr>
          <w:rFonts w:hint="eastAsia" w:ascii="仿宋" w:hAnsi="仿宋" w:eastAsia="仿宋" w:cs="仿宋"/>
          <w:spacing w:val="3"/>
          <w:sz w:val="31"/>
          <w:szCs w:val="31"/>
        </w:rPr>
        <w:t>签订时间：</w:t>
      </w:r>
      <w:r>
        <w:rPr>
          <w:rFonts w:hint="eastAsia" w:ascii="仿宋" w:hAnsi="仿宋" w:eastAsia="仿宋" w:cs="仿宋"/>
          <w:spacing w:val="3"/>
          <w:sz w:val="31"/>
          <w:szCs w:val="31"/>
          <w:u w:val="single" w:color="auto"/>
        </w:rPr>
        <w:t xml:space="preserve">          </w:t>
      </w:r>
      <w:r>
        <w:rPr>
          <w:rFonts w:hint="eastAsia" w:ascii="仿宋" w:hAnsi="仿宋" w:eastAsia="仿宋" w:cs="仿宋"/>
          <w:spacing w:val="12"/>
          <w:sz w:val="31"/>
          <w:szCs w:val="31"/>
        </w:rPr>
        <w:t xml:space="preserve">     </w:t>
      </w:r>
      <w:r>
        <w:rPr>
          <w:rFonts w:hint="eastAsia" w:ascii="仿宋" w:hAnsi="仿宋" w:eastAsia="仿宋" w:cs="仿宋"/>
          <w:spacing w:val="3"/>
          <w:sz w:val="31"/>
          <w:szCs w:val="31"/>
        </w:rPr>
        <w:t>签订时间：</w:t>
      </w:r>
      <w:r>
        <w:rPr>
          <w:rFonts w:hint="eastAsia" w:ascii="仿宋" w:hAnsi="仿宋" w:eastAsia="仿宋" w:cs="仿宋"/>
          <w:spacing w:val="-126"/>
          <w:sz w:val="31"/>
          <w:szCs w:val="31"/>
        </w:rPr>
        <w:t xml:space="preserve"> </w:t>
      </w:r>
      <w:r>
        <w:rPr>
          <w:rFonts w:hint="eastAsia" w:ascii="仿宋" w:hAnsi="仿宋" w:eastAsia="仿宋" w:cs="仿宋"/>
          <w:sz w:val="31"/>
          <w:szCs w:val="31"/>
          <w:u w:val="single" w:color="auto"/>
        </w:rPr>
        <w:t xml:space="preserve">          </w:t>
      </w: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pStyle w:val="2"/>
        <w:ind w:left="0" w:leftChars="0" w:firstLine="0" w:firstLineChars="0"/>
        <w:rPr>
          <w:rFonts w:hint="eastAsia" w:ascii="仿宋_GB2312" w:hAnsi="Times New Roman" w:eastAsia="仿宋_GB2312" w:cs="仿宋_GB2312"/>
          <w:color w:val="auto"/>
          <w:spacing w:val="12"/>
          <w:kern w:val="2"/>
          <w:sz w:val="32"/>
          <w:szCs w:val="32"/>
          <w:lang w:val="en-US" w:eastAsia="zh-CN" w:bidi="ar"/>
        </w:rPr>
      </w:pPr>
    </w:p>
    <w:p>
      <w:pPr>
        <w:keepNext w:val="0"/>
        <w:keepLines w:val="0"/>
        <w:pageBreakBefore w:val="0"/>
        <w:kinsoku w:val="0"/>
        <w:wordWrap/>
        <w:autoSpaceDE w:val="0"/>
        <w:autoSpaceDN w:val="0"/>
        <w:bidi w:val="0"/>
        <w:adjustRightInd w:val="0"/>
        <w:snapToGrid w:val="0"/>
        <w:spacing w:line="560" w:lineRule="exact"/>
        <w:ind w:right="0" w:rightChars="0"/>
        <w:jc w:val="center"/>
        <w:textAlignment w:val="baseline"/>
        <w:outlineLvl w:val="0"/>
        <w:rPr>
          <w:rFonts w:ascii="方正小标宋_GBK" w:hAnsi="方正小标宋_GBK" w:eastAsia="方正小标宋_GBK" w:cs="方正小标宋_GBK"/>
          <w:spacing w:val="7"/>
          <w:sz w:val="43"/>
          <w:szCs w:val="43"/>
        </w:rPr>
      </w:pPr>
      <w:r>
        <w:rPr>
          <w:rFonts w:hint="eastAsia" w:ascii="方正小标宋简体" w:hAnsi="方正小标宋简体" w:eastAsia="方正小标宋简体" w:cs="方正小标宋简体"/>
          <w:spacing w:val="7"/>
          <w:sz w:val="44"/>
          <w:szCs w:val="44"/>
        </w:rPr>
        <w:t>关于通过流转取得农村土地经营权的批复</w:t>
      </w:r>
    </w:p>
    <w:p>
      <w:pPr>
        <w:keepNext w:val="0"/>
        <w:keepLines w:val="0"/>
        <w:pageBreakBefore w:val="0"/>
        <w:kinsoku w:val="0"/>
        <w:wordWrap/>
        <w:autoSpaceDE w:val="0"/>
        <w:autoSpaceDN w:val="0"/>
        <w:bidi w:val="0"/>
        <w:adjustRightInd w:val="0"/>
        <w:snapToGrid w:val="0"/>
        <w:spacing w:line="560" w:lineRule="exact"/>
        <w:ind w:left="2" w:right="0" w:rightChars="0"/>
        <w:textAlignment w:val="baseline"/>
        <w:rPr>
          <w:rFonts w:ascii="Times New Roman" w:hAnsi="Times New Roman" w:eastAsia="Times New Roman" w:cs="Times New Roman"/>
          <w:sz w:val="31"/>
          <w:szCs w:val="31"/>
        </w:rPr>
      </w:pPr>
    </w:p>
    <w:p>
      <w:pPr>
        <w:keepNext w:val="0"/>
        <w:keepLines w:val="0"/>
        <w:pageBreakBefore w:val="0"/>
        <w:kinsoku w:val="0"/>
        <w:wordWrap/>
        <w:autoSpaceDE w:val="0"/>
        <w:autoSpaceDN w:val="0"/>
        <w:bidi w:val="0"/>
        <w:adjustRightInd w:val="0"/>
        <w:snapToGrid w:val="0"/>
        <w:spacing w:line="560" w:lineRule="exact"/>
        <w:ind w:left="2" w:right="0" w:rightChars="0"/>
        <w:textAlignment w:val="baseline"/>
        <w:rPr>
          <w:rFonts w:ascii="FangSong_GB2312" w:hAnsi="FangSong_GB2312" w:eastAsia="FangSong_GB2312" w:cs="FangSong_GB2312"/>
          <w:sz w:val="31"/>
          <w:szCs w:val="31"/>
        </w:rPr>
      </w:pPr>
      <w:r>
        <w:rPr>
          <w:rFonts w:ascii="Times New Roman" w:hAnsi="Times New Roman" w:eastAsia="Times New Roman" w:cs="Times New Roman"/>
          <w:sz w:val="31"/>
          <w:szCs w:val="31"/>
        </w:rPr>
        <w:t>XXX</w:t>
      </w:r>
      <w:r>
        <w:rPr>
          <w:rFonts w:hint="eastAsia" w:ascii="Times New Roman" w:hAnsi="Times New Roman" w:eastAsia="宋体" w:cs="Times New Roman"/>
          <w:sz w:val="31"/>
          <w:szCs w:val="31"/>
          <w:lang w:eastAsia="zh-CN"/>
        </w:rPr>
        <w:t>:</w:t>
      </w:r>
    </w:p>
    <w:p>
      <w:pPr>
        <w:keepNext w:val="0"/>
        <w:keepLines w:val="0"/>
        <w:pageBreakBefore w:val="0"/>
        <w:widowControl/>
        <w:tabs>
          <w:tab w:val="left" w:pos="959"/>
        </w:tabs>
        <w:kinsoku w:val="0"/>
        <w:wordWrap/>
        <w:overflowPunct/>
        <w:topLinePunct w:val="0"/>
        <w:autoSpaceDE w:val="0"/>
        <w:autoSpaceDN w:val="0"/>
        <w:bidi w:val="0"/>
        <w:adjustRightInd w:val="0"/>
        <w:snapToGrid w:val="0"/>
        <w:spacing w:line="560" w:lineRule="exact"/>
        <w:ind w:left="0" w:right="0" w:rightChars="0" w:firstLine="65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你们提交的关于流转</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3"/>
          <w:sz w:val="32"/>
          <w:szCs w:val="32"/>
          <w:u w:val="single" w:color="auto"/>
          <w:lang w:val="en-US" w:eastAsia="zh-CN"/>
        </w:rPr>
        <w:t xml:space="preserve">  </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3"/>
          <w:sz w:val="32"/>
          <w:szCs w:val="32"/>
        </w:rPr>
        <w:t>县</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3"/>
          <w:sz w:val="32"/>
          <w:szCs w:val="32"/>
          <w:u w:val="single" w:color="auto"/>
          <w:lang w:val="en-US" w:eastAsia="zh-CN"/>
        </w:rPr>
        <w:t xml:space="preserve">  </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3"/>
          <w:sz w:val="32"/>
          <w:szCs w:val="32"/>
        </w:rPr>
        <w:t>镇（乡）</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135"/>
          <w:sz w:val="32"/>
          <w:szCs w:val="32"/>
        </w:rPr>
        <w:t xml:space="preserve"> </w:t>
      </w:r>
      <w:r>
        <w:rPr>
          <w:rFonts w:hint="eastAsia" w:ascii="仿宋_GB2312" w:hAnsi="仿宋_GB2312" w:eastAsia="仿宋_GB2312" w:cs="仿宋_GB2312"/>
          <w:spacing w:val="3"/>
          <w:sz w:val="32"/>
          <w:szCs w:val="32"/>
        </w:rPr>
        <w:t>村</w:t>
      </w:r>
      <w:r>
        <w:rPr>
          <w:rFonts w:hint="eastAsia" w:ascii="仿宋_GB2312" w:hAnsi="仿宋_GB2312" w:eastAsia="仿宋_GB2312" w:cs="仿宋_GB2312"/>
          <w:spacing w:val="-7"/>
          <w:sz w:val="32"/>
          <w:szCs w:val="32"/>
        </w:rPr>
        <w:t>组</w:t>
      </w:r>
      <w:r>
        <w:rPr>
          <w:rFonts w:hint="eastAsia" w:ascii="仿宋_GB2312" w:hAnsi="仿宋_GB2312" w:eastAsia="仿宋_GB2312" w:cs="仿宋_GB2312"/>
          <w:spacing w:val="-153"/>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139"/>
          <w:sz w:val="32"/>
          <w:szCs w:val="32"/>
        </w:rPr>
        <w:t xml:space="preserve"> </w:t>
      </w:r>
      <w:r>
        <w:rPr>
          <w:rFonts w:hint="eastAsia" w:ascii="仿宋_GB2312" w:hAnsi="仿宋_GB2312" w:eastAsia="仿宋_GB2312" w:cs="仿宋_GB2312"/>
          <w:spacing w:val="-7"/>
          <w:sz w:val="32"/>
          <w:szCs w:val="32"/>
        </w:rPr>
        <w:t>亩（四至：东至</w:t>
      </w:r>
      <w:r>
        <w:rPr>
          <w:rFonts w:hint="eastAsia" w:ascii="仿宋_GB2312" w:hAnsi="仿宋_GB2312" w:eastAsia="仿宋_GB2312" w:cs="仿宋_GB2312"/>
          <w:spacing w:val="-152"/>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7"/>
          <w:sz w:val="32"/>
          <w:szCs w:val="32"/>
        </w:rPr>
        <w:t>南至</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7"/>
          <w:sz w:val="32"/>
          <w:szCs w:val="32"/>
        </w:rPr>
        <w:t>西</w:t>
      </w:r>
      <w:r>
        <w:rPr>
          <w:rFonts w:hint="eastAsia" w:ascii="仿宋_GB2312" w:hAnsi="仿宋_GB2312" w:eastAsia="仿宋_GB2312" w:cs="仿宋_GB2312"/>
          <w:spacing w:val="7"/>
          <w:sz w:val="32"/>
          <w:szCs w:val="32"/>
        </w:rPr>
        <w:t>至</w:t>
      </w:r>
      <w:r>
        <w:rPr>
          <w:rFonts w:hint="eastAsia" w:ascii="仿宋_GB2312" w:hAnsi="仿宋_GB2312" w:eastAsia="仿宋_GB2312" w:cs="仿宋_GB2312"/>
          <w:spacing w:val="-149"/>
          <w:sz w:val="32"/>
          <w:szCs w:val="32"/>
        </w:rPr>
        <w:t xml:space="preserve"> </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7"/>
          <w:sz w:val="32"/>
          <w:szCs w:val="32"/>
        </w:rPr>
        <w:t>北至</w:t>
      </w:r>
      <w:r>
        <w:rPr>
          <w:rFonts w:hint="eastAsia" w:ascii="仿宋_GB2312" w:hAnsi="仿宋_GB2312" w:eastAsia="仿宋_GB2312" w:cs="仿宋_GB2312"/>
          <w:spacing w:val="7"/>
          <w:sz w:val="32"/>
          <w:szCs w:val="32"/>
          <w:u w:val="single"/>
          <w:lang w:val="en-US" w:eastAsia="zh-CN"/>
        </w:rPr>
        <w:t xml:space="preserve">      </w:t>
      </w:r>
      <w:r>
        <w:rPr>
          <w:rFonts w:hint="eastAsia" w:ascii="仿宋_GB2312" w:hAnsi="仿宋_GB2312" w:eastAsia="仿宋_GB2312" w:cs="仿宋_GB2312"/>
          <w:spacing w:val="7"/>
          <w:sz w:val="32"/>
          <w:szCs w:val="32"/>
        </w:rPr>
        <w:t>）农村土地经营权的申请（编号：</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pacing w:val="-65"/>
          <w:sz w:val="32"/>
          <w:szCs w:val="32"/>
          <w:lang w:eastAsia="zh-CN"/>
        </w:rPr>
        <w:t>），</w:t>
      </w:r>
      <w:r>
        <w:rPr>
          <w:rFonts w:hint="eastAsia" w:ascii="仿宋_GB2312" w:hAnsi="仿宋_GB2312" w:eastAsia="仿宋_GB2312" w:cs="仿宋_GB2312"/>
          <w:spacing w:val="7"/>
          <w:sz w:val="32"/>
          <w:szCs w:val="32"/>
        </w:rPr>
        <w:t>经审查审核，符合国家相关法律法规规定，</w:t>
      </w:r>
      <w:r>
        <w:rPr>
          <w:rFonts w:hint="eastAsia" w:ascii="仿宋_GB2312" w:hAnsi="仿宋_GB2312" w:eastAsia="仿宋_GB2312" w:cs="仿宋_GB2312"/>
          <w:spacing w:val="-4"/>
          <w:sz w:val="32"/>
          <w:szCs w:val="32"/>
        </w:rPr>
        <w:t>现予批准。</w: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0"/>
        <w:textAlignment w:val="baseline"/>
        <w:rPr>
          <w:rFonts w:hint="eastAsia" w:ascii="仿宋_GB2312" w:hAnsi="仿宋_GB2312" w:eastAsia="仿宋_GB2312" w:cs="仿宋_GB2312"/>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0"/>
        <w:textAlignment w:val="baseline"/>
        <w:rPr>
          <w:rFonts w:hint="eastAsia" w:ascii="仿宋_GB2312" w:hAnsi="仿宋_GB2312" w:eastAsia="仿宋_GB2312" w:cs="仿宋_GB2312"/>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firstLine="4890" w:firstLineChars="15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审批部门盖章：</w:t>
      </w:r>
    </w:p>
    <w:p>
      <w:pPr>
        <w:pStyle w:val="2"/>
        <w:wordWrap w:val="0"/>
        <w:ind w:left="0" w:leftChars="0" w:firstLine="0" w:firstLineChars="0"/>
        <w:jc w:val="right"/>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9"/>
          <w:sz w:val="32"/>
          <w:szCs w:val="32"/>
        </w:rPr>
        <w:t>日</w:t>
      </w:r>
      <w:r>
        <w:rPr>
          <w:rFonts w:hint="eastAsia" w:ascii="仿宋_GB2312" w:hAnsi="仿宋_GB2312" w:eastAsia="仿宋_GB2312" w:cs="仿宋_GB2312"/>
          <w:spacing w:val="-9"/>
          <w:sz w:val="32"/>
          <w:szCs w:val="32"/>
          <w:lang w:val="en-US" w:eastAsia="zh-CN"/>
        </w:rPr>
        <w:t xml:space="preserve">               </w:t>
      </w: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right"/>
        <w:rPr>
          <w:rFonts w:hint="eastAsia" w:ascii="仿宋_GB2312" w:hAnsi="仿宋_GB2312" w:eastAsia="仿宋_GB2312" w:cs="仿宋_GB2312"/>
          <w:spacing w:val="-9"/>
          <w:sz w:val="32"/>
          <w:szCs w:val="32"/>
          <w:lang w:val="en-US" w:eastAsia="zh-CN"/>
        </w:rPr>
      </w:pPr>
    </w:p>
    <w:p>
      <w:pPr>
        <w:pStyle w:val="2"/>
        <w:wordWrap/>
        <w:ind w:left="0" w:leftChars="0" w:firstLine="0" w:firstLineChars="0"/>
        <w:jc w:val="center"/>
        <w:rPr>
          <w:rFonts w:hint="eastAsia" w:ascii="方正小标宋简体" w:hAnsi="方正小标宋简体" w:eastAsia="方正小标宋简体" w:cs="方正小标宋简体"/>
          <w:snapToGrid w:val="0"/>
          <w:color w:val="000000"/>
          <w:spacing w:val="-14"/>
          <w:kern w:val="2"/>
          <w:sz w:val="44"/>
          <w:szCs w:val="44"/>
          <w:lang w:val="en-US" w:eastAsia="zh-CN" w:bidi="ar"/>
        </w:rPr>
      </w:pPr>
      <w:r>
        <w:rPr>
          <w:rFonts w:hint="eastAsia" w:ascii="方正小标宋简体" w:hAnsi="方正小标宋简体" w:eastAsia="方正小标宋简体" w:cs="方正小标宋简体"/>
          <w:snapToGrid w:val="0"/>
          <w:color w:val="000000"/>
          <w:spacing w:val="-14"/>
          <w:kern w:val="2"/>
          <w:sz w:val="44"/>
          <w:szCs w:val="44"/>
          <w:lang w:val="en-US" w:eastAsia="zh-CN" w:bidi="ar"/>
        </w:rPr>
        <w:t>沙坡头区农村土地经营权流转费指导价格</w:t>
      </w:r>
    </w:p>
    <w:tbl>
      <w:tblPr>
        <w:tblStyle w:val="10"/>
        <w:tblpPr w:leftFromText="180" w:rightFromText="180" w:vertAnchor="page" w:horzAnchor="page" w:tblpX="1648" w:tblpY="3425"/>
        <w:tblOverlap w:val="never"/>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751"/>
        <w:gridCol w:w="443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耕地等级</w:t>
            </w:r>
          </w:p>
        </w:tc>
        <w:tc>
          <w:tcPr>
            <w:tcW w:w="1751"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耕地特征</w:t>
            </w: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涉及乡镇</w:t>
            </w:r>
          </w:p>
        </w:tc>
        <w:tc>
          <w:tcPr>
            <w:tcW w:w="1379"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流转费指导价格（元/亩）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一等地</w:t>
            </w:r>
          </w:p>
        </w:tc>
        <w:tc>
          <w:tcPr>
            <w:tcW w:w="1751" w:type="dxa"/>
            <w:vMerge w:val="restart"/>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特征：土层深厚，地形平坦，耕种历史较长，灌排条件良好</w:t>
            </w: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镇罗镇、滨河镇、常乐镇、东园镇、柔远镇、文昌镇、宣和镇、迎水桥镇和永康镇</w:t>
            </w:r>
          </w:p>
        </w:tc>
        <w:tc>
          <w:tcPr>
            <w:tcW w:w="1379"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二等地</w:t>
            </w:r>
          </w:p>
        </w:tc>
        <w:tc>
          <w:tcPr>
            <w:tcW w:w="1751" w:type="dxa"/>
            <w:vMerge w:val="continue"/>
            <w:vAlign w:val="center"/>
          </w:tcPr>
          <w:p>
            <w:pPr>
              <w:widowControl w:val="0"/>
              <w:jc w:val="center"/>
              <w:rPr>
                <w:rFonts w:hint="eastAsia" w:asciiTheme="minorEastAsia" w:hAnsiTheme="minorEastAsia" w:eastAsiaTheme="minorEastAsia" w:cstheme="minorEastAsia"/>
                <w:b w:val="0"/>
                <w:bCs w:val="0"/>
                <w:sz w:val="24"/>
                <w:szCs w:val="24"/>
                <w:vertAlign w:val="baseline"/>
              </w:rPr>
            </w:pP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eastAsia="zh-CN"/>
              </w:rPr>
              <w:t>东园镇、</w:t>
            </w:r>
            <w:r>
              <w:rPr>
                <w:rFonts w:hint="eastAsia" w:asciiTheme="minorEastAsia" w:hAnsiTheme="minorEastAsia" w:eastAsiaTheme="minorEastAsia" w:cstheme="minorEastAsia"/>
                <w:b w:val="0"/>
                <w:bCs w:val="0"/>
                <w:sz w:val="24"/>
                <w:szCs w:val="24"/>
                <w:vertAlign w:val="baseline"/>
              </w:rPr>
              <w:t>滨河镇、常乐镇、柔远镇、文昌镇、宣和镇、迎水桥镇、永康镇和镇罗镇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900-1000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三等地</w:t>
            </w:r>
          </w:p>
        </w:tc>
        <w:tc>
          <w:tcPr>
            <w:tcW w:w="1751" w:type="dxa"/>
            <w:vMerge w:val="continue"/>
            <w:vAlign w:val="center"/>
          </w:tcPr>
          <w:p>
            <w:pPr>
              <w:widowControl w:val="0"/>
              <w:jc w:val="center"/>
              <w:rPr>
                <w:rFonts w:hint="eastAsia" w:asciiTheme="minorEastAsia" w:hAnsiTheme="minorEastAsia" w:eastAsiaTheme="minorEastAsia" w:cstheme="minorEastAsia"/>
                <w:b w:val="0"/>
                <w:bCs w:val="0"/>
                <w:sz w:val="24"/>
                <w:szCs w:val="24"/>
                <w:vertAlign w:val="baseline"/>
              </w:rPr>
            </w:pP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eastAsia="zh-CN"/>
              </w:rPr>
              <w:t>东园镇、</w:t>
            </w:r>
            <w:r>
              <w:rPr>
                <w:rFonts w:hint="eastAsia" w:asciiTheme="minorEastAsia" w:hAnsiTheme="minorEastAsia" w:eastAsiaTheme="minorEastAsia" w:cstheme="minorEastAsia"/>
                <w:b w:val="0"/>
                <w:bCs w:val="0"/>
                <w:sz w:val="24"/>
                <w:szCs w:val="24"/>
                <w:vertAlign w:val="baseline"/>
              </w:rPr>
              <w:t>镇罗镇、常乐镇、迎水桥镇、宣和镇、永康镇、文昌镇、柔远镇和滨河镇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800-900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四等地</w:t>
            </w:r>
          </w:p>
        </w:tc>
        <w:tc>
          <w:tcPr>
            <w:tcW w:w="1751" w:type="dxa"/>
            <w:vMerge w:val="restart"/>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土层较深厚，地形平坦，耕种历史较长，灌排条件良好，部分耕地存在轻度盐渍化，种植模式有稻旱轮作、稻作和旱作，种植玉米、经果林和其他耐旱作物</w:t>
            </w: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东园镇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650-800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五等地</w:t>
            </w:r>
          </w:p>
        </w:tc>
        <w:tc>
          <w:tcPr>
            <w:tcW w:w="1751" w:type="dxa"/>
            <w:vMerge w:val="continue"/>
            <w:vAlign w:val="center"/>
          </w:tcPr>
          <w:p>
            <w:pPr>
              <w:widowControl w:val="0"/>
              <w:jc w:val="center"/>
              <w:rPr>
                <w:rFonts w:hint="eastAsia" w:asciiTheme="minorEastAsia" w:hAnsiTheme="minorEastAsia" w:eastAsiaTheme="minorEastAsia" w:cstheme="minorEastAsia"/>
                <w:b w:val="0"/>
                <w:bCs w:val="0"/>
                <w:sz w:val="24"/>
                <w:szCs w:val="24"/>
                <w:vertAlign w:val="baseline"/>
              </w:rPr>
            </w:pP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eastAsia="zh-CN"/>
              </w:rPr>
              <w:t>宣和镇、</w:t>
            </w:r>
            <w:r>
              <w:rPr>
                <w:rFonts w:hint="eastAsia" w:asciiTheme="minorEastAsia" w:hAnsiTheme="minorEastAsia" w:eastAsiaTheme="minorEastAsia" w:cstheme="minorEastAsia"/>
                <w:b w:val="0"/>
                <w:bCs w:val="0"/>
                <w:sz w:val="24"/>
                <w:szCs w:val="24"/>
                <w:vertAlign w:val="baseline"/>
              </w:rPr>
              <w:t>常乐镇、柔远镇、东园镇、迎水桥镇、永康镇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500-650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六等地</w:t>
            </w:r>
          </w:p>
        </w:tc>
        <w:tc>
          <w:tcPr>
            <w:tcW w:w="1751" w:type="dxa"/>
            <w:vMerge w:val="continue"/>
            <w:vAlign w:val="center"/>
          </w:tcPr>
          <w:p>
            <w:pPr>
              <w:widowControl w:val="0"/>
              <w:jc w:val="center"/>
              <w:rPr>
                <w:rFonts w:hint="eastAsia" w:asciiTheme="minorEastAsia" w:hAnsiTheme="minorEastAsia" w:eastAsiaTheme="minorEastAsia" w:cstheme="minorEastAsia"/>
                <w:b w:val="0"/>
                <w:bCs w:val="0"/>
                <w:sz w:val="24"/>
                <w:szCs w:val="24"/>
                <w:vertAlign w:val="baseline"/>
              </w:rPr>
            </w:pP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eastAsia="zh-CN"/>
              </w:rPr>
              <w:t>宣和镇、</w:t>
            </w:r>
            <w:r>
              <w:rPr>
                <w:rFonts w:hint="eastAsia" w:asciiTheme="minorEastAsia" w:hAnsiTheme="minorEastAsia" w:eastAsiaTheme="minorEastAsia" w:cstheme="minorEastAsia"/>
                <w:b w:val="0"/>
                <w:bCs w:val="0"/>
                <w:sz w:val="24"/>
                <w:szCs w:val="24"/>
                <w:vertAlign w:val="baseline"/>
              </w:rPr>
              <w:t>常乐镇、香山乡、东园镇、永康镇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500-600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七等地</w:t>
            </w:r>
          </w:p>
        </w:tc>
        <w:tc>
          <w:tcPr>
            <w:tcW w:w="1751" w:type="dxa"/>
            <w:vMerge w:val="restart"/>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rPr>
              <w:t>耕地土层较厚，地形以丘陵中部为主，耕种历史较长，旱地没有灌溉条件，种植玉米、经果林、压砂瓜和其他耐旱作物</w:t>
            </w: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eastAsia="zh-CN"/>
              </w:rPr>
              <w:t>宣和镇、</w:t>
            </w:r>
            <w:r>
              <w:rPr>
                <w:rFonts w:hint="eastAsia" w:asciiTheme="minorEastAsia" w:hAnsiTheme="minorEastAsia" w:eastAsiaTheme="minorEastAsia" w:cstheme="minorEastAsia"/>
                <w:b w:val="0"/>
                <w:bCs w:val="0"/>
                <w:sz w:val="24"/>
                <w:szCs w:val="24"/>
                <w:vertAlign w:val="baseline"/>
              </w:rPr>
              <w:t>常乐镇、香山乡、兴仁镇和永康镇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八等地</w:t>
            </w:r>
          </w:p>
        </w:tc>
        <w:tc>
          <w:tcPr>
            <w:tcW w:w="1751" w:type="dxa"/>
            <w:vMerge w:val="continue"/>
            <w:vAlign w:val="center"/>
          </w:tcPr>
          <w:p>
            <w:pPr>
              <w:widowControl w:val="0"/>
              <w:jc w:val="center"/>
              <w:rPr>
                <w:rFonts w:hint="eastAsia" w:asciiTheme="minorEastAsia" w:hAnsiTheme="minorEastAsia" w:eastAsiaTheme="minorEastAsia" w:cstheme="minorEastAsia"/>
                <w:b w:val="0"/>
                <w:bCs w:val="0"/>
                <w:sz w:val="24"/>
                <w:szCs w:val="24"/>
                <w:vertAlign w:val="baseline"/>
              </w:rPr>
            </w:pP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lang w:eastAsia="zh-CN"/>
              </w:rPr>
              <w:t>香山乡、</w:t>
            </w:r>
            <w:r>
              <w:rPr>
                <w:rFonts w:hint="eastAsia" w:asciiTheme="minorEastAsia" w:hAnsiTheme="minorEastAsia" w:eastAsiaTheme="minorEastAsia" w:cstheme="minorEastAsia"/>
                <w:b w:val="0"/>
                <w:bCs w:val="0"/>
                <w:sz w:val="24"/>
                <w:szCs w:val="24"/>
                <w:vertAlign w:val="baseline"/>
              </w:rPr>
              <w:t>常乐镇、兴仁镇、宣和镇，东园镇、迎水桥镇、永康镇、镇罗镇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300-400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九等地</w:t>
            </w:r>
          </w:p>
        </w:tc>
        <w:tc>
          <w:tcPr>
            <w:tcW w:w="1751" w:type="dxa"/>
            <w:vMerge w:val="continue"/>
            <w:vAlign w:val="center"/>
          </w:tcPr>
          <w:p>
            <w:pPr>
              <w:widowControl w:val="0"/>
              <w:tabs>
                <w:tab w:val="left" w:pos="1764"/>
              </w:tabs>
              <w:jc w:val="center"/>
              <w:rPr>
                <w:rFonts w:hint="eastAsia" w:asciiTheme="minorEastAsia" w:hAnsiTheme="minorEastAsia" w:eastAsiaTheme="minorEastAsia" w:cstheme="minorEastAsia"/>
                <w:b w:val="0"/>
                <w:bCs w:val="0"/>
                <w:sz w:val="24"/>
                <w:szCs w:val="24"/>
                <w:vertAlign w:val="baseline"/>
                <w:lang w:eastAsia="zh-CN"/>
              </w:rPr>
            </w:pPr>
          </w:p>
        </w:tc>
        <w:tc>
          <w:tcPr>
            <w:tcW w:w="4430" w:type="dxa"/>
            <w:vAlign w:val="center"/>
          </w:tcPr>
          <w:p>
            <w:pPr>
              <w:widowControl w:val="0"/>
              <w:tabs>
                <w:tab w:val="left" w:pos="1764"/>
              </w:tabs>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香山乡、常乐镇、兴仁镇，宣和镇、迎水桥镇、镇罗镇和永康镇</w:t>
            </w:r>
          </w:p>
        </w:tc>
        <w:tc>
          <w:tcPr>
            <w:tcW w:w="1379" w:type="dxa"/>
            <w:vAlign w:val="center"/>
          </w:tcPr>
          <w:p>
            <w:pPr>
              <w:widowControl w:val="0"/>
              <w:tabs>
                <w:tab w:val="left" w:pos="1764"/>
              </w:tabs>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vAlign w:val="center"/>
          </w:tcPr>
          <w:p>
            <w:pPr>
              <w:widowControl w:val="0"/>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十等地</w:t>
            </w:r>
          </w:p>
        </w:tc>
        <w:tc>
          <w:tcPr>
            <w:tcW w:w="1751" w:type="dxa"/>
            <w:vMerge w:val="continue"/>
            <w:vAlign w:val="center"/>
          </w:tcPr>
          <w:p>
            <w:pPr>
              <w:widowControl w:val="0"/>
              <w:jc w:val="center"/>
              <w:rPr>
                <w:rFonts w:hint="eastAsia" w:asciiTheme="minorEastAsia" w:hAnsiTheme="minorEastAsia" w:eastAsiaTheme="minorEastAsia" w:cstheme="minorEastAsia"/>
                <w:b w:val="0"/>
                <w:bCs w:val="0"/>
                <w:color w:val="FF0000"/>
                <w:sz w:val="24"/>
                <w:szCs w:val="24"/>
                <w:vertAlign w:val="baseline"/>
              </w:rPr>
            </w:pPr>
          </w:p>
        </w:tc>
        <w:tc>
          <w:tcPr>
            <w:tcW w:w="4430" w:type="dxa"/>
            <w:vAlign w:val="center"/>
          </w:tcPr>
          <w:p>
            <w:pPr>
              <w:widowControl w:val="0"/>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rPr>
              <w:t>兴仁镇，常乐镇、宣和镇、迎水桥镇和永康镇</w:t>
            </w:r>
          </w:p>
        </w:tc>
        <w:tc>
          <w:tcPr>
            <w:tcW w:w="1379" w:type="dxa"/>
            <w:vAlign w:val="center"/>
          </w:tcPr>
          <w:p>
            <w:pPr>
              <w:widowControl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100以下</w:t>
            </w:r>
          </w:p>
        </w:tc>
      </w:tr>
    </w:tbl>
    <w:p>
      <w:pPr>
        <w:pStyle w:val="2"/>
        <w:wordWrap/>
        <w:ind w:left="0" w:leftChars="0" w:firstLine="0" w:firstLineChars="0"/>
        <w:jc w:val="both"/>
        <w:rPr>
          <w:rFonts w:hint="eastAsia" w:ascii="方正小标宋简体" w:hAnsi="方正小标宋简体" w:eastAsia="方正小标宋简体" w:cs="方正小标宋简体"/>
          <w:snapToGrid w:val="0"/>
          <w:color w:val="000000"/>
          <w:spacing w:val="-14"/>
          <w:kern w:val="2"/>
          <w:sz w:val="44"/>
          <w:szCs w:val="44"/>
          <w:lang w:val="en-US" w:eastAsia="zh-CN" w:bidi="ar"/>
        </w:rPr>
      </w:pPr>
      <w:bookmarkStart w:id="0" w:name="_GoBack"/>
      <w:bookmarkEnd w:id="0"/>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Bodoni">
    <w:panose1 w:val="02070603060706020303"/>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924"/>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91403"/>
    <w:rsid w:val="163D389A"/>
    <w:rsid w:val="2F99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pPr>
  </w:style>
  <w:style w:type="paragraph" w:styleId="3">
    <w:name w:val="Body Text Indent"/>
    <w:basedOn w:val="1"/>
    <w:uiPriority w:val="0"/>
    <w:pPr>
      <w:ind w:left="420" w:leftChars="200"/>
    </w:pPr>
  </w:style>
  <w:style w:type="paragraph" w:styleId="4">
    <w:name w:val="Body Text"/>
    <w:basedOn w:val="1"/>
    <w:uiPriority w:val="0"/>
    <w:rPr>
      <w:rFonts w:ascii="Arial" w:hAnsi="Arial" w:eastAsia="Arial" w:cs="Arial"/>
      <w:sz w:val="21"/>
      <w:szCs w:val="2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unhideWhenUsed/>
    <w:qFormat/>
    <w:uiPriority w:val="0"/>
    <w:tblPr>
      <w:tblLayout w:type="fixed"/>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2024-11-04T08:00:00Z</dcterms:created>
  <dc:creator>Administrator</dc:creator>
  <cp:lastModifiedBy>Administrator</cp:lastModifiedBy>
  <dcterms:modified xsi:type="dcterms:W3CDTF">2024-11-04T09:02:12Z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