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沙坡头区扶贫（帮扶）项目资产管理办法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征求意见稿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）》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  <w:t>的起草说明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为加强沙坡头区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扶贫（帮扶）项目资产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监督管理，切实维护扶贫资产产权人、经营者和受益者合法权益，根据《自治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区农业农村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厅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 xml:space="preserve"> 党委农办 财政厅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关于加强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扶贫项目资产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后续管理工作的实施意见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》（宁政办函〔2021〕43号）和《中卫市扶贫资产管理办法（试行）》（卫政办规发〔2021〕6号），结合沙坡头区实际，制定本管理办法。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现将有关情况说明如下：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加强沙坡头区帮扶项目资产监督管理，切实维护帮扶资产产权人、经营者和受益者合法权益。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建立健全归属清晰、权责明确、监管有效的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扶贫（帮扶）项目资产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长效运行管理机制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防范资产流失损失和闲置浪费，确保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扶贫（帮扶）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项目资产稳定良性运转、持续发挥作用，为巩固拓展脱贫攻坚成果、全面实现乡村振兴提供更好保障。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二、制定依据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《自治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区农业农村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厅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 xml:space="preserve"> 党委农办 财政厅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关于加强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扶贫项目资产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后续管理工作的实施意见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》（宁政办函〔2021〕43号）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《中卫市扶贫资产管理办法（试行）》（卫政办规发〔2021〕6号）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我局草拟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val="en-US" w:eastAsia="zh-CN"/>
        </w:rPr>
        <w:t>沙坡头区扶贫（帮扶）项目资产管理办法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完毕后，发函征求了区财政局、自然资源局、水务局、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局以及各乡镇的意见建议，并进行了修改完善。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特此说明。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480" w:firstLineChars="14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中卫市沙坡头区农业农村局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2024年6月20日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565B9"/>
    <w:rsid w:val="0EFB2AD9"/>
    <w:rsid w:val="375565B9"/>
    <w:rsid w:val="7D3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2024-06-21T08:06:00Z</dcterms:created>
  <dc:creator>Administrator</dc:creator>
  <cp:lastModifiedBy>Administrator</cp:lastModifiedBy>
  <dcterms:modified xsi:type="dcterms:W3CDTF">2024-09-02T02:11:01Z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