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中卫市黄河一街建设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暨双桥、郭营村D级房屋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征收与补偿安置方案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br w:type="textWrapping"/>
      </w:r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稿）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因中卫市黄河一街（南苑东路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滨河北路段）建设项目需要，加之解决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沙坡头区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双桥、郭营村存量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/>
        </w:rPr>
        <w:t>D级危房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安全隐患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问题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国务院《国有土地上房屋征收与补偿条例》有关规定，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沙坡头区人民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政府决定对</w:t>
      </w:r>
      <w:r>
        <w:rPr>
          <w:rFonts w:hint="eastAsia" w:eastAsia="仿宋_GB2312" w:cs="Times New Roman"/>
          <w:color w:val="auto"/>
          <w:kern w:val="0"/>
          <w:sz w:val="32"/>
          <w:szCs w:val="32"/>
        </w:rPr>
        <w:t>中卫市黄河一街（南苑东路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color w:val="auto"/>
          <w:kern w:val="0"/>
          <w:sz w:val="32"/>
          <w:szCs w:val="32"/>
        </w:rPr>
        <w:t>滨河北路段）建设项目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范围内房屋及</w:t>
      </w:r>
      <w:r>
        <w:rPr>
          <w:rFonts w:hint="eastAsia" w:eastAsia="仿宋_GB2312" w:cs="Times New Roman"/>
          <w:color w:val="auto"/>
          <w:kern w:val="0"/>
          <w:sz w:val="32"/>
          <w:szCs w:val="32"/>
        </w:rPr>
        <w:t>双桥、郭营村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D级危房</w:t>
      </w:r>
      <w:r>
        <w:rPr>
          <w:rFonts w:hint="default" w:eastAsia="仿宋_GB2312" w:cs="Times New Roman"/>
          <w:color w:val="auto"/>
          <w:kern w:val="0"/>
          <w:sz w:val="32"/>
          <w:szCs w:val="32"/>
        </w:rPr>
        <w:t>实施征收。为切实做好项目范围内房屋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征收与补偿安置工作，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实际，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制定本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一、房屋征收部门：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中卫市沙坡头区住房城乡建设和交通局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二、房屋征收实施单位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沙坡头区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文昌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三、房屋征收签约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期限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日，征收期限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四、房屋征收范围</w:t>
      </w: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、土地性质、现状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：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</w:rPr>
        <w:t>中卫市黄河一街（南苑东路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sz w:val="32"/>
          <w:szCs w:val="32"/>
        </w:rPr>
        <w:t>滨河北路段）建设</w:t>
      </w:r>
      <w:r>
        <w:rPr>
          <w:rFonts w:hint="eastAsia" w:eastAsia="仿宋_GB2312" w:cs="Times New Roman"/>
          <w:sz w:val="32"/>
          <w:szCs w:val="32"/>
          <w:lang w:eastAsia="zh-CN"/>
        </w:rPr>
        <w:t>项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目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房屋征收范围为滨河北路以北、南苑东路以南</w:t>
      </w:r>
      <w:r>
        <w:rPr>
          <w:rFonts w:hint="eastAsia" w:eastAsia="仿宋_GB2312" w:cs="Times New Roman"/>
          <w:kern w:val="0"/>
          <w:sz w:val="32"/>
          <w:szCs w:val="32"/>
          <w:u w:val="none"/>
          <w:lang w:val="en-US" w:eastAsia="zh-CN"/>
        </w:rPr>
        <w:t>道路红线范围以内</w:t>
      </w:r>
      <w:r>
        <w:rPr>
          <w:rFonts w:hint="eastAsia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沿线两侧房屋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具体征收房屋的建筑面积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/>
        </w:rPr>
        <w:t>、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农房数以项目设计勘测红线和被征收农户的意愿为准。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（二）文昌镇双桥村、郭营村D级危房位于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滨河大道</w:t>
      </w:r>
      <w:r>
        <w:rPr>
          <w:rFonts w:hint="eastAsia" w:eastAsia="仿宋_GB2312" w:cs="Times New Roman"/>
          <w:sz w:val="32"/>
          <w:szCs w:val="32"/>
          <w:lang w:eastAsia="zh-CN"/>
        </w:rPr>
        <w:t>以北，鼓楼东街以南，砖塔村以西，宁钢大道以东</w:t>
      </w:r>
      <w:r>
        <w:rPr>
          <w:rFonts w:hint="eastAsia" w:cs="Times New Roman"/>
          <w:sz w:val="32"/>
          <w:szCs w:val="32"/>
          <w:lang w:eastAsia="zh-CN"/>
        </w:rPr>
        <w:t>区域。</w:t>
      </w:r>
      <w:r>
        <w:rPr>
          <w:rFonts w:hint="default" w:eastAsia="仿宋_GB2312" w:cs="Times New Roman"/>
          <w:kern w:val="0"/>
          <w:sz w:val="32"/>
          <w:szCs w:val="32"/>
          <w:highlight w:val="none"/>
          <w:lang w:val="en-US" w:eastAsia="zh-CN"/>
        </w:rPr>
        <w:t>具体征收房屋的建筑面积</w:t>
      </w:r>
      <w:r>
        <w:rPr>
          <w:rFonts w:hint="default" w:eastAsia="仿宋_GB2312" w:cs="Times New Roman"/>
          <w:kern w:val="0"/>
          <w:sz w:val="32"/>
          <w:szCs w:val="32"/>
          <w:highlight w:val="none"/>
          <w:lang w:val="en-US"/>
        </w:rPr>
        <w:t>、</w:t>
      </w:r>
      <w:r>
        <w:rPr>
          <w:rFonts w:hint="default" w:eastAsia="仿宋_GB2312" w:cs="Times New Roman"/>
          <w:kern w:val="0"/>
          <w:sz w:val="32"/>
          <w:szCs w:val="32"/>
          <w:highlight w:val="none"/>
          <w:lang w:val="en-US" w:eastAsia="zh-CN"/>
        </w:rPr>
        <w:t>农房数以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房屋安全鉴定结果为准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征收目的：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城市基础设施配套建设及消除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中心城区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住房安全隐患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法律法规及政策依据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）《中华人民共和国城乡规划法》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）《中华人民共和国土地管理法》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（三）《中华人民共和国城市房地产管理法》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）《中华人民共和国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民法典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（五）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《中华人民共和国土地管理法实施条例》；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国务院《国有土地上房屋征收与补偿条例》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住房和城乡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部《国有土地上房屋征收评估办法》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36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《宁夏回族自治区实施〈国有土地上房屋征收与补偿条例〉办法》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36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val="en-US" w:eastAsia="zh-CN"/>
        </w:rPr>
        <w:t>自治区党委办公厅 人民政府办公厅印发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关于城乡危旧房排查整治的方案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〉的通知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（宁党办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46号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市人民政府关于印发〈中卫市土地及附着物征收补偿指导意见（试行）〉的通知》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（卫政规发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eastAsia="zh-CN"/>
        </w:rPr>
        <w:t>（十</w:t>
      </w:r>
      <w:r>
        <w:rPr>
          <w:rFonts w:hint="eastAsia" w:eastAsia="仿宋_GB2312" w:cs="Times New Roman"/>
          <w:color w:val="auto"/>
          <w:kern w:val="36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其他法律法规政策规定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、被征收房屋面积及性质认定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沙坡头区人民政府做出房屋征收决定前，协调市自然资源、住建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部门依法对征收范围内的房屋的区位、用途、结构、建筑面积进行调查、认定和处理，并将调查结果在项目范围内进行公示。对认定为合法的给予补偿，对认定为违法、违规的不予补偿。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违法违规土地认定情形。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1.无国有土地使用权证；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2.无集体土地宅基地使用证；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3.不符合申领条件，违法取得集体土地宅基地使用证的；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4.无所在乡镇出具的土地使用权证明;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5.法律法规规定的其他违法违规行为。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（二）违法违章建筑认定情形。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1.未取得建设工程规划许可证或者虽取得建设工程规划许可证，但单位未按批准范围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内容施工的；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2.未经批准在宅基地外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屋顶等自建建（构）筑物；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3.未经批准在承包地上新建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改建和扩建的建（构）筑物；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4.在非法占有的国有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集体土地上新建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改建和扩建的建（构）筑物；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5.未经批准占用过道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马路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公共绿地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人行道等搭建的固定亭棚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房屋等；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6.在征收范围确定后实施新建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扩建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改建的建（构）筑物；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7.法律法规规定的其他违法违规行为。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、评估机构的选定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房地产评估机构选定工作由房屋征收部门负责，房屋征收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实施单位组织。被征收人依据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《宁夏回族自治区实施〈国有土地上房屋征收与补偿条例〉办法》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规定协商选定房地产评估机构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在规定期限内（自印发选定评估机构文件之日起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5日内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）协商不成的，由征收部门组织被征收人按照少数服从多数的原则投票；如投票形不成多数意见的，则采取摇号、抽签等方式随机选定。由公证部门对选定过程和结果进行现场公证，并出具公证文书。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、被征收房屋价值的确定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被征收房屋价格由选定的房地产评估机构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按照《国有土地上房屋征收评估办法》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市人民政府关于印发〈中卫市土地及附着物征收补偿指导意见（试行）〉的通知》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（卫政规发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评估确定。对评估确定的房屋价值有异议的，自收到评估报告之日起10日内向原房地产价格评估机构申请复核评估。对复核结果有异议的，自收到复核结果之日起10日内向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房地产价格评估专家委员会申请鉴定。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、房屋征收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补偿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计算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标准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（一）被征收房屋、装修及附属物价值补偿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选定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的房地产价格评估机构依法评估确定。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激励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性奖励。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市人民政府关于印发〈中卫市土地及附着物征收补偿指导意见（试行）〉的通知》</w:t>
      </w:r>
      <w:r>
        <w:rPr>
          <w:rFonts w:hint="default" w:eastAsia="仿宋_GB2312" w:cs="Times New Roman"/>
          <w:sz w:val="32"/>
          <w:szCs w:val="32"/>
          <w:lang w:eastAsia="zh-CN"/>
        </w:rPr>
        <w:t>（卫政规发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1号</w:t>
      </w:r>
      <w:r>
        <w:rPr>
          <w:rFonts w:hint="default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对积极配合并在签约期限内带头签订协议的拆迁住户，考虑政策的连续性可给予适当奖励，奖励费用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拆迁户总补偿费用的10%计算，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征收补偿决定发布之日起，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对前10天内带头签订协议并及时按期拆除清理，经验收达到要求，可给予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30%奖励，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但不重复享受。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停产停业损失补偿。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对正常生产经营企业的停产停业损失的补偿，按照被征收房屋评估价值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7‰的比例乘以停产停业期限（月）计算。对被征收人实行货币化补偿，一次性给予3个月的停产停业损失补偿。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、征收补偿安置方式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涉及住宅征收补偿由被征收人选择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货币补偿</w:t>
      </w:r>
      <w:r>
        <w:rPr>
          <w:rFonts w:hint="eastAsia" w:eastAsia="仿宋_GB2312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u w:val="none"/>
        </w:rPr>
        <w:t>产权</w:t>
      </w:r>
      <w:r>
        <w:rPr>
          <w:rFonts w:hint="eastAsia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调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u w:val="none"/>
        </w:rPr>
        <w:t>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补偿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方式进行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货币补偿。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补偿总价包括被征收房屋、装修及附属物价值的补偿，以及激励性奖励</w:t>
      </w:r>
      <w:r>
        <w:rPr>
          <w:rFonts w:hint="eastAsia" w:eastAsia="仿宋_GB2312" w:cs="Times New Roman"/>
          <w:bCs/>
          <w:color w:val="auto"/>
          <w:sz w:val="32"/>
          <w:szCs w:val="32"/>
          <w:u w:val="none"/>
          <w:lang w:eastAsia="zh-CN"/>
        </w:rPr>
        <w:t>、停产停业损失补偿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。被征收人签订《房屋征收与补偿安置协议》后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  <w:t>，房屋征收实施单位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将补偿款一次性支付给被征收人。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（二）产权调换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以现房的方式在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eastAsia="zh-CN"/>
        </w:rPr>
        <w:t>沙坡头区安置小区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存量住房中安置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（具体安置小区房源以住建部门提供的安置房源通知单为准）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产权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换面积按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房屋征收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补偿总价除以安置住房安置均价进行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选择多层住房安置的，安置住房均价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1880元/平方米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，楼层价格调整系数一层为零，二层上浮10%，三层上浮12%，四层上浮8%，五层下浮9%，六层下浮21%。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选择小高层住房安置的，安置住房起价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2060元/平方米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一层、顶层为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安置价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；一层以上每层增加20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元/平方米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u w:val="none"/>
        </w:rPr>
        <w:t>实际置换面积不得超过应置换面积的20%。</w:t>
      </w:r>
      <w:r>
        <w:rPr>
          <w:rFonts w:eastAsia="仿宋_GB2312"/>
          <w:color w:val="000000"/>
          <w:kern w:val="0"/>
          <w:sz w:val="32"/>
          <w:szCs w:val="32"/>
        </w:rPr>
        <w:t>其中：超出应置换面积5%以内的，由被征收人在实际所选安置楼层对应价格的基础上按200元/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㎡</w:t>
      </w:r>
      <w:r>
        <w:rPr>
          <w:rFonts w:eastAsia="仿宋_GB2312"/>
          <w:color w:val="000000"/>
          <w:kern w:val="0"/>
          <w:sz w:val="32"/>
          <w:szCs w:val="32"/>
        </w:rPr>
        <w:t>补交购房价款；超出应置换面积</w:t>
      </w:r>
      <w:r>
        <w:rPr>
          <w:rFonts w:hint="eastAsia" w:eastAsia="仿宋_GB2312"/>
          <w:color w:val="000000"/>
          <w:kern w:val="0"/>
          <w:sz w:val="32"/>
          <w:szCs w:val="32"/>
        </w:rPr>
        <w:t>5.01%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—</w:t>
      </w:r>
      <w:r>
        <w:rPr>
          <w:rFonts w:eastAsia="仿宋_GB2312"/>
          <w:color w:val="000000"/>
          <w:kern w:val="0"/>
          <w:sz w:val="32"/>
          <w:szCs w:val="32"/>
        </w:rPr>
        <w:t>10%的，由被征收人在实际所选安置楼层对应价格的基础上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按400元/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㎡</w:t>
      </w:r>
      <w:r>
        <w:rPr>
          <w:rFonts w:eastAsia="仿宋_GB2312"/>
          <w:color w:val="000000"/>
          <w:kern w:val="0"/>
          <w:sz w:val="32"/>
          <w:szCs w:val="32"/>
        </w:rPr>
        <w:t>补交购房价款；超出应置换面积1</w:t>
      </w:r>
      <w:r>
        <w:rPr>
          <w:rFonts w:hint="eastAsia" w:eastAsia="仿宋_GB2312"/>
          <w:color w:val="000000"/>
          <w:kern w:val="0"/>
          <w:sz w:val="32"/>
          <w:szCs w:val="32"/>
        </w:rPr>
        <w:t>0.01%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—</w:t>
      </w:r>
      <w:r>
        <w:rPr>
          <w:rFonts w:eastAsia="仿宋_GB2312"/>
          <w:color w:val="000000"/>
          <w:kern w:val="0"/>
          <w:sz w:val="32"/>
          <w:szCs w:val="32"/>
        </w:rPr>
        <w:t>20%的，由被征收人在实际所选安置楼层对应价格的基础上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按600元/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㎡</w:t>
      </w:r>
      <w:r>
        <w:rPr>
          <w:rFonts w:eastAsia="仿宋_GB2312"/>
          <w:color w:val="000000"/>
          <w:kern w:val="0"/>
          <w:sz w:val="32"/>
          <w:szCs w:val="32"/>
        </w:rPr>
        <w:t>补交购房价款。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异地同面积</w:t>
      </w:r>
      <w:r>
        <w:rPr>
          <w:rFonts w:hint="eastAsia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同等级土地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安置，</w:t>
      </w:r>
      <w:r>
        <w:rPr>
          <w:rFonts w:hint="eastAsia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补偿标准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不</w:t>
      </w:r>
      <w:r>
        <w:rPr>
          <w:rFonts w:hint="eastAsia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进行上下浮调整。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、安置办法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依据《房屋征收与补偿安置协议》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计算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房屋征收补偿总价，</w:t>
      </w:r>
      <w:r>
        <w:rPr>
          <w:rFonts w:hint="eastAsia" w:eastAsia="仿宋_GB2312" w:cs="Times New Roman"/>
          <w:i w:val="0"/>
          <w:color w:val="auto"/>
          <w:spacing w:val="0"/>
          <w:sz w:val="32"/>
          <w:szCs w:val="32"/>
          <w:highlight w:val="none"/>
          <w:vertAlign w:val="baseline"/>
          <w:lang w:eastAsia="zh-CN"/>
        </w:rPr>
        <w:t>折算成安置面积后根据被征收人选择的安置方式进行安置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签订先后顺序进行选房安置。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房屋征收有关事项的处理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（一）严格按照双方签订的《房屋产权调换安置协议》选择住房。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（二）征收范围内对无证的建筑物，由相关部门进行调查、认定和处理。对认定为合法建筑的，给予补偿；对认定为违法建筑的，不予补偿。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被征收房屋存在租赁关系的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，不影响</w:t>
      </w:r>
      <w:r>
        <w:rPr>
          <w:rFonts w:hint="eastAsia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本次房屋征收项目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的实施。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承租人与被征收人（出租人）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因本次征收产生的任何纠纷均由双方按照合同约定进行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，房屋征收部门不承担房屋租赁所产生的任何经济和法律责任。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）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房屋征收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评估费、拆迁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及垃圾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清运费等经费据实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征收设有抵押权的房屋，抵押人与抵押权人应当依照国家有关法律、法规规定，就抵押权及其所担保债权的处理问题进行协商。抵押人和抵押权人协商一致的，房屋征收部门按照双方协议对被征收人给予补偿。达不成协议，房屋征收部门应当将补偿款向公证机关办理提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征收围墙、门房、大门、锅炉房、小煤房、树木等附属物的，不享受奖励政策。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围墙、门房、大门、锅炉房、小煤房、树木等附属物的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补偿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以《中卫市人民政府关于印发中卫市土地及附着物征收补偿指导意见（试行）的通知》（卫政规发〔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2023〕1号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）规定的地上附着物补偿标准为依据。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eastAsia="仿宋_GB2312" w:cs="Times New Roman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</w:rPr>
        <w:t>本方案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征收范围内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鉴定为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D级危房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严格按照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val="en-US" w:eastAsia="zh-CN"/>
        </w:rPr>
        <w:t>自治区党委办公厅 人民政府办公厅印发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关于城乡危旧房排查整治的方案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〉的通知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（宁党办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46号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kern w:val="36"/>
          <w:sz w:val="32"/>
          <w:szCs w:val="32"/>
          <w:highlight w:val="none"/>
          <w:lang w:val="en-US" w:eastAsia="zh-CN"/>
        </w:rPr>
        <w:t>文件精神及鉴定报告处理建议落实解危措施。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具体要求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房屋征收范围确定后，不得在房屋征收范围内实施新建、扩建、改建和改变房屋用途等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违反规定的不予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认定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补偿。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在本方案确定的签约期限内，达不成补偿安置协议的，由房屋征收部门报请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人民政府按照本方案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出征收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偿决定。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本征收补偿方案仅适用于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中卫市黄河一街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南苑东路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滨河北路段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暨双桥、郭营村</w:t>
      </w:r>
      <w:r>
        <w:rPr>
          <w:rFonts w:hint="eastAsia" w:eastAsia="仿宋_GB2312" w:cs="Times New Roman"/>
          <w:color w:val="auto"/>
          <w:kern w:val="0"/>
          <w:sz w:val="32"/>
          <w:szCs w:val="32"/>
        </w:rPr>
        <w:t>D级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房</w:t>
      </w:r>
      <w:r>
        <w:rPr>
          <w:rFonts w:hint="eastAsia" w:eastAsia="仿宋_GB2312" w:cs="Times New Roman"/>
          <w:bCs/>
          <w:sz w:val="32"/>
          <w:szCs w:val="32"/>
        </w:rPr>
        <w:t>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征收与补偿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安置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（四）本方案未尽事宜按有关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政策及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法律法规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执行。</w:t>
      </w:r>
    </w:p>
    <w:sectPr>
      <w:footerReference r:id="rId3" w:type="default"/>
      <w:pgSz w:w="11906" w:h="16838"/>
      <w:pgMar w:top="1984" w:right="1474" w:bottom="1757" w:left="1587" w:header="851" w:footer="127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eo7O6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仿宋_GB2312" w:hAnsi="仿宋_GB2312" w:eastAsia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ZhNWRjZjEzZWU5YWRjNjJkODRjOTExZWQwYmEifQ=="/>
  </w:docVars>
  <w:rsids>
    <w:rsidRoot w:val="00000000"/>
    <w:rsid w:val="02F20CE1"/>
    <w:rsid w:val="07A56E48"/>
    <w:rsid w:val="094A66C0"/>
    <w:rsid w:val="0A7915BB"/>
    <w:rsid w:val="1B7D4D21"/>
    <w:rsid w:val="28F02FEE"/>
    <w:rsid w:val="30F30FBD"/>
    <w:rsid w:val="3EFB5D13"/>
    <w:rsid w:val="46A35479"/>
    <w:rsid w:val="4B9F5B8D"/>
    <w:rsid w:val="4DBE37BE"/>
    <w:rsid w:val="4E83704C"/>
    <w:rsid w:val="5F17047C"/>
    <w:rsid w:val="5FBFD28C"/>
    <w:rsid w:val="62A00BE3"/>
    <w:rsid w:val="6EE669C3"/>
    <w:rsid w:val="718154A9"/>
    <w:rsid w:val="770F1D08"/>
    <w:rsid w:val="780C14A2"/>
    <w:rsid w:val="7FE68871"/>
    <w:rsid w:val="7FF6EF9C"/>
    <w:rsid w:val="9F7769D9"/>
    <w:rsid w:val="B9BE4F3D"/>
    <w:rsid w:val="CBFFE605"/>
    <w:rsid w:val="CEFFB841"/>
    <w:rsid w:val="DE7FF935"/>
    <w:rsid w:val="DFB75C01"/>
    <w:rsid w:val="E3D21E23"/>
    <w:rsid w:val="E9EBED33"/>
    <w:rsid w:val="EBBF89C2"/>
    <w:rsid w:val="EC735675"/>
    <w:rsid w:val="F5EB5E72"/>
    <w:rsid w:val="FBCEDF36"/>
    <w:rsid w:val="FBFEDA62"/>
    <w:rsid w:val="FCBEFF77"/>
    <w:rsid w:val="FCF7BA29"/>
    <w:rsid w:val="FDBFDB77"/>
    <w:rsid w:val="FDD949F3"/>
    <w:rsid w:val="FEEE16A0"/>
    <w:rsid w:val="FF9E3C2B"/>
    <w:rsid w:val="FFDF3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11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240" w:lineRule="auto"/>
      <w:ind w:firstLine="420"/>
      <w:jc w:val="both"/>
      <w:textAlignment w:val="baseline"/>
    </w:pPr>
    <w:rPr>
      <w:rFonts w:ascii="Calibri" w:hAnsi="Calibri"/>
      <w:kern w:val="2"/>
      <w:sz w:val="28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3759</Words>
  <Characters>3862</Characters>
  <Paragraphs>91</Paragraphs>
  <TotalTime>8</TotalTime>
  <ScaleCrop>false</ScaleCrop>
  <LinksUpToDate>false</LinksUpToDate>
  <CharactersWithSpaces>3897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2020-05-15T17:54:00Z</dcterms:created>
  <dc:creator>北槿</dc:creator>
  <cp:lastModifiedBy>Evanism_婷</cp:lastModifiedBy>
  <cp:lastPrinted>2024-05-07T07:57:00Z</cp:lastPrinted>
  <dcterms:modified xsi:type="dcterms:W3CDTF">2024-05-11T09:39:17Z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3B2330650CF944F09E68D34A833AB1A8_13</vt:lpwstr>
  </property>
</Properties>
</file>