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关于《沙坡头区禁牧封育违法违规行为举报奖励机制（试行）》的起草说明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现就《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沙坡头区禁牧封育违法违规行为举报奖励机制（试行）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》（以下简称《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机制</w:t>
      </w:r>
      <w:r>
        <w:rPr>
          <w:rFonts w:hint="eastAsia" w:ascii="仿宋_GB2312" w:hAnsi="仿宋_GB2312" w:eastAsia="仿宋_GB2312" w:cs="仿宋_GB2312"/>
          <w:sz w:val="32"/>
          <w:szCs w:val="32"/>
        </w:rPr>
        <w:t>》）起草情况和主要内容作简要说明：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ascii="黑体" w:hAnsi="宋体" w:eastAsia="黑体" w:cs="黑体"/>
          <w:sz w:val="32"/>
          <w:szCs w:val="32"/>
        </w:rPr>
        <w:t>一、起草《</w:t>
      </w:r>
      <w:r>
        <w:rPr>
          <w:rFonts w:hint="eastAsia" w:ascii="黑体" w:hAnsi="宋体" w:eastAsia="黑体" w:cs="黑体"/>
          <w:sz w:val="32"/>
          <w:szCs w:val="32"/>
          <w:lang w:eastAsia="zh-CN"/>
        </w:rPr>
        <w:t>机制</w:t>
      </w:r>
      <w:r>
        <w:rPr>
          <w:rFonts w:ascii="黑体" w:hAnsi="宋体" w:eastAsia="黑体" w:cs="黑体"/>
          <w:sz w:val="32"/>
          <w:szCs w:val="32"/>
        </w:rPr>
        <w:t>》的背景和过程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为充分调动全社会力量参与、监督禁牧封育工作，依法惩处偷牧、游牧、夜牧等禁牧封育违法违规行为，进一步加强林草资源管护，巩固退耕还林成果，推进生态文明建设，根据《中华人民共和国草原法》《中华人民共和国森林法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《宁夏回族自治区禁牧封育条例》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等法规要求，结合我区实际，制定本机制。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宋体" w:eastAsia="黑体" w:cs="黑体"/>
          <w:sz w:val="32"/>
          <w:szCs w:val="32"/>
        </w:rPr>
        <w:t>、《</w:t>
      </w:r>
      <w:r>
        <w:rPr>
          <w:rFonts w:hint="eastAsia" w:ascii="黑体" w:hAnsi="宋体" w:eastAsia="黑体" w:cs="黑体"/>
          <w:sz w:val="32"/>
          <w:szCs w:val="32"/>
          <w:lang w:eastAsia="zh-CN"/>
        </w:rPr>
        <w:t>机制</w:t>
      </w:r>
      <w:r>
        <w:rPr>
          <w:rFonts w:hint="eastAsia" w:ascii="黑体" w:hAnsi="宋体" w:eastAsia="黑体" w:cs="黑体"/>
          <w:sz w:val="32"/>
          <w:szCs w:val="32"/>
        </w:rPr>
        <w:t>》形成的主要依据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《中华人民共和国草原法》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《中华人民共和国森林法》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《宁夏回族自治区禁牧封育条例》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宋体" w:eastAsia="黑体" w:cs="黑体"/>
          <w:sz w:val="32"/>
          <w:szCs w:val="32"/>
        </w:rPr>
        <w:t>、《</w:t>
      </w:r>
      <w:r>
        <w:rPr>
          <w:rFonts w:hint="eastAsia" w:ascii="黑体" w:hAnsi="宋体" w:eastAsia="黑体" w:cs="黑体"/>
          <w:sz w:val="32"/>
          <w:szCs w:val="32"/>
          <w:lang w:eastAsia="zh-CN"/>
        </w:rPr>
        <w:t>机制</w:t>
      </w:r>
      <w:r>
        <w:rPr>
          <w:rFonts w:hint="eastAsia" w:ascii="黑体" w:hAnsi="宋体" w:eastAsia="黑体" w:cs="黑体"/>
          <w:sz w:val="32"/>
          <w:szCs w:val="32"/>
        </w:rPr>
        <w:t>》适用范围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机制</w:t>
      </w:r>
      <w:r>
        <w:rPr>
          <w:rFonts w:hint="eastAsia" w:ascii="仿宋_GB2312" w:hAnsi="仿宋_GB2312" w:eastAsia="仿宋_GB2312" w:cs="仿宋_GB2312"/>
          <w:sz w:val="32"/>
          <w:szCs w:val="32"/>
        </w:rPr>
        <w:t>》的对象：本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机制</w:t>
      </w:r>
      <w:r>
        <w:rPr>
          <w:rFonts w:hint="eastAsia" w:ascii="仿宋_GB2312" w:hAnsi="仿宋_GB2312" w:eastAsia="仿宋_GB2312" w:cs="仿宋_GB2312"/>
          <w:sz w:val="32"/>
          <w:szCs w:val="32"/>
        </w:rPr>
        <w:t>所称禁牧封育违法违规行为是指在沙坡头区禁牧封育区域内放养牛、羊、驴等草食动物；破坏、盗窃、擅自移动禁牧的标志、围栏设施；法律、法规规定禁止的其他活动。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宋体" w:eastAsia="黑体" w:cs="黑体"/>
          <w:sz w:val="32"/>
          <w:szCs w:val="32"/>
        </w:rPr>
        <w:t>、《</w:t>
      </w:r>
      <w:r>
        <w:rPr>
          <w:rFonts w:hint="eastAsia" w:ascii="黑体" w:hAnsi="宋体" w:eastAsia="黑体" w:cs="黑体"/>
          <w:sz w:val="32"/>
          <w:szCs w:val="32"/>
          <w:lang w:eastAsia="zh-CN"/>
        </w:rPr>
        <w:t>机制</w:t>
      </w:r>
      <w:r>
        <w:rPr>
          <w:rFonts w:hint="eastAsia" w:ascii="黑体" w:hAnsi="宋体" w:eastAsia="黑体" w:cs="黑体"/>
          <w:sz w:val="32"/>
          <w:szCs w:val="32"/>
        </w:rPr>
        <w:t>》主要内容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《机制》全文共十五条，主要明确了法律依据、适用范围、遵循的原则、责任主体及奖励方法等内容。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3520" w:firstLineChars="11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中卫市沙坡头区自然资源局        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480" w:firstLineChars="1400"/>
        <w:jc w:val="both"/>
        <w:textAlignment w:val="auto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2023年11月27日            </w:t>
      </w:r>
      <w:r>
        <w:rPr>
          <w:rFonts w:hint="eastAsia" w:ascii="仿宋" w:hAnsi="仿宋" w:eastAsia="仿宋" w:cs="仿宋"/>
          <w:sz w:val="31"/>
          <w:szCs w:val="31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textAlignment w:val="auto"/>
        <w:rPr>
          <w:rFonts w:hint="eastAsia" w:ascii="仿宋" w:hAnsi="仿宋" w:eastAsia="仿宋" w:cs="仿宋"/>
          <w:sz w:val="31"/>
          <w:szCs w:val="3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textAlignment w:val="auto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CF4AF5D-940A-4431-A003-EC40F39924E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24ABC8C-071D-4F7C-AE65-C13F797C808F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DA8ABDA-9828-4958-9CA5-67AD0A46233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3F01230-BDAA-4E60-AA41-3FB472A29AE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3AE462E2-345A-415C-8E13-570A8927B33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2395855</wp:posOffset>
              </wp:positionH>
              <wp:positionV relativeFrom="paragraph">
                <wp:posOffset>-190500</wp:posOffset>
              </wp:positionV>
              <wp:extent cx="451485" cy="3302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1485" cy="330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8.65pt;margin-top:-15pt;height:26pt;width:35.55pt;mso-position-horizontal-relative:margin;z-index:251659264;mso-width-relative:page;mso-height-relative:page;" filled="f" stroked="f" coordsize="21600,21600" o:gfxdata="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IH3JzDYAAAACgEAAA8AAAAAAAAAAQAgAAAAIgAAAGRy&#10;cy9kb3ducmV2LnhtbFBLAQIUABQAAAAIAIdO4kDnMakcPgIAAG8EAAAOAAAAAAAAAAEAIAAAACcB&#10;AABkcnMvZTJvRG9jLnhtbFBLBQYAAAAABgAGAFkBAADX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jOWVhMzFjNTYzMTc3ZDRlMjgyZGNmMWFkODJhNDgifQ=="/>
  </w:docVars>
  <w:rsids>
    <w:rsidRoot w:val="00000000"/>
    <w:rsid w:val="004874D5"/>
    <w:rsid w:val="00AE4E5E"/>
    <w:rsid w:val="029C5C55"/>
    <w:rsid w:val="07181283"/>
    <w:rsid w:val="082F2D28"/>
    <w:rsid w:val="0BEF4CA9"/>
    <w:rsid w:val="0E3F3599"/>
    <w:rsid w:val="0E6907F5"/>
    <w:rsid w:val="19103FEF"/>
    <w:rsid w:val="1DAC0C4B"/>
    <w:rsid w:val="290A4A78"/>
    <w:rsid w:val="2C9D5C03"/>
    <w:rsid w:val="2D60735C"/>
    <w:rsid w:val="34D6034C"/>
    <w:rsid w:val="3BA26D92"/>
    <w:rsid w:val="419D5149"/>
    <w:rsid w:val="4CB701C3"/>
    <w:rsid w:val="4FCD667C"/>
    <w:rsid w:val="51453FF0"/>
    <w:rsid w:val="54DF48B9"/>
    <w:rsid w:val="5B0410EE"/>
    <w:rsid w:val="5B742ECB"/>
    <w:rsid w:val="5DB70023"/>
    <w:rsid w:val="5ECB647C"/>
    <w:rsid w:val="6299419B"/>
    <w:rsid w:val="716D5171"/>
    <w:rsid w:val="72850298"/>
    <w:rsid w:val="76D90BB3"/>
    <w:rsid w:val="7FC5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next w:val="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2023-11-27T09:59:00Z</dcterms:created>
  <dc:creator>Administrator</dc:creator>
  <cp:lastModifiedBy>￥</cp:lastModifiedBy>
  <dcterms:modified xsi:type="dcterms:W3CDTF">2023-11-28T06:22:00Z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3EFF6210340E456D97CF15AB8C9FA4B0_13</vt:lpwstr>
  </property>
</Properties>
</file>