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eastAsia="黑体"/>
          <w:b/>
          <w:sz w:val="44"/>
          <w:szCs w:val="44"/>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eastAsia="黑体"/>
          <w:b/>
          <w:sz w:val="44"/>
          <w:szCs w:val="44"/>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eastAsia="黑体"/>
          <w:b/>
          <w:color w:val="000000"/>
          <w:sz w:val="44"/>
          <w:szCs w:val="44"/>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ascii="方正小标宋简体" w:hAnsi="方正小标宋简体" w:eastAsia="方正小标宋简体" w:cs="方正小标宋简体"/>
          <w:bCs/>
          <w:color w:val="000000"/>
          <w:sz w:val="44"/>
          <w:szCs w:val="44"/>
        </w:rPr>
      </w:pPr>
      <w:bookmarkStart w:id="64" w:name="_GoBack"/>
      <w:r>
        <w:rPr>
          <w:rFonts w:hint="eastAsia" w:ascii="方正小标宋简体" w:hAnsi="方正小标宋简体" w:eastAsia="方正小标宋简体" w:cs="方正小标宋简体"/>
          <w:bCs/>
          <w:color w:val="000000"/>
          <w:sz w:val="44"/>
          <w:szCs w:val="44"/>
        </w:rPr>
        <w:t>中卫市沙坡头区制造业高质量发展</w:t>
      </w: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“十四五”规划</w:t>
      </w:r>
      <w:bookmarkEnd w:id="64"/>
    </w:p>
    <w:p>
      <w:pPr>
        <w:keepNext w:val="0"/>
        <w:keepLines w:val="0"/>
        <w:pageBreakBefore w:val="0"/>
        <w:widowControl w:val="0"/>
        <w:kinsoku/>
        <w:wordWrap/>
        <w:overflowPunct/>
        <w:topLinePunct w:val="0"/>
        <w:autoSpaceDE/>
        <w:autoSpaceDN/>
        <w:bidi w:val="0"/>
        <w:adjustRightInd/>
        <w:spacing w:line="600" w:lineRule="exact"/>
        <w:ind w:left="0" w:leftChars="0"/>
        <w:rPr>
          <w:color w:val="000000"/>
        </w:rPr>
      </w:pPr>
    </w:p>
    <w:p>
      <w:pPr>
        <w:keepNext w:val="0"/>
        <w:keepLines w:val="0"/>
        <w:pageBreakBefore w:val="0"/>
        <w:widowControl w:val="0"/>
        <w:kinsoku/>
        <w:wordWrap/>
        <w:overflowPunct/>
        <w:topLinePunct w:val="0"/>
        <w:autoSpaceDE/>
        <w:autoSpaceDN/>
        <w:bidi w:val="0"/>
        <w:adjustRightInd/>
        <w:spacing w:line="600" w:lineRule="exact"/>
        <w:ind w:left="0" w:leftChars="0"/>
        <w:rPr>
          <w:color w:val="FF0000"/>
        </w:rPr>
      </w:pPr>
    </w:p>
    <w:p>
      <w:pPr>
        <w:keepNext w:val="0"/>
        <w:keepLines w:val="0"/>
        <w:pageBreakBefore w:val="0"/>
        <w:widowControl w:val="0"/>
        <w:kinsoku/>
        <w:wordWrap/>
        <w:overflowPunct/>
        <w:topLinePunct w:val="0"/>
        <w:autoSpaceDE/>
        <w:autoSpaceDN/>
        <w:bidi w:val="0"/>
        <w:adjustRightInd/>
        <w:spacing w:line="600" w:lineRule="exact"/>
        <w:ind w:left="0" w:leftChars="0"/>
        <w:rPr>
          <w:color w:val="FF0000"/>
        </w:rPr>
      </w:pPr>
    </w:p>
    <w:p>
      <w:pPr>
        <w:keepNext w:val="0"/>
        <w:keepLines w:val="0"/>
        <w:pageBreakBefore w:val="0"/>
        <w:widowControl w:val="0"/>
        <w:kinsoku/>
        <w:wordWrap/>
        <w:overflowPunct/>
        <w:topLinePunct w:val="0"/>
        <w:autoSpaceDE/>
        <w:autoSpaceDN/>
        <w:bidi w:val="0"/>
        <w:adjustRightInd/>
        <w:spacing w:line="600" w:lineRule="exact"/>
        <w:ind w:left="0" w:leftChars="0"/>
        <w:rPr>
          <w:color w:val="FF0000"/>
        </w:rPr>
      </w:pPr>
    </w:p>
    <w:p>
      <w:pPr>
        <w:keepNext w:val="0"/>
        <w:keepLines w:val="0"/>
        <w:pageBreakBefore w:val="0"/>
        <w:widowControl w:val="0"/>
        <w:kinsoku/>
        <w:wordWrap/>
        <w:overflowPunct/>
        <w:topLinePunct w:val="0"/>
        <w:autoSpaceDE/>
        <w:autoSpaceDN/>
        <w:bidi w:val="0"/>
        <w:adjustRightInd/>
        <w:spacing w:line="600" w:lineRule="exact"/>
        <w:ind w:left="0" w:leftChars="0"/>
        <w:rPr>
          <w:color w:val="FF0000"/>
        </w:rPr>
      </w:pPr>
    </w:p>
    <w:p>
      <w:pPr>
        <w:pStyle w:val="2"/>
        <w:keepNext w:val="0"/>
        <w:keepLines w:val="0"/>
        <w:pageBreakBefore w:val="0"/>
        <w:widowControl w:val="0"/>
        <w:kinsoku/>
        <w:wordWrap/>
        <w:overflowPunct/>
        <w:topLinePunct w:val="0"/>
        <w:autoSpaceDE/>
        <w:autoSpaceDN/>
        <w:bidi w:val="0"/>
        <w:adjustRightInd/>
        <w:spacing w:line="600" w:lineRule="exact"/>
        <w:ind w:left="0" w:leftChars="0"/>
        <w:rPr>
          <w:color w:val="FF0000"/>
        </w:rPr>
      </w:pP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600" w:lineRule="exact"/>
        <w:ind w:left="0" w:leftChars="0"/>
        <w:rPr>
          <w:color w:val="FF0000"/>
        </w:rPr>
      </w:pPr>
    </w:p>
    <w:p>
      <w:pPr>
        <w:keepNext w:val="0"/>
        <w:keepLines w:val="0"/>
        <w:pageBreakBefore w:val="0"/>
        <w:widowControl w:val="0"/>
        <w:kinsoku/>
        <w:wordWrap/>
        <w:overflowPunct/>
        <w:topLinePunct w:val="0"/>
        <w:autoSpaceDE/>
        <w:autoSpaceDN/>
        <w:bidi w:val="0"/>
        <w:adjustRightInd/>
        <w:spacing w:line="600" w:lineRule="exact"/>
        <w:ind w:left="0" w:leftChars="0"/>
        <w:rPr>
          <w:color w:val="FF0000"/>
        </w:rPr>
      </w:pPr>
    </w:p>
    <w:p>
      <w:pPr>
        <w:pStyle w:val="2"/>
        <w:keepNext w:val="0"/>
        <w:keepLines w:val="0"/>
        <w:pageBreakBefore w:val="0"/>
        <w:widowControl w:val="0"/>
        <w:kinsoku/>
        <w:wordWrap/>
        <w:overflowPunct/>
        <w:topLinePunct w:val="0"/>
        <w:autoSpaceDE/>
        <w:autoSpaceDN/>
        <w:bidi w:val="0"/>
        <w:adjustRightInd/>
        <w:spacing w:line="600" w:lineRule="exact"/>
        <w:ind w:left="0" w:leftChars="0"/>
        <w:rPr>
          <w:color w:val="FF0000"/>
        </w:rPr>
      </w:pP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600" w:lineRule="exact"/>
        <w:ind w:left="0" w:leftChars="0"/>
        <w:rPr>
          <w:color w:val="FF0000"/>
        </w:rPr>
      </w:pPr>
    </w:p>
    <w:p>
      <w:pPr>
        <w:keepNext w:val="0"/>
        <w:keepLines w:val="0"/>
        <w:pageBreakBefore w:val="0"/>
        <w:widowControl w:val="0"/>
        <w:kinsoku/>
        <w:wordWrap/>
        <w:overflowPunct/>
        <w:topLinePunct w:val="0"/>
        <w:autoSpaceDE/>
        <w:autoSpaceDN/>
        <w:bidi w:val="0"/>
        <w:adjustRightInd/>
        <w:spacing w:line="600" w:lineRule="exact"/>
        <w:ind w:left="0" w:leftChars="0"/>
        <w:rPr>
          <w:color w:val="FF0000"/>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ascii="黑体" w:hAnsi="黑体" w:eastAsia="黑体"/>
          <w:bCs/>
          <w:color w:val="000000"/>
          <w:sz w:val="32"/>
          <w:szCs w:val="32"/>
        </w:rPr>
      </w:pPr>
      <w:r>
        <w:rPr>
          <w:rFonts w:hint="eastAsia" w:ascii="黑体" w:hAnsi="黑体" w:eastAsia="黑体"/>
          <w:bCs/>
          <w:color w:val="000000"/>
          <w:sz w:val="32"/>
          <w:szCs w:val="32"/>
        </w:rPr>
        <w:t>中卫市沙坡头区工业信息化和商务局</w:t>
      </w: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hint="eastAsia" w:ascii="黑体" w:hAnsi="黑体" w:eastAsia="黑体"/>
          <w:bCs/>
          <w:color w:val="000000"/>
          <w:sz w:val="32"/>
          <w:szCs w:val="32"/>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ascii="黑体" w:hAnsi="黑体" w:eastAsia="黑体"/>
          <w:bCs/>
          <w:color w:val="000000"/>
          <w:sz w:val="32"/>
          <w:szCs w:val="32"/>
        </w:rPr>
        <w:t>202</w:t>
      </w:r>
      <w:r>
        <w:rPr>
          <w:rFonts w:hint="eastAsia" w:ascii="黑体" w:hAnsi="黑体" w:eastAsia="黑体"/>
          <w:bCs/>
          <w:color w:val="000000"/>
          <w:sz w:val="32"/>
          <w:szCs w:val="32"/>
          <w:lang w:val="en-US" w:eastAsia="zh-CN"/>
        </w:rPr>
        <w:t>2</w:t>
      </w:r>
      <w:r>
        <w:rPr>
          <w:rFonts w:hint="eastAsia" w:ascii="黑体" w:hAnsi="黑体" w:eastAsia="黑体"/>
          <w:bCs/>
          <w:color w:val="000000"/>
          <w:sz w:val="32"/>
          <w:szCs w:val="32"/>
        </w:rPr>
        <w:t>年</w:t>
      </w:r>
      <w:r>
        <w:rPr>
          <w:rFonts w:hint="eastAsia" w:ascii="黑体" w:hAnsi="黑体" w:eastAsia="黑体"/>
          <w:bCs/>
          <w:color w:val="000000"/>
          <w:sz w:val="32"/>
          <w:szCs w:val="32"/>
          <w:lang w:val="en-US" w:eastAsia="zh-CN"/>
        </w:rPr>
        <w:t>4</w:t>
      </w:r>
      <w:r>
        <w:rPr>
          <w:rFonts w:hint="eastAsia" w:ascii="黑体" w:hAnsi="黑体" w:eastAsia="黑体"/>
          <w:bCs/>
          <w:color w:val="000000"/>
          <w:sz w:val="32"/>
          <w:szCs w:val="32"/>
        </w:rPr>
        <w:t>月</w:t>
      </w: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前</w:t>
      </w:r>
      <w:r>
        <w:rPr>
          <w:rFonts w:ascii="方正小标宋简体" w:hAnsi="方正小标宋简体" w:eastAsia="方正小标宋简体" w:cs="方正小标宋简体"/>
          <w:bCs/>
          <w:color w:val="000000"/>
          <w:sz w:val="44"/>
          <w:szCs w:val="44"/>
        </w:rPr>
        <w:t xml:space="preserve">  </w:t>
      </w:r>
      <w:r>
        <w:rPr>
          <w:rFonts w:hint="eastAsia" w:ascii="方正小标宋简体" w:hAnsi="方正小标宋简体" w:eastAsia="方正小标宋简体" w:cs="方正小标宋简体"/>
          <w:bCs/>
          <w:color w:val="000000"/>
          <w:sz w:val="44"/>
          <w:szCs w:val="44"/>
        </w:rPr>
        <w:t>言</w:t>
      </w:r>
    </w:p>
    <w:p>
      <w:pPr>
        <w:pStyle w:val="26"/>
        <w:keepNext w:val="0"/>
        <w:keepLines w:val="0"/>
        <w:pageBreakBefore w:val="0"/>
        <w:widowControl w:val="0"/>
        <w:kinsoku/>
        <w:wordWrap/>
        <w:overflowPunct/>
        <w:topLinePunct w:val="0"/>
        <w:autoSpaceDE/>
        <w:autoSpaceDN/>
        <w:bidi w:val="0"/>
        <w:adjustRightInd/>
        <w:spacing w:line="600" w:lineRule="exact"/>
        <w:ind w:left="0" w:leftChars="0" w:firstLine="620"/>
        <w:rPr>
          <w:rFonts w:hint="eastAsia" w:ascii="仿宋" w:hAnsi="仿宋" w:eastAsia="仿宋" w:cs="Times New Roman"/>
          <w:color w:val="FF0000"/>
          <w:sz w:val="32"/>
          <w:szCs w:val="22"/>
          <w:lang w:val="zh-CN" w:eastAsia="zh-CN"/>
        </w:rPr>
      </w:pPr>
    </w:p>
    <w:p>
      <w:pPr>
        <w:pStyle w:val="26"/>
        <w:keepNext w:val="0"/>
        <w:keepLines w:val="0"/>
        <w:pageBreakBefore w:val="0"/>
        <w:widowControl w:val="0"/>
        <w:kinsoku/>
        <w:wordWrap/>
        <w:overflowPunct/>
        <w:topLinePunct w:val="0"/>
        <w:autoSpaceDE/>
        <w:autoSpaceDN/>
        <w:bidi w:val="0"/>
        <w:adjustRightInd/>
        <w:spacing w:line="600" w:lineRule="exact"/>
        <w:ind w:left="0" w:leftChars="0" w:firstLine="620"/>
        <w:rPr>
          <w:rFonts w:hint="eastAsia" w:ascii="仿宋_GB2312" w:hAnsi="仿宋_GB2312" w:eastAsia="仿宋_GB2312" w:cs="仿宋_GB2312"/>
          <w:color w:val="auto"/>
          <w:sz w:val="32"/>
          <w:szCs w:val="22"/>
          <w:lang w:val="en-US" w:eastAsia="zh-CN"/>
        </w:rPr>
      </w:pPr>
      <w:r>
        <w:rPr>
          <w:rFonts w:hint="eastAsia" w:ascii="仿宋_GB2312" w:hAnsi="仿宋_GB2312" w:eastAsia="仿宋_GB2312" w:cs="仿宋_GB2312"/>
          <w:color w:val="auto"/>
          <w:sz w:val="32"/>
          <w:szCs w:val="22"/>
          <w:lang w:val="zh-CN" w:eastAsia="zh-CN"/>
        </w:rPr>
        <w:t>“十四</w:t>
      </w:r>
      <w:r>
        <w:rPr>
          <w:rFonts w:hint="eastAsia" w:ascii="仿宋_GB2312" w:hAnsi="仿宋_GB2312" w:eastAsia="仿宋_GB2312" w:cs="仿宋_GB2312"/>
          <w:color w:val="auto"/>
          <w:sz w:val="32"/>
          <w:szCs w:val="22"/>
          <w:lang w:val="en-US" w:eastAsia="zh-CN"/>
        </w:rPr>
        <w:t>五”时期是我国全面建成小康社会、实现第一个百年奋斗目标之后，乘势而上开启全面建设社会主义现代化国家新征程、向第二个百年奋斗目标进军的第一个五年，是自治区努力建设黄河流域生态保护和高质量发展先行区、继续建设“经济繁 荣、民族团结、环境优美、人民富裕”美丽新宁夏的关键期，是中卫市建设黄河流域生态保护和高质量发展先行市的突破期，也是沙坡头区实现工业强区，建设“绿色、高端、和谐、宜居”美丽新沙坡头的机遇期和攻坚期。</w:t>
      </w:r>
    </w:p>
    <w:p>
      <w:pPr>
        <w:pStyle w:val="23"/>
        <w:keepNext w:val="0"/>
        <w:keepLines w:val="0"/>
        <w:pageBreakBefore w:val="0"/>
        <w:widowControl w:val="0"/>
        <w:kinsoku/>
        <w:wordWrap/>
        <w:overflowPunct/>
        <w:topLinePunct w:val="0"/>
        <w:autoSpaceDE/>
        <w:autoSpaceDN/>
        <w:bidi w:val="0"/>
        <w:adjustRightInd/>
        <w:spacing w:line="600" w:lineRule="exact"/>
        <w:ind w:left="0" w:leftChars="0"/>
        <w:jc w:val="both"/>
        <w:rPr>
          <w:rFonts w:hint="eastAsia" w:ascii="方正小标宋简体" w:hAnsi="方正小标宋简体" w:eastAsia="方正小标宋简体" w:cs="方正小标宋简体"/>
          <w:bCs/>
          <w:sz w:val="44"/>
          <w:szCs w:val="44"/>
          <w:lang w:eastAsia="zh-CN"/>
        </w:rPr>
      </w:pPr>
      <w:r>
        <w:rPr>
          <w:rFonts w:hint="default" w:ascii="仿宋_GB2312" w:hAnsi="仿宋_GB2312" w:eastAsia="仿宋_GB2312" w:cs="仿宋_GB2312"/>
          <w:color w:val="auto"/>
          <w:sz w:val="32"/>
          <w:szCs w:val="22"/>
          <w:lang w:eastAsia="zh-CN"/>
        </w:rPr>
        <w:t xml:space="preserve">    </w:t>
      </w:r>
      <w:r>
        <w:rPr>
          <w:rFonts w:hint="eastAsia" w:ascii="仿宋_GB2312" w:hAnsi="仿宋_GB2312" w:eastAsia="仿宋_GB2312" w:cs="仿宋_GB2312"/>
          <w:color w:val="auto"/>
          <w:sz w:val="32"/>
          <w:szCs w:val="22"/>
          <w:lang w:val="en-US" w:eastAsia="zh-CN"/>
        </w:rPr>
        <w:t>为深入学习贯彻习近平新时代中国特色社会主义思想，贯彻习近平总书记视察宁夏重要讲话精神，落实自治区和中卫市党委政府关于高质量发展的决策部署，抢抓推进西部大开发形成新格局、加大新基建投资和推动国内国际双循环新发展格局的历史机遇，主动践行</w:t>
      </w:r>
      <w:r>
        <w:rPr>
          <w:rFonts w:hint="eastAsia" w:ascii="仿宋_GB2312" w:hAnsi="仿宋_GB2312" w:eastAsia="仿宋_GB2312" w:cs="仿宋_GB2312"/>
          <w:color w:val="auto"/>
          <w:sz w:val="32"/>
          <w:szCs w:val="22"/>
          <w:lang w:val="zh-CN" w:eastAsia="zh-CN"/>
        </w:rPr>
        <w:t>“走在</w:t>
      </w:r>
      <w:r>
        <w:rPr>
          <w:rFonts w:hint="eastAsia" w:ascii="仿宋_GB2312" w:hAnsi="仿宋_GB2312" w:eastAsia="仿宋_GB2312" w:cs="仿宋_GB2312"/>
          <w:color w:val="auto"/>
          <w:sz w:val="32"/>
          <w:szCs w:val="22"/>
          <w:lang w:val="en-US" w:eastAsia="zh-CN"/>
        </w:rPr>
        <w:t>前列、勇立潮头、做好表率</w:t>
      </w:r>
      <w:r>
        <w:rPr>
          <w:rFonts w:hint="eastAsia" w:ascii="仿宋_GB2312" w:hAnsi="仿宋_GB2312" w:eastAsia="仿宋_GB2312" w:cs="仿宋_GB2312"/>
          <w:color w:val="auto"/>
          <w:sz w:val="32"/>
          <w:szCs w:val="22"/>
          <w:lang w:val="zh-CN" w:eastAsia="zh-CN"/>
        </w:rPr>
        <w:t>”要</w:t>
      </w:r>
      <w:r>
        <w:rPr>
          <w:rFonts w:hint="eastAsia" w:ascii="仿宋_GB2312" w:hAnsi="仿宋_GB2312" w:eastAsia="仿宋_GB2312" w:cs="仿宋_GB2312"/>
          <w:color w:val="auto"/>
          <w:sz w:val="32"/>
          <w:szCs w:val="22"/>
          <w:lang w:val="en-US" w:eastAsia="zh-CN"/>
        </w:rPr>
        <w:t>求，加快制造业质量变革、效率变革和动力变革，构建现代制造业产业体系，聚力打造制造业强区，推进制造业向高端化、绿色化、智能化、融合化发展，全力推动黄河流域生态保护和高质量发展先行市示范区建设，依据《中卫市国民经济和社会发展第十四个五年规划和2035年远景目标纲要》及《沙坡头区国民经济和社会发展第十四个五年规划和2035年远景目标纲要》，编制《中卫市沙坡头区制造业高质量发展“十四五”规划》。</w:t>
      </w: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hint="eastAsia" w:ascii="方正小标宋简体" w:hAnsi="方正小标宋简体" w:eastAsia="方正小标宋简体" w:cs="方正小标宋简体"/>
          <w:bCs/>
          <w:sz w:val="44"/>
          <w:szCs w:val="44"/>
          <w:lang w:eastAsia="zh-CN"/>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hint="eastAsia" w:ascii="方正小标宋简体" w:hAnsi="方正小标宋简体" w:eastAsia="方正小标宋简体" w:cs="方正小标宋简体"/>
          <w:bCs/>
          <w:sz w:val="44"/>
          <w:szCs w:val="44"/>
          <w:lang w:eastAsia="zh-CN"/>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hint="eastAsia" w:ascii="方正小标宋简体" w:hAnsi="方正小标宋简体" w:eastAsia="方正小标宋简体" w:cs="方正小标宋简体"/>
          <w:bCs/>
          <w:sz w:val="44"/>
          <w:szCs w:val="44"/>
          <w:lang w:eastAsia="zh-CN"/>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hint="eastAsia" w:ascii="方正小标宋简体" w:hAnsi="方正小标宋简体" w:eastAsia="方正小标宋简体" w:cs="方正小标宋简体"/>
          <w:bCs/>
          <w:sz w:val="44"/>
          <w:szCs w:val="44"/>
          <w:lang w:eastAsia="zh-CN"/>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hint="eastAsia" w:ascii="方正小标宋简体" w:hAnsi="方正小标宋简体" w:eastAsia="方正小标宋简体" w:cs="方正小标宋简体"/>
          <w:bCs/>
          <w:sz w:val="44"/>
          <w:szCs w:val="44"/>
          <w:lang w:eastAsia="zh-CN"/>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hint="eastAsia" w:ascii="方正小标宋简体" w:hAnsi="方正小标宋简体" w:eastAsia="方正小标宋简体" w:cs="方正小标宋简体"/>
          <w:bCs/>
          <w:sz w:val="44"/>
          <w:szCs w:val="44"/>
          <w:lang w:eastAsia="zh-CN"/>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hint="eastAsia" w:ascii="方正小标宋简体" w:hAnsi="方正小标宋简体" w:eastAsia="方正小标宋简体" w:cs="方正小标宋简体"/>
          <w:bCs/>
          <w:sz w:val="44"/>
          <w:szCs w:val="44"/>
          <w:lang w:eastAsia="zh-CN"/>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hint="eastAsia" w:ascii="方正小标宋简体" w:hAnsi="方正小标宋简体" w:eastAsia="方正小标宋简体" w:cs="方正小标宋简体"/>
          <w:bCs/>
          <w:sz w:val="44"/>
          <w:szCs w:val="44"/>
          <w:lang w:eastAsia="zh-CN"/>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hint="eastAsia" w:ascii="方正小标宋简体" w:hAnsi="方正小标宋简体" w:eastAsia="方正小标宋简体" w:cs="方正小标宋简体"/>
          <w:bCs/>
          <w:sz w:val="44"/>
          <w:szCs w:val="44"/>
          <w:lang w:eastAsia="zh-CN"/>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hint="eastAsia" w:ascii="方正小标宋简体" w:hAnsi="方正小标宋简体" w:eastAsia="方正小标宋简体" w:cs="方正小标宋简体"/>
          <w:bCs/>
          <w:sz w:val="44"/>
          <w:szCs w:val="44"/>
          <w:lang w:eastAsia="zh-CN"/>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hint="eastAsia" w:ascii="方正小标宋简体" w:hAnsi="方正小标宋简体" w:eastAsia="方正小标宋简体" w:cs="方正小标宋简体"/>
          <w:bCs/>
          <w:sz w:val="44"/>
          <w:szCs w:val="44"/>
          <w:lang w:eastAsia="zh-CN"/>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hint="eastAsia" w:ascii="方正小标宋简体" w:hAnsi="方正小标宋简体" w:eastAsia="方正小标宋简体" w:cs="方正小标宋简体"/>
          <w:bCs/>
          <w:sz w:val="44"/>
          <w:szCs w:val="44"/>
          <w:lang w:eastAsia="zh-CN"/>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hint="eastAsia" w:ascii="方正小标宋简体" w:hAnsi="方正小标宋简体" w:eastAsia="方正小标宋简体" w:cs="方正小标宋简体"/>
          <w:bCs/>
          <w:sz w:val="44"/>
          <w:szCs w:val="44"/>
          <w:lang w:eastAsia="zh-CN"/>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hint="eastAsia" w:ascii="方正小标宋简体" w:hAnsi="方正小标宋简体" w:eastAsia="方正小标宋简体" w:cs="方正小标宋简体"/>
          <w:bCs/>
          <w:sz w:val="44"/>
          <w:szCs w:val="44"/>
          <w:lang w:eastAsia="zh-CN"/>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hint="eastAsia" w:ascii="方正小标宋简体" w:hAnsi="方正小标宋简体" w:eastAsia="方正小标宋简体" w:cs="方正小标宋简体"/>
          <w:bCs/>
          <w:sz w:val="44"/>
          <w:szCs w:val="44"/>
          <w:lang w:eastAsia="zh-CN"/>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hint="eastAsia" w:ascii="方正小标宋简体" w:hAnsi="方正小标宋简体" w:eastAsia="方正小标宋简体" w:cs="方正小标宋简体"/>
          <w:bCs/>
          <w:sz w:val="44"/>
          <w:szCs w:val="44"/>
          <w:lang w:eastAsia="zh-CN"/>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hint="eastAsia" w:ascii="方正小标宋简体" w:hAnsi="方正小标宋简体" w:eastAsia="方正小标宋简体" w:cs="方正小标宋简体"/>
          <w:bCs/>
          <w:sz w:val="44"/>
          <w:szCs w:val="44"/>
          <w:lang w:eastAsia="zh-CN"/>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hint="eastAsia" w:ascii="方正小标宋简体" w:hAnsi="方正小标宋简体" w:eastAsia="方正小标宋简体" w:cs="方正小标宋简体"/>
          <w:bCs/>
          <w:sz w:val="44"/>
          <w:szCs w:val="44"/>
          <w:lang w:eastAsia="zh-CN"/>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hint="eastAsia" w:ascii="方正小标宋简体" w:hAnsi="方正小标宋简体" w:eastAsia="方正小标宋简体" w:cs="方正小标宋简体"/>
          <w:bCs/>
          <w:sz w:val="44"/>
          <w:szCs w:val="44"/>
          <w:lang w:eastAsia="zh-CN"/>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hint="eastAsia" w:ascii="方正小标宋简体" w:hAnsi="方正小标宋简体" w:eastAsia="方正小标宋简体" w:cs="方正小标宋简体"/>
          <w:bCs/>
          <w:sz w:val="44"/>
          <w:szCs w:val="44"/>
          <w:lang w:eastAsia="zh-CN"/>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目</w:t>
      </w:r>
      <w:r>
        <w:rPr>
          <w:rFonts w:hint="eastAsia" w:ascii="方正小标宋简体" w:hAnsi="方正小标宋简体" w:eastAsia="方正小标宋简体" w:cs="方正小标宋简体"/>
          <w:bCs/>
          <w:sz w:val="44"/>
          <w:szCs w:val="44"/>
          <w:lang w:val="en-US" w:eastAsia="zh-CN"/>
        </w:rPr>
        <w:t xml:space="preserve">  </w:t>
      </w:r>
      <w:r>
        <w:rPr>
          <w:rFonts w:hint="eastAsia" w:ascii="方正小标宋简体" w:hAnsi="方正小标宋简体" w:eastAsia="方正小标宋简体" w:cs="方正小标宋简体"/>
          <w:bCs/>
          <w:sz w:val="44"/>
          <w:szCs w:val="44"/>
          <w:lang w:eastAsia="zh-CN"/>
        </w:rPr>
        <w:t>录</w:t>
      </w:r>
    </w:p>
    <w:sdt>
      <w:sdtPr>
        <w:rPr>
          <w:rFonts w:ascii="宋体" w:hAnsi="宋体" w:eastAsia="宋体" w:cs="Times New Roman"/>
          <w:kern w:val="2"/>
          <w:sz w:val="21"/>
          <w:szCs w:val="24"/>
          <w:lang w:val="en-US" w:eastAsia="zh-CN" w:bidi="ar-SA"/>
        </w:rPr>
        <w:id w:val="147460505"/>
        <w15:color w:val="DBDBDB"/>
        <w:docPartObj>
          <w:docPartGallery w:val="Table of Contents"/>
          <w:docPartUnique/>
        </w:docPartObj>
      </w:sdtPr>
      <w:sdtEndPr>
        <w:rPr>
          <w:rFonts w:ascii="方正小标宋简体" w:hAnsi="方正小标宋简体" w:eastAsia="方正小标宋简体" w:cs="方正小标宋简体"/>
          <w:b/>
          <w:bCs/>
          <w:kern w:val="0"/>
          <w:sz w:val="24"/>
          <w:szCs w:val="44"/>
          <w:lang w:val="en-US" w:eastAsia="zh-CN" w:bidi="ar-SA"/>
        </w:rPr>
      </w:sdtEndPr>
      <w:sdtContent>
        <w:p>
          <w:pPr>
            <w:pStyle w:val="28"/>
            <w:tabs>
              <w:tab w:val="right" w:leader="dot" w:pos="8845"/>
            </w:tabs>
            <w:rPr>
              <w:b/>
              <w:bCs/>
            </w:rPr>
          </w:pPr>
          <w:r>
            <w:rPr>
              <w:rFonts w:ascii="方正小标宋简体" w:hAnsi="方正小标宋简体" w:eastAsia="方正小标宋简体" w:cs="方正小标宋简体"/>
              <w:b/>
              <w:bCs/>
              <w:sz w:val="44"/>
              <w:szCs w:val="44"/>
            </w:rPr>
            <w:fldChar w:fldCharType="begin"/>
          </w:r>
          <w:r>
            <w:rPr>
              <w:rFonts w:ascii="方正小标宋简体" w:hAnsi="方正小标宋简体" w:eastAsia="方正小标宋简体" w:cs="方正小标宋简体"/>
              <w:b/>
              <w:bCs/>
              <w:sz w:val="44"/>
              <w:szCs w:val="44"/>
            </w:rPr>
            <w:instrText xml:space="preserve">TOC \o "1-2" \h \u </w:instrText>
          </w:r>
          <w:r>
            <w:rPr>
              <w:rFonts w:ascii="方正小标宋简体" w:hAnsi="方正小标宋简体" w:eastAsia="方正小标宋简体" w:cs="方正小标宋简体"/>
              <w:b/>
              <w:bCs/>
              <w:sz w:val="44"/>
              <w:szCs w:val="44"/>
            </w:rPr>
            <w:fldChar w:fldCharType="separate"/>
          </w:r>
        </w:p>
        <w:p>
          <w:pPr>
            <w:pStyle w:val="28"/>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_Toc29651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lang w:eastAsia="zh"/>
            </w:rPr>
            <w:t>第一章</w:t>
          </w:r>
          <w:r>
            <w:rPr>
              <w:rFonts w:hint="eastAsia" w:asciiTheme="minorEastAsia" w:hAnsiTheme="minorEastAsia" w:eastAsiaTheme="minorEastAsia" w:cstheme="minorEastAsia"/>
              <w:b w:val="0"/>
              <w:bCs w:val="0"/>
              <w:sz w:val="28"/>
              <w:szCs w:val="28"/>
              <w:lang w:val="en-US" w:eastAsia="zh"/>
            </w:rPr>
            <w:t xml:space="preserve">  规划背景</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_Toc29651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- 6 -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9"/>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_Toc26490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lang w:eastAsia="zh"/>
            </w:rPr>
            <w:t>一、“十三五”时期</w:t>
          </w:r>
          <w:r>
            <w:rPr>
              <w:rFonts w:hint="eastAsia" w:asciiTheme="minorEastAsia" w:hAnsiTheme="minorEastAsia" w:eastAsiaTheme="minorEastAsia" w:cstheme="minorEastAsia"/>
              <w:b w:val="0"/>
              <w:bCs w:val="0"/>
              <w:sz w:val="28"/>
              <w:szCs w:val="28"/>
            </w:rPr>
            <w:t>发展</w:t>
          </w:r>
          <w:r>
            <w:rPr>
              <w:rFonts w:hint="eastAsia" w:asciiTheme="minorEastAsia" w:hAnsiTheme="minorEastAsia" w:eastAsiaTheme="minorEastAsia" w:cstheme="minorEastAsia"/>
              <w:b w:val="0"/>
              <w:bCs w:val="0"/>
              <w:sz w:val="28"/>
              <w:szCs w:val="28"/>
              <w:lang w:eastAsia="zh"/>
            </w:rPr>
            <w:t>回顾</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_Toc26490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- 6 -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9"/>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_Toc15135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二、</w:t>
          </w:r>
          <w:r>
            <w:rPr>
              <w:rFonts w:hint="eastAsia" w:asciiTheme="minorEastAsia" w:hAnsiTheme="minorEastAsia" w:eastAsiaTheme="minorEastAsia" w:cstheme="minorEastAsia"/>
              <w:b w:val="0"/>
              <w:bCs w:val="0"/>
              <w:sz w:val="28"/>
              <w:szCs w:val="28"/>
              <w:lang w:eastAsia="zh"/>
            </w:rPr>
            <w:t>“十四五”时期</w:t>
          </w:r>
          <w:r>
            <w:rPr>
              <w:rFonts w:hint="eastAsia" w:asciiTheme="minorEastAsia" w:hAnsiTheme="minorEastAsia" w:eastAsiaTheme="minorEastAsia" w:cstheme="minorEastAsia"/>
              <w:b w:val="0"/>
              <w:bCs w:val="0"/>
              <w:sz w:val="28"/>
              <w:szCs w:val="28"/>
            </w:rPr>
            <w:t>面临</w:t>
          </w:r>
          <w:r>
            <w:rPr>
              <w:rFonts w:hint="eastAsia" w:asciiTheme="minorEastAsia" w:hAnsiTheme="minorEastAsia" w:eastAsiaTheme="minorEastAsia" w:cstheme="minorEastAsia"/>
              <w:b w:val="0"/>
              <w:bCs w:val="0"/>
              <w:sz w:val="28"/>
              <w:szCs w:val="28"/>
              <w:lang w:eastAsia="zh"/>
            </w:rPr>
            <w:t>形势</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_Toc15135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- 12 -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8"/>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_Toc12569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lang w:eastAsia="zh"/>
            </w:rPr>
            <w:t>第二章</w:t>
          </w:r>
          <w:r>
            <w:rPr>
              <w:rFonts w:hint="eastAsia" w:asciiTheme="minorEastAsia" w:hAnsiTheme="minorEastAsia" w:eastAsiaTheme="minorEastAsia" w:cstheme="minorEastAsia"/>
              <w:b w:val="0"/>
              <w:bCs w:val="0"/>
              <w:sz w:val="28"/>
              <w:szCs w:val="28"/>
              <w:lang w:val="en-US" w:eastAsia="zh"/>
            </w:rPr>
            <w:t xml:space="preserve">  </w:t>
          </w:r>
          <w:r>
            <w:rPr>
              <w:rFonts w:hint="eastAsia" w:asciiTheme="minorEastAsia" w:hAnsiTheme="minorEastAsia" w:eastAsiaTheme="minorEastAsia" w:cstheme="minorEastAsia"/>
              <w:b w:val="0"/>
              <w:bCs w:val="0"/>
              <w:sz w:val="28"/>
              <w:szCs w:val="28"/>
            </w:rPr>
            <w:t>总体要求</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_Toc12569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- 18 -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9"/>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_Toc18014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lang w:eastAsia="zh"/>
            </w:rPr>
            <w:t>一、</w:t>
          </w:r>
          <w:r>
            <w:rPr>
              <w:rFonts w:hint="eastAsia" w:asciiTheme="minorEastAsia" w:hAnsiTheme="minorEastAsia" w:eastAsiaTheme="minorEastAsia" w:cstheme="minorEastAsia"/>
              <w:b w:val="0"/>
              <w:bCs w:val="0"/>
              <w:sz w:val="28"/>
              <w:szCs w:val="28"/>
            </w:rPr>
            <w:t>指导思想</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_Toc18014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- 18 -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9"/>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_Toc805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lang w:eastAsia="zh"/>
            </w:rPr>
            <w:t>二、</w:t>
          </w:r>
          <w:r>
            <w:rPr>
              <w:rFonts w:hint="eastAsia" w:asciiTheme="minorEastAsia" w:hAnsiTheme="minorEastAsia" w:eastAsiaTheme="minorEastAsia" w:cstheme="minorEastAsia"/>
              <w:b w:val="0"/>
              <w:bCs w:val="0"/>
              <w:sz w:val="28"/>
              <w:szCs w:val="28"/>
            </w:rPr>
            <w:t>基本原则</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_Toc805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- 18 -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9"/>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_Toc28794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lang w:eastAsia="zh"/>
            </w:rPr>
            <w:t>三、</w:t>
          </w:r>
          <w:r>
            <w:rPr>
              <w:rFonts w:hint="eastAsia" w:asciiTheme="minorEastAsia" w:hAnsiTheme="minorEastAsia" w:eastAsiaTheme="minorEastAsia" w:cstheme="minorEastAsia"/>
              <w:b w:val="0"/>
              <w:bCs w:val="0"/>
              <w:sz w:val="28"/>
              <w:szCs w:val="28"/>
            </w:rPr>
            <w:t>主要目标</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_Toc28794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- 19 -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8"/>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_Toc12591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lang w:eastAsia="zh"/>
            </w:rPr>
            <w:t>第三章</w:t>
          </w:r>
          <w:r>
            <w:rPr>
              <w:rFonts w:hint="eastAsia" w:asciiTheme="minorEastAsia" w:hAnsiTheme="minorEastAsia" w:eastAsiaTheme="minorEastAsia" w:cstheme="minorEastAsia"/>
              <w:b w:val="0"/>
              <w:bCs w:val="0"/>
              <w:sz w:val="28"/>
              <w:szCs w:val="28"/>
              <w:lang w:val="en-US" w:eastAsia="zh"/>
            </w:rPr>
            <w:t xml:space="preserve">  </w:t>
          </w:r>
          <w:r>
            <w:rPr>
              <w:rFonts w:hint="eastAsia" w:asciiTheme="minorEastAsia" w:hAnsiTheme="minorEastAsia" w:eastAsiaTheme="minorEastAsia" w:cstheme="minorEastAsia"/>
              <w:b w:val="0"/>
              <w:bCs w:val="0"/>
              <w:sz w:val="28"/>
              <w:szCs w:val="28"/>
            </w:rPr>
            <w:t>主要任务</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_Toc12591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- 21 -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9"/>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_Toc14819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lang w:eastAsia="zh"/>
            </w:rPr>
            <w:t>一、构建一园区四基地空间</w:t>
          </w:r>
          <w:r>
            <w:rPr>
              <w:rFonts w:hint="eastAsia" w:asciiTheme="minorEastAsia" w:hAnsiTheme="minorEastAsia" w:eastAsiaTheme="minorEastAsia" w:cstheme="minorEastAsia"/>
              <w:b w:val="0"/>
              <w:bCs w:val="0"/>
              <w:sz w:val="28"/>
              <w:szCs w:val="28"/>
              <w:lang w:val="en-US" w:eastAsia="zh"/>
            </w:rPr>
            <w:t>格局</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_Toc14819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- 23 -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9"/>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_Toc20606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lang w:val="en-US" w:eastAsia="zh-CN"/>
            </w:rPr>
            <w:t>二</w:t>
          </w:r>
          <w:r>
            <w:rPr>
              <w:rFonts w:hint="eastAsia" w:asciiTheme="minorEastAsia" w:hAnsiTheme="minorEastAsia" w:eastAsiaTheme="minorEastAsia" w:cstheme="minorEastAsia"/>
              <w:b w:val="0"/>
              <w:bCs w:val="0"/>
              <w:sz w:val="28"/>
              <w:szCs w:val="28"/>
              <w:lang w:val="en-US" w:eastAsia="zh"/>
            </w:rPr>
            <w:t>、着力创新引领开展技术攻关</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_Toc20606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- 25 -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9"/>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_Toc1782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lang w:val="en-US" w:eastAsia="zh-CN"/>
            </w:rPr>
            <w:t>三</w:t>
          </w:r>
          <w:r>
            <w:rPr>
              <w:rFonts w:hint="eastAsia" w:asciiTheme="minorEastAsia" w:hAnsiTheme="minorEastAsia" w:eastAsiaTheme="minorEastAsia" w:cstheme="minorEastAsia"/>
              <w:b w:val="0"/>
              <w:bCs w:val="0"/>
              <w:sz w:val="28"/>
              <w:szCs w:val="28"/>
              <w:lang w:val="en-US" w:eastAsia="zh"/>
            </w:rPr>
            <w:t>、全面推进传统产业转型升级</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_Toc1782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- 28 -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9"/>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_Toc3944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lang w:val="en-US" w:eastAsia="zh-CN"/>
            </w:rPr>
            <w:t>四</w:t>
          </w:r>
          <w:r>
            <w:rPr>
              <w:rFonts w:hint="eastAsia" w:asciiTheme="minorEastAsia" w:hAnsiTheme="minorEastAsia" w:eastAsiaTheme="minorEastAsia" w:cstheme="minorEastAsia"/>
              <w:b w:val="0"/>
              <w:bCs w:val="0"/>
              <w:sz w:val="28"/>
              <w:szCs w:val="28"/>
              <w:lang w:val="en-US" w:eastAsia="zh"/>
            </w:rPr>
            <w:t>、推进</w:t>
          </w:r>
          <w:r>
            <w:rPr>
              <w:rFonts w:hint="eastAsia" w:asciiTheme="minorEastAsia" w:hAnsiTheme="minorEastAsia" w:eastAsiaTheme="minorEastAsia" w:cstheme="minorEastAsia"/>
              <w:b w:val="0"/>
              <w:bCs w:val="0"/>
              <w:sz w:val="28"/>
              <w:szCs w:val="28"/>
              <w:lang w:val="en-US" w:eastAsia="zh-CN"/>
            </w:rPr>
            <w:t>制造业与一三产业融合</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_Toc3944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- 29 -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9"/>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_Toc25200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kern w:val="2"/>
              <w:sz w:val="28"/>
              <w:szCs w:val="28"/>
              <w:lang w:val="en-US" w:eastAsia="zh-CN" w:bidi="ar-SA"/>
            </w:rPr>
            <w:t>五</w:t>
          </w:r>
          <w:r>
            <w:rPr>
              <w:rFonts w:hint="eastAsia" w:asciiTheme="minorEastAsia" w:hAnsiTheme="minorEastAsia" w:eastAsiaTheme="minorEastAsia" w:cstheme="minorEastAsia"/>
              <w:b w:val="0"/>
              <w:bCs w:val="0"/>
              <w:kern w:val="2"/>
              <w:sz w:val="28"/>
              <w:szCs w:val="28"/>
              <w:lang w:val="en-US" w:eastAsia="zh" w:bidi="ar-SA"/>
            </w:rPr>
            <w:t>、延链</w:t>
          </w:r>
          <w:r>
            <w:rPr>
              <w:rFonts w:hint="eastAsia" w:asciiTheme="minorEastAsia" w:hAnsiTheme="minorEastAsia" w:eastAsiaTheme="minorEastAsia" w:cstheme="minorEastAsia"/>
              <w:b w:val="0"/>
              <w:bCs w:val="0"/>
              <w:kern w:val="2"/>
              <w:sz w:val="28"/>
              <w:szCs w:val="28"/>
              <w:lang w:val="en-US" w:eastAsia="zh-CN" w:bidi="ar-SA"/>
            </w:rPr>
            <w:t>强</w:t>
          </w:r>
          <w:r>
            <w:rPr>
              <w:rFonts w:hint="eastAsia" w:asciiTheme="minorEastAsia" w:hAnsiTheme="minorEastAsia" w:eastAsiaTheme="minorEastAsia" w:cstheme="minorEastAsia"/>
              <w:b w:val="0"/>
              <w:bCs w:val="0"/>
              <w:kern w:val="2"/>
              <w:sz w:val="28"/>
              <w:szCs w:val="28"/>
              <w:lang w:val="en-US" w:eastAsia="zh" w:bidi="ar-SA"/>
            </w:rPr>
            <w:t>链</w:t>
          </w:r>
          <w:r>
            <w:rPr>
              <w:rFonts w:hint="eastAsia" w:asciiTheme="minorEastAsia" w:hAnsiTheme="minorEastAsia" w:eastAsiaTheme="minorEastAsia" w:cstheme="minorEastAsia"/>
              <w:b w:val="0"/>
              <w:bCs w:val="0"/>
              <w:kern w:val="2"/>
              <w:sz w:val="28"/>
              <w:szCs w:val="28"/>
              <w:lang w:val="en-US" w:eastAsia="zh-CN" w:bidi="ar-SA"/>
            </w:rPr>
            <w:t>促进产业</w:t>
          </w:r>
          <w:r>
            <w:rPr>
              <w:rFonts w:hint="eastAsia" w:asciiTheme="minorEastAsia" w:hAnsiTheme="minorEastAsia" w:eastAsiaTheme="minorEastAsia" w:cstheme="minorEastAsia"/>
              <w:b w:val="0"/>
              <w:bCs w:val="0"/>
              <w:kern w:val="2"/>
              <w:sz w:val="28"/>
              <w:szCs w:val="28"/>
              <w:lang w:val="en-US" w:eastAsia="zh" w:bidi="ar-SA"/>
            </w:rPr>
            <w:t>链</w:t>
          </w:r>
          <w:r>
            <w:rPr>
              <w:rFonts w:hint="eastAsia" w:asciiTheme="minorEastAsia" w:hAnsiTheme="minorEastAsia" w:eastAsiaTheme="minorEastAsia" w:cstheme="minorEastAsia"/>
              <w:b w:val="0"/>
              <w:bCs w:val="0"/>
              <w:kern w:val="2"/>
              <w:sz w:val="28"/>
              <w:szCs w:val="28"/>
              <w:lang w:val="en-US" w:eastAsia="zh-CN" w:bidi="ar-SA"/>
            </w:rPr>
            <w:t>现代化</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_Toc25200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- 32 -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9"/>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_Toc5229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kern w:val="2"/>
              <w:sz w:val="28"/>
              <w:szCs w:val="28"/>
              <w:lang w:val="en-US" w:eastAsia="zh-CN" w:bidi="ar-SA"/>
            </w:rPr>
            <w:t>六</w:t>
          </w:r>
          <w:r>
            <w:rPr>
              <w:rFonts w:hint="eastAsia" w:asciiTheme="minorEastAsia" w:hAnsiTheme="minorEastAsia" w:eastAsiaTheme="minorEastAsia" w:cstheme="minorEastAsia"/>
              <w:b w:val="0"/>
              <w:bCs w:val="0"/>
              <w:kern w:val="2"/>
              <w:sz w:val="28"/>
              <w:szCs w:val="28"/>
              <w:lang w:val="en-US" w:eastAsia="zh" w:bidi="ar-SA"/>
            </w:rPr>
            <w:t>、</w:t>
          </w:r>
          <w:r>
            <w:rPr>
              <w:rFonts w:hint="eastAsia" w:asciiTheme="minorEastAsia" w:hAnsiTheme="minorEastAsia" w:eastAsiaTheme="minorEastAsia" w:cstheme="minorEastAsia"/>
              <w:b w:val="0"/>
              <w:bCs w:val="0"/>
              <w:kern w:val="2"/>
              <w:sz w:val="28"/>
              <w:szCs w:val="28"/>
              <w:lang w:val="en-US" w:eastAsia="zh-CN" w:bidi="ar-SA"/>
            </w:rPr>
            <w:t>加快推进制造业</w:t>
          </w:r>
          <w:r>
            <w:rPr>
              <w:rFonts w:hint="eastAsia" w:asciiTheme="minorEastAsia" w:hAnsiTheme="minorEastAsia" w:eastAsiaTheme="minorEastAsia" w:cstheme="minorEastAsia"/>
              <w:b w:val="0"/>
              <w:bCs w:val="0"/>
              <w:kern w:val="2"/>
              <w:sz w:val="28"/>
              <w:szCs w:val="28"/>
              <w:lang w:val="en-US" w:eastAsia="zh" w:bidi="ar-SA"/>
            </w:rPr>
            <w:t>数字</w:t>
          </w:r>
          <w:r>
            <w:rPr>
              <w:rFonts w:hint="eastAsia" w:asciiTheme="minorEastAsia" w:hAnsiTheme="minorEastAsia" w:eastAsiaTheme="minorEastAsia" w:cstheme="minorEastAsia"/>
              <w:b w:val="0"/>
              <w:bCs w:val="0"/>
              <w:kern w:val="2"/>
              <w:sz w:val="28"/>
              <w:szCs w:val="28"/>
              <w:lang w:val="en-US" w:eastAsia="zh-CN" w:bidi="ar-SA"/>
            </w:rPr>
            <w:t>化发展</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_Toc5229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- 33 -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9"/>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_Toc27816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kern w:val="2"/>
              <w:sz w:val="28"/>
              <w:szCs w:val="28"/>
              <w:lang w:val="en-US" w:eastAsia="zh-CN" w:bidi="ar-SA"/>
            </w:rPr>
            <w:t>七</w:t>
          </w:r>
          <w:r>
            <w:rPr>
              <w:rFonts w:hint="eastAsia" w:asciiTheme="minorEastAsia" w:hAnsiTheme="minorEastAsia" w:eastAsiaTheme="minorEastAsia" w:cstheme="minorEastAsia"/>
              <w:b w:val="0"/>
              <w:bCs w:val="0"/>
              <w:kern w:val="2"/>
              <w:sz w:val="28"/>
              <w:szCs w:val="28"/>
              <w:lang w:val="en-US" w:eastAsia="zh" w:bidi="ar-SA"/>
            </w:rPr>
            <w:t>、严格能耗双控推进绿色发展</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_Toc27816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- 35 -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9"/>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_Toc2837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lang w:val="en-US" w:eastAsia="zh-CN"/>
            </w:rPr>
            <w:t>八、</w:t>
          </w:r>
          <w:r>
            <w:rPr>
              <w:rFonts w:hint="eastAsia" w:asciiTheme="minorEastAsia" w:hAnsiTheme="minorEastAsia" w:eastAsiaTheme="minorEastAsia" w:cstheme="minorEastAsia"/>
              <w:b w:val="0"/>
              <w:bCs w:val="0"/>
              <w:sz w:val="28"/>
              <w:szCs w:val="28"/>
              <w:lang w:val="en-US" w:eastAsia="zh"/>
            </w:rPr>
            <w:t>集聚发展新材料新能源产业</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_Toc2837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- 38 -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9"/>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_Toc9571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lang w:val="en-US" w:eastAsia="zh-CN"/>
            </w:rPr>
            <w:t>九</w:t>
          </w:r>
          <w:r>
            <w:rPr>
              <w:rFonts w:hint="eastAsia" w:asciiTheme="minorEastAsia" w:hAnsiTheme="minorEastAsia" w:eastAsiaTheme="minorEastAsia" w:cstheme="minorEastAsia"/>
              <w:b w:val="0"/>
              <w:bCs w:val="0"/>
              <w:sz w:val="28"/>
              <w:szCs w:val="28"/>
              <w:lang w:val="en-US" w:eastAsia="zh"/>
            </w:rPr>
            <w:t>、大力发展云计算大数据产业</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_Toc9571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- 40 -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9"/>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_Toc29928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lang w:val="en-US" w:eastAsia="zh"/>
            </w:rPr>
            <w:t>十、突出开放合作精准招商引资</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_Toc29928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- 42 -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9"/>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_Toc28032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kern w:val="2"/>
              <w:sz w:val="28"/>
              <w:szCs w:val="28"/>
              <w:lang w:val="en-US" w:eastAsia="zh-CN" w:bidi="ar-SA"/>
            </w:rPr>
            <w:t>十一、主动</w:t>
          </w:r>
          <w:r>
            <w:rPr>
              <w:rFonts w:hint="eastAsia" w:asciiTheme="minorEastAsia" w:hAnsiTheme="minorEastAsia" w:eastAsiaTheme="minorEastAsia" w:cstheme="minorEastAsia"/>
              <w:b w:val="0"/>
              <w:bCs w:val="0"/>
              <w:kern w:val="2"/>
              <w:sz w:val="28"/>
              <w:szCs w:val="28"/>
              <w:lang w:val="en-US" w:eastAsia="zh" w:bidi="ar-SA"/>
            </w:rPr>
            <w:t>融入双循环发展</w:t>
          </w:r>
          <w:r>
            <w:rPr>
              <w:rFonts w:hint="eastAsia" w:asciiTheme="minorEastAsia" w:hAnsiTheme="minorEastAsia" w:eastAsiaTheme="minorEastAsia" w:cstheme="minorEastAsia"/>
              <w:b w:val="0"/>
              <w:bCs w:val="0"/>
              <w:kern w:val="2"/>
              <w:sz w:val="28"/>
              <w:szCs w:val="28"/>
              <w:lang w:val="en-US" w:eastAsia="zh-CN" w:bidi="ar-SA"/>
            </w:rPr>
            <w:t>新</w:t>
          </w:r>
          <w:r>
            <w:rPr>
              <w:rFonts w:hint="eastAsia" w:asciiTheme="minorEastAsia" w:hAnsiTheme="minorEastAsia" w:eastAsiaTheme="minorEastAsia" w:cstheme="minorEastAsia"/>
              <w:b w:val="0"/>
              <w:bCs w:val="0"/>
              <w:kern w:val="2"/>
              <w:sz w:val="28"/>
              <w:szCs w:val="28"/>
              <w:lang w:val="en-US" w:eastAsia="zh" w:bidi="ar-SA"/>
            </w:rPr>
            <w:t>格局</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_Toc28032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- 43 -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9"/>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_Toc18165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kern w:val="2"/>
              <w:sz w:val="28"/>
              <w:szCs w:val="28"/>
              <w:lang w:val="en-US" w:eastAsia="zh-CN" w:bidi="ar-SA"/>
            </w:rPr>
            <w:t>十二</w:t>
          </w:r>
          <w:r>
            <w:rPr>
              <w:rFonts w:hint="eastAsia" w:asciiTheme="minorEastAsia" w:hAnsiTheme="minorEastAsia" w:eastAsiaTheme="minorEastAsia" w:cstheme="minorEastAsia"/>
              <w:b w:val="0"/>
              <w:bCs w:val="0"/>
              <w:kern w:val="2"/>
              <w:sz w:val="28"/>
              <w:szCs w:val="28"/>
              <w:lang w:val="en-US" w:eastAsia="zh" w:bidi="ar-SA"/>
            </w:rPr>
            <w:t>、全面加强行业安全生产管理</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_Toc18165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- 44 -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8"/>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_Toc18127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lang w:eastAsia="zh"/>
            </w:rPr>
            <w:t>第四章</w:t>
          </w:r>
          <w:r>
            <w:rPr>
              <w:rFonts w:hint="eastAsia" w:asciiTheme="minorEastAsia" w:hAnsiTheme="minorEastAsia" w:eastAsiaTheme="minorEastAsia" w:cstheme="minorEastAsia"/>
              <w:b w:val="0"/>
              <w:bCs w:val="0"/>
              <w:sz w:val="28"/>
              <w:szCs w:val="28"/>
              <w:lang w:val="en-US" w:eastAsia="zh"/>
            </w:rPr>
            <w:t xml:space="preserve">  </w:t>
          </w:r>
          <w:r>
            <w:rPr>
              <w:rFonts w:hint="eastAsia" w:asciiTheme="minorEastAsia" w:hAnsiTheme="minorEastAsia" w:eastAsiaTheme="minorEastAsia" w:cstheme="minorEastAsia"/>
              <w:b w:val="0"/>
              <w:bCs w:val="0"/>
              <w:sz w:val="28"/>
              <w:szCs w:val="28"/>
              <w:lang w:val="en-US" w:eastAsia="zh-CN"/>
            </w:rPr>
            <w:t>组织</w:t>
          </w:r>
          <w:r>
            <w:rPr>
              <w:rFonts w:hint="eastAsia" w:asciiTheme="minorEastAsia" w:hAnsiTheme="minorEastAsia" w:eastAsiaTheme="minorEastAsia" w:cstheme="minorEastAsia"/>
              <w:b w:val="0"/>
              <w:bCs w:val="0"/>
              <w:sz w:val="28"/>
              <w:szCs w:val="28"/>
            </w:rPr>
            <w:t>保障</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_Toc18127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- 47 -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9"/>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_Toc24772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lang w:eastAsia="zh"/>
            </w:rPr>
            <w:t>一、</w:t>
          </w:r>
          <w:r>
            <w:rPr>
              <w:rFonts w:hint="eastAsia" w:asciiTheme="minorEastAsia" w:hAnsiTheme="minorEastAsia" w:eastAsiaTheme="minorEastAsia" w:cstheme="minorEastAsia"/>
              <w:b w:val="0"/>
              <w:bCs w:val="0"/>
              <w:sz w:val="28"/>
              <w:szCs w:val="28"/>
            </w:rPr>
            <w:t>加强组织领导</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_Toc24772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- 47 -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9"/>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_Toc19405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lang w:eastAsia="zh"/>
            </w:rPr>
            <w:t>二、</w:t>
          </w:r>
          <w:r>
            <w:rPr>
              <w:rFonts w:hint="eastAsia" w:asciiTheme="minorEastAsia" w:hAnsiTheme="minorEastAsia" w:eastAsiaTheme="minorEastAsia" w:cstheme="minorEastAsia"/>
              <w:b w:val="0"/>
              <w:bCs w:val="0"/>
              <w:sz w:val="28"/>
              <w:szCs w:val="28"/>
            </w:rPr>
            <w:t>加大政策支持</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_Toc19405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- 47 -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9"/>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_Toc4008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lang w:eastAsia="zh"/>
            </w:rPr>
            <w:t>三、加强要素供给</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_Toc4008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- 47 -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9"/>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_Toc26145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lang w:eastAsia="zh"/>
            </w:rPr>
            <w:t>四、夯实人才基础</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_Toc26145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- 48 -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9"/>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_Toc10698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lang w:eastAsia="zh"/>
            </w:rPr>
            <w:t>五、优化营商环境</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_Toc10698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- 49 -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9"/>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_Toc16899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lang w:eastAsia="zh"/>
            </w:rPr>
            <w:t>六、强化生态保障</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_Toc16899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- 49 -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8"/>
            <w:keepNext w:val="0"/>
            <w:keepLines w:val="0"/>
            <w:pageBreakBefore w:val="0"/>
            <w:widowControl/>
            <w:tabs>
              <w:tab w:val="right" w:leader="dot" w:pos="8845"/>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_Toc26214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附件：“十四五”</w:t>
          </w:r>
          <w:r>
            <w:rPr>
              <w:rFonts w:hint="eastAsia" w:asciiTheme="minorEastAsia" w:hAnsiTheme="minorEastAsia" w:eastAsiaTheme="minorEastAsia" w:cstheme="minorEastAsia"/>
              <w:b w:val="0"/>
              <w:bCs w:val="0"/>
              <w:sz w:val="28"/>
              <w:szCs w:val="28"/>
              <w:lang w:eastAsia="zh"/>
            </w:rPr>
            <w:t>制造业重点</w:t>
          </w:r>
          <w:r>
            <w:rPr>
              <w:rFonts w:hint="eastAsia" w:asciiTheme="minorEastAsia" w:hAnsiTheme="minorEastAsia" w:eastAsiaTheme="minorEastAsia" w:cstheme="minorEastAsia"/>
              <w:b w:val="0"/>
              <w:bCs w:val="0"/>
              <w:sz w:val="28"/>
              <w:szCs w:val="28"/>
            </w:rPr>
            <w:t>规划项目</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_Toc26214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- 50 -</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ascii="方正小标宋简体" w:hAnsi="方正小标宋简体" w:eastAsia="方正小标宋简体" w:cs="方正小标宋简体"/>
              <w:b/>
              <w:bCs/>
              <w:sz w:val="44"/>
              <w:szCs w:val="44"/>
            </w:rPr>
          </w:pPr>
          <w:r>
            <w:rPr>
              <w:rFonts w:ascii="方正小标宋简体" w:hAnsi="方正小标宋简体" w:eastAsia="方正小标宋简体" w:cs="方正小标宋简体"/>
              <w:b/>
              <w:bCs/>
              <w:szCs w:val="44"/>
            </w:rPr>
            <w:fldChar w:fldCharType="end"/>
          </w:r>
        </w:p>
      </w:sdtContent>
    </w:sdt>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ascii="方正小标宋简体" w:hAnsi="方正小标宋简体" w:eastAsia="方正小标宋简体" w:cs="方正小标宋简体"/>
          <w:bCs/>
          <w:sz w:val="44"/>
          <w:szCs w:val="44"/>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ascii="方正小标宋简体" w:hAnsi="方正小标宋简体" w:eastAsia="方正小标宋简体" w:cs="方正小标宋简体"/>
          <w:bCs/>
          <w:sz w:val="44"/>
          <w:szCs w:val="44"/>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ascii="方正小标宋简体" w:hAnsi="方正小标宋简体" w:eastAsia="方正小标宋简体" w:cs="方正小标宋简体"/>
          <w:bCs/>
          <w:sz w:val="44"/>
          <w:szCs w:val="44"/>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ascii="方正小标宋简体" w:hAnsi="方正小标宋简体" w:eastAsia="方正小标宋简体" w:cs="方正小标宋简体"/>
          <w:bCs/>
          <w:sz w:val="44"/>
          <w:szCs w:val="44"/>
        </w:rPr>
      </w:pPr>
    </w:p>
    <w:p>
      <w:pPr>
        <w:pStyle w:val="23"/>
        <w:keepNext w:val="0"/>
        <w:keepLines w:val="0"/>
        <w:pageBreakBefore w:val="0"/>
        <w:widowControl w:val="0"/>
        <w:tabs>
          <w:tab w:val="left" w:pos="6502"/>
        </w:tabs>
        <w:kinsoku/>
        <w:wordWrap/>
        <w:overflowPunct/>
        <w:topLinePunct w:val="0"/>
        <w:autoSpaceDE/>
        <w:autoSpaceDN/>
        <w:bidi w:val="0"/>
        <w:adjustRightInd/>
        <w:spacing w:line="600" w:lineRule="exact"/>
        <w:ind w:left="0" w:leftChars="0"/>
        <w:jc w:val="left"/>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ab/>
      </w: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ascii="方正小标宋简体" w:hAnsi="方正小标宋简体" w:eastAsia="方正小标宋简体" w:cs="方正小标宋简体"/>
          <w:bCs/>
          <w:sz w:val="44"/>
          <w:szCs w:val="44"/>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hint="eastAsia" w:ascii="方正小标宋简体" w:hAnsi="方正小标宋简体" w:eastAsia="方正小标宋简体" w:cs="方正小标宋简体"/>
          <w:bCs/>
          <w:sz w:val="44"/>
          <w:szCs w:val="44"/>
        </w:r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rPr>
          <w:rFonts w:hint="eastAsia" w:ascii="方正小标宋简体" w:hAnsi="方正小标宋简体" w:eastAsia="方正小标宋简体" w:cs="方正小标宋简体"/>
          <w:bCs/>
          <w:sz w:val="44"/>
          <w:szCs w:val="44"/>
        </w:rPr>
        <w:sectPr>
          <w:pgSz w:w="11906" w:h="16838"/>
          <w:pgMar w:top="2098" w:right="1474" w:bottom="1984" w:left="1587" w:header="851" w:footer="992" w:gutter="0"/>
          <w:pgNumType w:fmt="numberInDash"/>
          <w:cols w:space="425" w:num="1"/>
          <w:docGrid w:type="lines" w:linePitch="312" w:charSpace="0"/>
        </w:sectPr>
      </w:pPr>
    </w:p>
    <w:p>
      <w:pPr>
        <w:pStyle w:val="23"/>
        <w:keepNext w:val="0"/>
        <w:keepLines w:val="0"/>
        <w:pageBreakBefore w:val="0"/>
        <w:widowControl w:val="0"/>
        <w:kinsoku/>
        <w:wordWrap/>
        <w:overflowPunct/>
        <w:topLinePunct w:val="0"/>
        <w:autoSpaceDE/>
        <w:autoSpaceDN/>
        <w:bidi w:val="0"/>
        <w:adjustRightInd/>
        <w:spacing w:line="600" w:lineRule="exact"/>
        <w:ind w:left="0" w:leftChars="0"/>
        <w:jc w:val="center"/>
        <w:outlineLvl w:val="0"/>
        <w:rPr>
          <w:rFonts w:ascii="方正小标宋简体" w:hAnsi="方正小标宋简体" w:eastAsia="方正小标宋简体" w:cs="方正小标宋简体"/>
          <w:bCs/>
          <w:sz w:val="44"/>
          <w:szCs w:val="44"/>
        </w:rPr>
      </w:pPr>
      <w:bookmarkStart w:id="0" w:name="_Toc7439"/>
      <w:bookmarkStart w:id="1" w:name="_Toc24897"/>
      <w:r>
        <w:rPr>
          <w:rFonts w:hint="eastAsia" w:ascii="方正小标宋简体" w:hAnsi="方正小标宋简体" w:eastAsia="方正小标宋简体" w:cs="方正小标宋简体"/>
          <w:bCs/>
          <w:sz w:val="44"/>
          <w:szCs w:val="44"/>
        </w:rPr>
        <w:t>沙坡头区制造业高质量发展“十四五”规划</w:t>
      </w:r>
      <w:bookmarkEnd w:id="0"/>
      <w:bookmarkEnd w:id="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s="黑体"/>
          <w:sz w:val="32"/>
          <w:szCs w:val="32"/>
          <w:lang w:eastAsia="zh"/>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sz w:val="32"/>
          <w:szCs w:val="32"/>
          <w:lang w:val="en-US" w:eastAsia="zh"/>
        </w:rPr>
      </w:pPr>
      <w:bookmarkStart w:id="2" w:name="_Toc30812"/>
      <w:bookmarkStart w:id="3" w:name="_Toc29651"/>
      <w:r>
        <w:rPr>
          <w:rFonts w:hint="eastAsia" w:ascii="黑体" w:hAnsi="黑体" w:eastAsia="黑体" w:cs="黑体"/>
          <w:sz w:val="32"/>
          <w:szCs w:val="32"/>
          <w:lang w:eastAsia="zh"/>
        </w:rPr>
        <w:t>第一章</w:t>
      </w:r>
      <w:r>
        <w:rPr>
          <w:rFonts w:hint="eastAsia" w:ascii="黑体" w:hAnsi="黑体" w:eastAsia="黑体" w:cs="黑体"/>
          <w:sz w:val="32"/>
          <w:szCs w:val="32"/>
          <w:lang w:val="en-US" w:eastAsia="zh"/>
        </w:rPr>
        <w:t xml:space="preserve">  规划背景</w:t>
      </w:r>
      <w:bookmarkEnd w:id="2"/>
      <w:bookmarkEnd w:id="3"/>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left"/>
        <w:rPr>
          <w:rFonts w:hint="eastAsia" w:ascii="仿宋_GB2312" w:hAnsi="仿宋_GB2312" w:eastAsia="仿宋_GB2312" w:cs="仿宋_GB2312"/>
          <w:b w:val="0"/>
          <w:sz w:val="32"/>
          <w:szCs w:val="22"/>
          <w:lang w:eastAsia="zh"/>
        </w:rPr>
      </w:pP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left"/>
        <w:rPr>
          <w:rFonts w:hint="eastAsia" w:ascii="仿宋_GB2312" w:hAnsi="仿宋_GB2312" w:eastAsia="仿宋_GB2312" w:cs="仿宋_GB2312"/>
          <w:b w:val="0"/>
          <w:sz w:val="32"/>
          <w:szCs w:val="22"/>
          <w:lang w:eastAsia="zh"/>
        </w:rPr>
      </w:pPr>
      <w:r>
        <w:rPr>
          <w:rFonts w:hint="eastAsia" w:ascii="仿宋_GB2312" w:hAnsi="仿宋_GB2312" w:eastAsia="仿宋_GB2312" w:cs="仿宋_GB2312"/>
          <w:b w:val="0"/>
          <w:sz w:val="32"/>
          <w:szCs w:val="22"/>
          <w:lang w:eastAsia="zh"/>
        </w:rPr>
        <w:t>“十四五”时期，是我国全面建成小康社会、实现第一个百年奋斗目标之后</w:t>
      </w:r>
      <w:r>
        <w:rPr>
          <w:rFonts w:hint="eastAsia" w:ascii="仿宋_GB2312" w:hAnsi="仿宋_GB2312" w:eastAsia="仿宋_GB2312" w:cs="仿宋_GB2312"/>
          <w:b w:val="0"/>
          <w:sz w:val="32"/>
          <w:szCs w:val="22"/>
          <w:lang w:eastAsia="zh-CN"/>
        </w:rPr>
        <w:t>，</w:t>
      </w:r>
      <w:r>
        <w:rPr>
          <w:rFonts w:hint="eastAsia" w:ascii="仿宋_GB2312" w:hAnsi="仿宋_GB2312" w:eastAsia="仿宋_GB2312" w:cs="仿宋_GB2312"/>
          <w:b w:val="0"/>
          <w:sz w:val="32"/>
          <w:szCs w:val="22"/>
          <w:lang w:eastAsia="zh"/>
        </w:rPr>
        <w:t>乘势而上开启全面建设社会主义现代化国家新征程、向第二个百年奋斗目标进军的第一个五年</w:t>
      </w:r>
      <w:r>
        <w:rPr>
          <w:rFonts w:hint="eastAsia" w:ascii="仿宋_GB2312" w:hAnsi="仿宋_GB2312" w:eastAsia="仿宋_GB2312" w:cs="仿宋_GB2312"/>
          <w:b w:val="0"/>
          <w:sz w:val="32"/>
          <w:szCs w:val="22"/>
          <w:lang w:eastAsia="zh-CN"/>
        </w:rPr>
        <w:t>，是宁夏努力建设黄河流域生态保护和高质量发展先行区、继续建设经济繁荣民族团结环境优美人民富裕的美丽新宁夏的关键性五年</w:t>
      </w:r>
      <w:r>
        <w:rPr>
          <w:rFonts w:hint="eastAsia" w:ascii="仿宋_GB2312" w:hAnsi="仿宋_GB2312" w:eastAsia="仿宋_GB2312" w:cs="仿宋_GB2312"/>
          <w:b w:val="0"/>
          <w:sz w:val="32"/>
          <w:szCs w:val="22"/>
          <w:lang w:eastAsia="zh"/>
        </w:rPr>
        <w:t>，是沙坡头区在新发展阶段追赶跨越的重要窗口期，也是沙坡头区紧跟黄河流域生态保护和高质量发展先行区、先行市建设步伐，打造“五个示范区”的发展黄金期。</w:t>
      </w:r>
      <w:r>
        <w:rPr>
          <w:rFonts w:hint="eastAsia" w:ascii="仿宋_GB2312" w:hAnsi="仿宋_GB2312" w:eastAsia="仿宋_GB2312" w:cs="仿宋_GB2312"/>
          <w:b w:val="0"/>
          <w:sz w:val="32"/>
          <w:szCs w:val="22"/>
          <w:lang w:val="en-US" w:eastAsia="zh-CN"/>
        </w:rPr>
        <w:t>制造业是国民经济的主体，是立国之本、兴国之器、强国之基</w:t>
      </w:r>
      <w:r>
        <w:rPr>
          <w:rFonts w:hint="eastAsia" w:ascii="仿宋_GB2312" w:hAnsi="仿宋_GB2312" w:eastAsia="仿宋_GB2312" w:cs="仿宋_GB2312"/>
          <w:b w:val="0"/>
          <w:sz w:val="32"/>
          <w:szCs w:val="22"/>
          <w:lang w:val="en-US" w:eastAsia="zh"/>
        </w:rPr>
        <w:t>，</w:t>
      </w:r>
      <w:r>
        <w:rPr>
          <w:rFonts w:hint="eastAsia" w:ascii="仿宋_GB2312" w:hAnsi="仿宋_GB2312" w:eastAsia="仿宋_GB2312" w:cs="仿宋_GB2312"/>
          <w:b w:val="0"/>
          <w:sz w:val="32"/>
          <w:szCs w:val="22"/>
          <w:lang w:val="en-US" w:eastAsia="zh-CN"/>
        </w:rPr>
        <w:t>大力推进制造</w:t>
      </w:r>
      <w:r>
        <w:rPr>
          <w:rFonts w:hint="eastAsia" w:ascii="仿宋_GB2312" w:hAnsi="仿宋_GB2312" w:eastAsia="仿宋_GB2312" w:cs="仿宋_GB2312"/>
          <w:b w:val="0"/>
          <w:sz w:val="32"/>
          <w:szCs w:val="22"/>
          <w:lang w:val="en-US" w:eastAsia="zh"/>
        </w:rPr>
        <w:t>业高质量发展</w:t>
      </w:r>
      <w:r>
        <w:rPr>
          <w:rFonts w:hint="eastAsia" w:ascii="仿宋_GB2312" w:hAnsi="仿宋_GB2312" w:eastAsia="仿宋_GB2312" w:cs="仿宋_GB2312"/>
          <w:b w:val="0"/>
          <w:sz w:val="32"/>
          <w:szCs w:val="22"/>
          <w:lang w:val="en-US" w:eastAsia="zh-CN"/>
        </w:rPr>
        <w:t>是顺应制造业发展趋势、培育</w:t>
      </w:r>
      <w:r>
        <w:rPr>
          <w:rFonts w:hint="eastAsia" w:ascii="仿宋_GB2312" w:hAnsi="仿宋_GB2312" w:eastAsia="仿宋_GB2312" w:cs="仿宋_GB2312"/>
          <w:b w:val="0"/>
          <w:sz w:val="32"/>
          <w:szCs w:val="22"/>
          <w:lang w:val="en-US" w:eastAsia="zh"/>
        </w:rPr>
        <w:t>沙坡头区</w:t>
      </w:r>
      <w:r>
        <w:rPr>
          <w:rFonts w:hint="eastAsia" w:ascii="仿宋_GB2312" w:hAnsi="仿宋_GB2312" w:eastAsia="仿宋_GB2312" w:cs="仿宋_GB2312"/>
          <w:b w:val="0"/>
          <w:sz w:val="32"/>
          <w:szCs w:val="22"/>
          <w:lang w:val="en-US" w:eastAsia="zh-CN"/>
        </w:rPr>
        <w:t>经济新优势的必然选择，也是加快</w:t>
      </w:r>
      <w:r>
        <w:rPr>
          <w:rFonts w:hint="eastAsia" w:ascii="仿宋_GB2312" w:hAnsi="仿宋_GB2312" w:eastAsia="仿宋_GB2312" w:cs="仿宋_GB2312"/>
          <w:b w:val="0"/>
          <w:sz w:val="32"/>
          <w:szCs w:val="22"/>
          <w:lang w:val="en-US" w:eastAsia="zh"/>
        </w:rPr>
        <w:t>沙坡头区</w:t>
      </w:r>
      <w:r>
        <w:rPr>
          <w:rFonts w:hint="eastAsia" w:ascii="仿宋_GB2312" w:hAnsi="仿宋_GB2312" w:eastAsia="仿宋_GB2312" w:cs="仿宋_GB2312"/>
          <w:b w:val="0"/>
          <w:sz w:val="32"/>
          <w:szCs w:val="22"/>
          <w:lang w:val="en-US" w:eastAsia="zh-CN"/>
        </w:rPr>
        <w:t>经济发展方式转变，促进工业向中高端迈进、建设制造强</w:t>
      </w:r>
      <w:r>
        <w:rPr>
          <w:rFonts w:hint="eastAsia" w:ascii="仿宋_GB2312" w:hAnsi="仿宋_GB2312" w:eastAsia="仿宋_GB2312" w:cs="仿宋_GB2312"/>
          <w:b w:val="0"/>
          <w:sz w:val="32"/>
          <w:szCs w:val="22"/>
          <w:lang w:val="en-US" w:eastAsia="zh"/>
        </w:rPr>
        <w:t>区</w:t>
      </w:r>
      <w:r>
        <w:rPr>
          <w:rFonts w:hint="eastAsia" w:ascii="仿宋_GB2312" w:hAnsi="仿宋_GB2312" w:eastAsia="仿宋_GB2312" w:cs="仿宋_GB2312"/>
          <w:b w:val="0"/>
          <w:sz w:val="32"/>
          <w:szCs w:val="22"/>
          <w:lang w:val="en-US" w:eastAsia="zh-CN"/>
        </w:rPr>
        <w:t>的重要举措。</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outlineLvl w:val="1"/>
        <w:rPr>
          <w:rFonts w:hint="eastAsia" w:ascii="黑体" w:hAnsi="黑体" w:eastAsia="黑体" w:cs="黑体"/>
          <w:b w:val="0"/>
          <w:bCs w:val="0"/>
          <w:sz w:val="32"/>
          <w:szCs w:val="32"/>
        </w:rPr>
      </w:pPr>
      <w:bookmarkStart w:id="4" w:name="_Toc24882"/>
      <w:bookmarkStart w:id="5" w:name="_Toc26490"/>
      <w:r>
        <w:rPr>
          <w:rFonts w:hint="eastAsia" w:ascii="黑体" w:hAnsi="黑体" w:eastAsia="黑体" w:cs="黑体"/>
          <w:b w:val="0"/>
          <w:bCs w:val="0"/>
          <w:sz w:val="32"/>
          <w:szCs w:val="32"/>
          <w:lang w:eastAsia="zh"/>
        </w:rPr>
        <w:t>一、“十三五”时期</w:t>
      </w:r>
      <w:r>
        <w:rPr>
          <w:rFonts w:hint="eastAsia" w:ascii="黑体" w:hAnsi="黑体" w:eastAsia="黑体" w:cs="黑体"/>
          <w:b w:val="0"/>
          <w:bCs w:val="0"/>
          <w:sz w:val="32"/>
          <w:szCs w:val="32"/>
        </w:rPr>
        <w:t>发展</w:t>
      </w:r>
      <w:r>
        <w:rPr>
          <w:rFonts w:hint="eastAsia" w:ascii="黑体" w:hAnsi="黑体" w:eastAsia="黑体" w:cs="黑体"/>
          <w:b w:val="0"/>
          <w:bCs w:val="0"/>
          <w:sz w:val="32"/>
          <w:szCs w:val="32"/>
          <w:lang w:eastAsia="zh"/>
        </w:rPr>
        <w:t>回顾</w:t>
      </w:r>
      <w:bookmarkEnd w:id="4"/>
      <w:bookmarkEnd w:id="5"/>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楷体_GB2312" w:hAnsi="楷体_GB2312" w:eastAsia="楷体_GB2312" w:cs="楷体_GB2312"/>
          <w:b/>
          <w:bCs/>
          <w:sz w:val="32"/>
          <w:szCs w:val="32"/>
          <w:lang w:val="en-US" w:eastAsia="zh"/>
        </w:rPr>
      </w:pPr>
      <w:r>
        <w:rPr>
          <w:rFonts w:hint="eastAsia" w:ascii="楷体_GB2312" w:hAnsi="楷体_GB2312" w:eastAsia="楷体_GB2312" w:cs="楷体_GB2312"/>
          <w:b/>
          <w:bCs/>
          <w:sz w:val="32"/>
          <w:szCs w:val="32"/>
          <w:lang w:val="en-US" w:eastAsia="zh"/>
        </w:rPr>
        <w:t>（一）发展成就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十三五”期间，沙坡头区委和政府坚持以习近平新时代中国特色社会主义思想为指导，全面落实自治区黄河流域生态保护和高质量发展先行区重大决策部署，牢固树立和践行新发展理念，坚持以供给侧结构性改革为主线，着力提升制造业实力和水平，以冶金制造、新材料、新能源装备制造、精细化工为主的制造业产业结构不断优化，绿色化、智能化发展水平不断提升，制造业成为推动沙坡头区国民经济发展的重要力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bCs/>
          <w:sz w:val="32"/>
          <w:szCs w:val="22"/>
          <w:lang w:val="en-US" w:eastAsia="zh-CN"/>
        </w:rPr>
      </w:pPr>
      <w:r>
        <w:rPr>
          <w:rFonts w:hint="eastAsia" w:ascii="仿宋_GB2312" w:hAnsi="仿宋_GB2312" w:eastAsia="仿宋_GB2312" w:cs="仿宋_GB2312"/>
          <w:b/>
          <w:bCs/>
          <w:sz w:val="32"/>
          <w:szCs w:val="22"/>
          <w:lang w:val="en-US" w:eastAsia="zh-CN"/>
        </w:rPr>
        <w:t>1.坚持工业主体地位，制造业规模稳步增长。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截至“十三五”末，沙坡头区工业增加值达到62.59亿元</w:t>
      </w:r>
      <w:r>
        <w:rPr>
          <w:rFonts w:hint="eastAsia" w:ascii="仿宋_GB2312" w:hAnsi="仿宋_GB2312" w:eastAsia="仿宋_GB2312" w:cs="仿宋_GB2312"/>
          <w:b w:val="0"/>
          <w:sz w:val="32"/>
          <w:szCs w:val="22"/>
          <w:lang w:val="en-US" w:eastAsia="zh"/>
        </w:rPr>
        <w:t>（不含中卫工业园）</w:t>
      </w:r>
      <w:r>
        <w:rPr>
          <w:rFonts w:hint="eastAsia" w:ascii="仿宋_GB2312" w:hAnsi="仿宋_GB2312" w:eastAsia="仿宋_GB2312" w:cs="仿宋_GB2312"/>
          <w:b w:val="0"/>
          <w:sz w:val="32"/>
          <w:szCs w:val="22"/>
          <w:lang w:val="en-US" w:eastAsia="zh-CN"/>
        </w:rPr>
        <w:t>，较“十二五”末增长48.75%，制造业占规模以上工业增加值比重达59.4%；规模以上工业企业达</w:t>
      </w:r>
      <w:r>
        <w:rPr>
          <w:rFonts w:hint="default" w:ascii="仿宋_GB2312" w:hAnsi="仿宋_GB2312" w:eastAsia="仿宋_GB2312" w:cs="仿宋_GB2312"/>
          <w:b w:val="0"/>
          <w:sz w:val="32"/>
          <w:szCs w:val="22"/>
          <w:lang w:eastAsia="zh-CN"/>
        </w:rPr>
        <w:t>91</w:t>
      </w:r>
      <w:r>
        <w:rPr>
          <w:rFonts w:hint="eastAsia" w:ascii="仿宋_GB2312" w:hAnsi="仿宋_GB2312" w:eastAsia="仿宋_GB2312" w:cs="仿宋_GB2312"/>
          <w:b w:val="0"/>
          <w:sz w:val="32"/>
          <w:szCs w:val="22"/>
          <w:lang w:val="en-US" w:eastAsia="zh-CN"/>
        </w:rPr>
        <w:t>家，较“十二五”末新增28家,产值超100亿元1家，产值超50亿元1家，产值超10亿元9家，自治区60户龙头企业中达到9家。三次产业比重由“十二五”末17.3：39.7：43.0调整为“十三五”末15.2：39.7：45.1，全区工业发展平稳,制造业规模实现稳步增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200"/>
        <w:textAlignment w:val="auto"/>
        <w:outlineLvl w:val="9"/>
        <w:rPr>
          <w:rFonts w:hint="eastAsia" w:ascii="仿宋_GB2312" w:hAnsi="仿宋_GB2312" w:eastAsia="仿宋_GB2312" w:cs="仿宋_GB2312"/>
          <w:b w:val="0"/>
          <w:sz w:val="32"/>
          <w:szCs w:val="22"/>
          <w:lang w:val="en-US" w:eastAsia="zh-CN"/>
        </w:rPr>
      </w:pPr>
      <w:r>
        <w:rPr>
          <w:rFonts w:hint="eastAsia" w:eastAsia="??"/>
          <w:lang w:eastAsia="zh"/>
        </w:rPr>
        <w:drawing>
          <wp:anchor distT="0" distB="0" distL="114300" distR="114300" simplePos="0" relativeHeight="251659264" behindDoc="0" locked="0" layoutInCell="1" allowOverlap="1">
            <wp:simplePos x="0" y="0"/>
            <wp:positionH relativeFrom="column">
              <wp:posOffset>327025</wp:posOffset>
            </wp:positionH>
            <wp:positionV relativeFrom="paragraph">
              <wp:posOffset>87630</wp:posOffset>
            </wp:positionV>
            <wp:extent cx="4759325" cy="2755900"/>
            <wp:effectExtent l="5080" t="5080" r="17145" b="2032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8"/>
        <w:keepNext w:val="0"/>
        <w:keepLines w:val="0"/>
        <w:pageBreakBefore w:val="0"/>
        <w:widowControl w:val="0"/>
        <w:kinsoku/>
        <w:wordWrap/>
        <w:overflowPunct/>
        <w:topLinePunct w:val="0"/>
        <w:autoSpaceDE/>
        <w:autoSpaceDN/>
        <w:bidi w:val="0"/>
        <w:adjustRightInd/>
        <w:spacing w:line="600" w:lineRule="exact"/>
        <w:ind w:left="0" w:leftChars="0"/>
        <w:rPr>
          <w:rFonts w:hint="eastAsia" w:ascii="仿宋" w:hAnsi="仿宋" w:eastAsia="仿宋"/>
          <w:sz w:val="32"/>
          <w:szCs w:val="22"/>
        </w:rPr>
      </w:pPr>
    </w:p>
    <w:p>
      <w:pPr>
        <w:keepNext w:val="0"/>
        <w:keepLines w:val="0"/>
        <w:pageBreakBefore w:val="0"/>
        <w:widowControl w:val="0"/>
        <w:kinsoku/>
        <w:wordWrap/>
        <w:overflowPunct/>
        <w:topLinePunct w:val="0"/>
        <w:autoSpaceDE/>
        <w:autoSpaceDN/>
        <w:bidi w:val="0"/>
        <w:adjustRightInd/>
        <w:spacing w:line="600" w:lineRule="exact"/>
        <w:ind w:left="0" w:leftChars="0"/>
        <w:rPr>
          <w:rFonts w:hint="eastAsia" w:ascii="仿宋" w:hAnsi="仿宋" w:eastAsia="仿宋"/>
          <w:sz w:val="32"/>
          <w:szCs w:val="22"/>
        </w:rPr>
      </w:pPr>
    </w:p>
    <w:p>
      <w:pPr>
        <w:pStyle w:val="2"/>
        <w:keepNext w:val="0"/>
        <w:keepLines w:val="0"/>
        <w:pageBreakBefore w:val="0"/>
        <w:widowControl w:val="0"/>
        <w:kinsoku/>
        <w:wordWrap/>
        <w:overflowPunct/>
        <w:topLinePunct w:val="0"/>
        <w:autoSpaceDE/>
        <w:autoSpaceDN/>
        <w:bidi w:val="0"/>
        <w:adjustRightInd/>
        <w:spacing w:line="600" w:lineRule="exact"/>
        <w:ind w:left="0" w:leftChars="0"/>
        <w:rPr>
          <w:rFonts w:hint="eastAsia" w:ascii="仿宋" w:hAnsi="仿宋" w:eastAsia="仿宋"/>
          <w:sz w:val="32"/>
          <w:szCs w:val="22"/>
        </w:rPr>
      </w:pPr>
    </w:p>
    <w:p>
      <w:pPr>
        <w:pStyle w:val="8"/>
        <w:keepNext w:val="0"/>
        <w:keepLines w:val="0"/>
        <w:pageBreakBefore w:val="0"/>
        <w:widowControl w:val="0"/>
        <w:kinsoku/>
        <w:wordWrap/>
        <w:overflowPunct/>
        <w:topLinePunct w:val="0"/>
        <w:autoSpaceDE/>
        <w:autoSpaceDN/>
        <w:bidi w:val="0"/>
        <w:adjustRightInd/>
        <w:spacing w:line="600" w:lineRule="exact"/>
        <w:ind w:left="0" w:leftChars="0"/>
        <w:rPr>
          <w:rFonts w:hint="eastAsia" w:ascii="仿宋" w:hAnsi="仿宋" w:eastAsia="仿宋"/>
          <w:sz w:val="32"/>
          <w:szCs w:val="22"/>
        </w:rPr>
      </w:pPr>
    </w:p>
    <w:p>
      <w:pPr>
        <w:keepNext w:val="0"/>
        <w:keepLines w:val="0"/>
        <w:pageBreakBefore w:val="0"/>
        <w:widowControl w:val="0"/>
        <w:kinsoku/>
        <w:wordWrap/>
        <w:overflowPunct/>
        <w:topLinePunct w:val="0"/>
        <w:autoSpaceDE/>
        <w:autoSpaceDN/>
        <w:bidi w:val="0"/>
        <w:adjustRightInd/>
        <w:spacing w:line="600" w:lineRule="exact"/>
        <w:ind w:left="0" w:leftChars="0"/>
        <w:rPr>
          <w:rFonts w:hint="eastAsia" w:ascii="仿宋" w:hAnsi="仿宋" w:eastAsia="仿宋"/>
          <w:sz w:val="32"/>
          <w:szCs w:val="22"/>
        </w:rPr>
      </w:pPr>
    </w:p>
    <w:p>
      <w:pPr>
        <w:pStyle w:val="2"/>
        <w:keepNext w:val="0"/>
        <w:keepLines w:val="0"/>
        <w:pageBreakBefore w:val="0"/>
        <w:widowControl w:val="0"/>
        <w:kinsoku/>
        <w:wordWrap/>
        <w:overflowPunct/>
        <w:topLinePunct w:val="0"/>
        <w:autoSpaceDE/>
        <w:autoSpaceDN/>
        <w:bidi w:val="0"/>
        <w:adjustRightInd/>
        <w:spacing w:line="600" w:lineRule="exact"/>
        <w:ind w:left="0" w:leftChars="0"/>
        <w:rPr>
          <w:rFonts w:hint="eastAsia" w:ascii="仿宋" w:hAnsi="仿宋" w:eastAsia="仿宋"/>
          <w:sz w:val="32"/>
          <w:szCs w:val="22"/>
        </w:rPr>
      </w:pP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600" w:lineRule="exact"/>
        <w:jc w:val="both"/>
        <w:outlineLvl w:val="2"/>
        <w:rPr>
          <w:rFonts w:hint="eastAsia" w:ascii="仿宋_GB2312" w:hAnsi="仿宋_GB2312" w:eastAsia="仿宋_GB2312" w:cs="仿宋_GB2312"/>
          <w:b/>
          <w:bCs/>
          <w:sz w:val="32"/>
          <w:szCs w:val="22"/>
          <w:lang w:val="en-US" w:eastAsia="zh-CN"/>
        </w:rPr>
      </w:pPr>
      <w:r>
        <w:rPr>
          <w:rFonts w:hint="eastAsia" w:ascii="仿宋_GB2312" w:hAnsi="仿宋_GB2312" w:eastAsia="仿宋_GB2312" w:cs="仿宋_GB2312"/>
          <w:b/>
          <w:bCs/>
          <w:sz w:val="32"/>
          <w:szCs w:val="22"/>
          <w:lang w:val="en-US" w:eastAsia="zh"/>
        </w:rPr>
        <w:t xml:space="preserve">    </w:t>
      </w:r>
      <w:r>
        <w:rPr>
          <w:rFonts w:hint="eastAsia" w:ascii="仿宋_GB2312" w:hAnsi="仿宋_GB2312" w:eastAsia="仿宋_GB2312" w:cs="仿宋_GB2312"/>
          <w:b/>
          <w:bCs/>
          <w:sz w:val="32"/>
          <w:szCs w:val="22"/>
          <w:lang w:val="en-US" w:eastAsia="zh-CN"/>
        </w:rPr>
        <w:t>2.大力培育产业集群，一批重点项目建成投产。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聚焦政策导向，以延伸产业链上下游、补齐补强核心关键环节为目标，围绕龙头产业、主导产品及上下游产品聚合，大力推动重点工业项目在沙坡头区建厂落地</w:t>
      </w:r>
      <w:r>
        <w:rPr>
          <w:rFonts w:hint="default" w:ascii="仿宋_GB2312" w:hAnsi="仿宋_GB2312" w:eastAsia="仿宋_GB2312" w:cs="仿宋_GB2312"/>
          <w:b w:val="0"/>
          <w:sz w:val="32"/>
          <w:szCs w:val="22"/>
          <w:lang w:eastAsia="zh-CN"/>
        </w:rPr>
        <w:t>，</w:t>
      </w:r>
      <w:r>
        <w:rPr>
          <w:rFonts w:hint="eastAsia" w:ascii="仿宋_GB2312" w:hAnsi="仿宋_GB2312" w:eastAsia="仿宋_GB2312" w:cs="仿宋_GB2312"/>
          <w:b w:val="0"/>
          <w:sz w:val="32"/>
          <w:szCs w:val="22"/>
          <w:lang w:val="en-US" w:eastAsia="zh-CN"/>
        </w:rPr>
        <w:t>加快聚集形成产业集群。中卫工业园区精细化工基地引进紫光天化</w:t>
      </w:r>
      <w:r>
        <w:rPr>
          <w:rFonts w:hint="default" w:ascii="仿宋_GB2312" w:hAnsi="仿宋_GB2312" w:eastAsia="仿宋_GB2312" w:cs="仿宋_GB2312"/>
          <w:b w:val="0"/>
          <w:sz w:val="32"/>
          <w:szCs w:val="22"/>
          <w:lang w:eastAsia="zh-CN"/>
        </w:rPr>
        <w:t>、蓝丰精细化工</w:t>
      </w:r>
      <w:r>
        <w:rPr>
          <w:rFonts w:hint="eastAsia" w:ascii="仿宋_GB2312" w:hAnsi="仿宋_GB2312" w:eastAsia="仿宋_GB2312" w:cs="仿宋_GB2312"/>
          <w:b w:val="0"/>
          <w:sz w:val="32"/>
          <w:szCs w:val="22"/>
          <w:lang w:val="en-US" w:eastAsia="zh-CN"/>
        </w:rPr>
        <w:t>等各类化工企业42家，形成了上下游配套、产业链互补、耦合循环发展的精细化工产业链。以宁钢集团、三元中泰等为龙头的12家冶金</w:t>
      </w:r>
      <w:r>
        <w:rPr>
          <w:rFonts w:hint="eastAsia" w:ascii="仿宋_GB2312" w:hAnsi="仿宋_GB2312" w:eastAsia="仿宋_GB2312" w:cs="仿宋_GB2312"/>
          <w:b w:val="0"/>
          <w:sz w:val="32"/>
          <w:szCs w:val="22"/>
          <w:lang w:val="en-US" w:eastAsia="zh"/>
        </w:rPr>
        <w:t>制造</w:t>
      </w:r>
      <w:r>
        <w:rPr>
          <w:rFonts w:hint="eastAsia" w:ascii="仿宋_GB2312" w:hAnsi="仿宋_GB2312" w:eastAsia="仿宋_GB2312" w:cs="仿宋_GB2312"/>
          <w:b w:val="0"/>
          <w:sz w:val="32"/>
          <w:szCs w:val="22"/>
          <w:lang w:val="en-US" w:eastAsia="zh-CN"/>
        </w:rPr>
        <w:t>企业，硅铁年产能</w:t>
      </w:r>
      <w:r>
        <w:rPr>
          <w:rFonts w:hint="eastAsia" w:ascii="仿宋_GB2312" w:hAnsi="仿宋_GB2312" w:eastAsia="仿宋_GB2312" w:cs="仿宋_GB2312"/>
          <w:b w:val="0"/>
          <w:sz w:val="32"/>
          <w:szCs w:val="22"/>
          <w:lang w:val="en-US" w:eastAsia="zh"/>
        </w:rPr>
        <w:t>达到</w:t>
      </w:r>
      <w:r>
        <w:rPr>
          <w:rFonts w:hint="eastAsia" w:ascii="仿宋_GB2312" w:hAnsi="仿宋_GB2312" w:eastAsia="仿宋_GB2312" w:cs="仿宋_GB2312"/>
          <w:b w:val="0"/>
          <w:sz w:val="32"/>
          <w:szCs w:val="22"/>
          <w:lang w:val="en-US" w:eastAsia="zh-CN"/>
        </w:rPr>
        <w:t>全国产能的20%。以协鑫、银佳为代表的新能源产业聚集新能源企业46家，</w:t>
      </w:r>
      <w:r>
        <w:rPr>
          <w:rFonts w:hint="default" w:ascii="仿宋_GB2312" w:hAnsi="仿宋_GB2312" w:eastAsia="仿宋_GB2312" w:cs="仿宋_GB2312"/>
          <w:b w:val="0"/>
          <w:sz w:val="32"/>
          <w:szCs w:val="22"/>
          <w:lang w:eastAsia="zh-CN"/>
        </w:rPr>
        <w:t>光伏发电企业</w:t>
      </w:r>
      <w:r>
        <w:rPr>
          <w:rFonts w:hint="eastAsia" w:ascii="仿宋_GB2312" w:hAnsi="仿宋_GB2312" w:eastAsia="仿宋_GB2312" w:cs="仿宋_GB2312"/>
          <w:b w:val="0"/>
          <w:sz w:val="32"/>
          <w:szCs w:val="22"/>
          <w:lang w:val="en-US" w:eastAsia="zh-CN"/>
        </w:rPr>
        <w:t>装机总容量达到228万千瓦以上</w:t>
      </w:r>
      <w:r>
        <w:rPr>
          <w:rFonts w:hint="default" w:ascii="仿宋_GB2312" w:hAnsi="仿宋_GB2312" w:eastAsia="仿宋_GB2312" w:cs="仿宋_GB2312"/>
          <w:b w:val="0"/>
          <w:sz w:val="32"/>
          <w:szCs w:val="22"/>
          <w:lang w:eastAsia="zh-CN"/>
        </w:rPr>
        <w:t>；</w:t>
      </w:r>
      <w:r>
        <w:rPr>
          <w:rFonts w:hint="eastAsia" w:ascii="仿宋_GB2312" w:hAnsi="仿宋_GB2312" w:eastAsia="仿宋_GB2312" w:cs="仿宋_GB2312"/>
          <w:b w:val="0"/>
          <w:sz w:val="32"/>
          <w:szCs w:val="22"/>
          <w:lang w:eastAsia="zh-CN"/>
        </w:rPr>
        <w:t>光伏</w:t>
      </w:r>
      <w:r>
        <w:rPr>
          <w:rFonts w:hint="default" w:ascii="仿宋_GB2312" w:hAnsi="仿宋_GB2312" w:eastAsia="仿宋_GB2312" w:cs="仿宋_GB2312"/>
          <w:b w:val="0"/>
          <w:sz w:val="32"/>
          <w:szCs w:val="22"/>
          <w:lang w:eastAsia="zh-CN"/>
        </w:rPr>
        <w:t>制造企业具备</w:t>
      </w:r>
      <w:r>
        <w:rPr>
          <w:rFonts w:hint="eastAsia" w:ascii="仿宋_GB2312" w:hAnsi="仿宋_GB2312" w:eastAsia="仿宋_GB2312" w:cs="仿宋_GB2312"/>
          <w:b w:val="0"/>
          <w:sz w:val="32"/>
          <w:szCs w:val="22"/>
          <w:lang w:val="en-US" w:eastAsia="zh-CN"/>
        </w:rPr>
        <w:t>单（多）晶硅2.5万吨、电池组件300兆瓦、风机制造800兆瓦</w:t>
      </w:r>
      <w:r>
        <w:rPr>
          <w:rFonts w:hint="default" w:ascii="仿宋_GB2312" w:hAnsi="仿宋_GB2312" w:eastAsia="仿宋_GB2312" w:cs="仿宋_GB2312"/>
          <w:b w:val="0"/>
          <w:sz w:val="32"/>
          <w:szCs w:val="22"/>
          <w:lang w:eastAsia="zh-CN"/>
        </w:rPr>
        <w:t>产能</w:t>
      </w:r>
      <w:r>
        <w:rPr>
          <w:rFonts w:hint="eastAsia" w:ascii="仿宋_GB2312" w:hAnsi="仿宋_GB2312" w:eastAsia="仿宋_GB2312" w:cs="仿宋_GB2312"/>
          <w:b w:val="0"/>
          <w:sz w:val="32"/>
          <w:szCs w:val="22"/>
          <w:lang w:val="en-US" w:eastAsia="zh-CN"/>
        </w:rPr>
        <w:t>。国家新型互联网交换中心、</w:t>
      </w:r>
      <w:r>
        <w:rPr>
          <w:rFonts w:hint="default" w:ascii="仿宋_GB2312" w:hAnsi="仿宋_GB2312" w:eastAsia="仿宋_GB2312" w:cs="仿宋_GB2312"/>
          <w:b w:val="0"/>
          <w:sz w:val="32"/>
          <w:szCs w:val="22"/>
          <w:lang w:eastAsia="zh-CN"/>
        </w:rPr>
        <w:t>全国</w:t>
      </w:r>
      <w:r>
        <w:rPr>
          <w:rFonts w:hint="eastAsia" w:ascii="仿宋_GB2312" w:hAnsi="仿宋_GB2312" w:eastAsia="仿宋_GB2312" w:cs="仿宋_GB2312"/>
          <w:b w:val="0"/>
          <w:sz w:val="32"/>
          <w:szCs w:val="22"/>
          <w:lang w:val="en-US" w:eastAsia="zh-CN"/>
        </w:rPr>
        <w:t>一体</w:t>
      </w:r>
      <w:r>
        <w:rPr>
          <w:rFonts w:hint="default" w:ascii="仿宋_GB2312" w:hAnsi="仿宋_GB2312" w:eastAsia="仿宋_GB2312" w:cs="仿宋_GB2312"/>
          <w:b w:val="0"/>
          <w:sz w:val="32"/>
          <w:szCs w:val="22"/>
          <w:lang w:eastAsia="zh-CN"/>
        </w:rPr>
        <w:t>化</w:t>
      </w:r>
      <w:r>
        <w:rPr>
          <w:rFonts w:hint="eastAsia" w:ascii="仿宋_GB2312" w:hAnsi="仿宋_GB2312" w:eastAsia="仿宋_GB2312" w:cs="仿宋_GB2312"/>
          <w:b w:val="0"/>
          <w:sz w:val="32"/>
          <w:szCs w:val="22"/>
          <w:lang w:val="en-US" w:eastAsia="zh-CN"/>
        </w:rPr>
        <w:t>数据中心</w:t>
      </w:r>
      <w:r>
        <w:rPr>
          <w:rFonts w:hint="default" w:ascii="仿宋_GB2312" w:hAnsi="仿宋_GB2312" w:eastAsia="仿宋_GB2312" w:cs="仿宋_GB2312"/>
          <w:b w:val="0"/>
          <w:sz w:val="32"/>
          <w:szCs w:val="22"/>
          <w:lang w:eastAsia="zh-CN"/>
        </w:rPr>
        <w:t>、国家算力枢纽节点</w:t>
      </w:r>
      <w:r>
        <w:rPr>
          <w:rFonts w:hint="eastAsia" w:ascii="仿宋_GB2312" w:hAnsi="仿宋_GB2312" w:eastAsia="仿宋_GB2312" w:cs="仿宋_GB2312"/>
          <w:b w:val="0"/>
          <w:sz w:val="32"/>
          <w:szCs w:val="22"/>
          <w:lang w:val="en-US" w:eastAsia="zh-CN"/>
        </w:rPr>
        <w:t>落地我区，亚马逊、美利云建成投运，云计算和大数据产业成为经济发展新引擎。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bCs/>
          <w:sz w:val="32"/>
          <w:szCs w:val="22"/>
          <w:lang w:val="en-US" w:eastAsia="zh-CN"/>
        </w:rPr>
        <w:t>3.聚焦调优产业结构，产业转型升级步伐加快。</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紧盯国家发展战略性新兴产业规划布局，大力发展新材料、新能源制造等新兴产业。推进瑞泰公司二期尼龙66系列产品、中化锂电池三元正极材料、利安隆高分子助剂、华御化工高端导热油系列、协鑫晶体单晶设备升级、国电投香山200MW风电等一批重点项目建成投产，形成农药中间体、染料中间体等6大产业链40多个产品。光明乳业等奶产业企业加快建设“种养加”全产业链项目，推动一二三产业融合发展。立足传统产业升级改造和淘汰落后产能并重，实施工业对标提升转型发展行动，关停退出落后产能企业13家，盘活“僵尸”企业5家。引导冶金、电石、化工企业实施浇铸车间烟气收集、机械化自动上料等技改项目72个。三元中泰、茂烨冶金跻身全国、全区行业标杆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bCs/>
          <w:sz w:val="32"/>
          <w:szCs w:val="22"/>
          <w:lang w:val="en-US" w:eastAsia="zh-CN"/>
        </w:rPr>
      </w:pPr>
      <w:r>
        <w:rPr>
          <w:rFonts w:hint="eastAsia" w:ascii="仿宋_GB2312" w:hAnsi="仿宋_GB2312" w:eastAsia="仿宋_GB2312" w:cs="仿宋_GB2312"/>
          <w:b/>
          <w:bCs/>
          <w:sz w:val="32"/>
          <w:szCs w:val="22"/>
          <w:lang w:val="en-US" w:eastAsia="zh-CN"/>
        </w:rPr>
        <w:t>4.</w:t>
      </w:r>
      <w:r>
        <w:rPr>
          <w:rFonts w:hint="eastAsia" w:ascii="仿宋_GB2312" w:hAnsi="仿宋_GB2312" w:eastAsia="仿宋_GB2312" w:cs="仿宋_GB2312"/>
          <w:b/>
          <w:bCs/>
          <w:sz w:val="32"/>
          <w:szCs w:val="22"/>
          <w:lang w:val="zh-CN" w:eastAsia="zh-CN"/>
        </w:rPr>
        <w:t>着</w:t>
      </w:r>
      <w:r>
        <w:rPr>
          <w:rFonts w:hint="eastAsia" w:ascii="仿宋_GB2312" w:hAnsi="仿宋_GB2312" w:eastAsia="仿宋_GB2312" w:cs="仿宋_GB2312"/>
          <w:b/>
          <w:bCs/>
          <w:sz w:val="32"/>
          <w:szCs w:val="22"/>
          <w:lang w:val="en-US" w:eastAsia="zh-CN"/>
        </w:rPr>
        <w:t>力完善创新体系，企业创新能力持续提升。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全面落实自治区“科技创新30条”、中卫市“科技创新22条”和沙坡头区“创新驱动25条”政策，引导30余家企业与区内外高等院校、科研院所联合建立创新平台，组织实施东西部科技合作项目75项。柔性引进创新团队，促成利安隆新材料与天津大学化工学院等开展深度科研合作。促成紫光蛋氨酸“年产1万吨氰醇法制蛋氨酸项目”联合攻关项目实施。到“十三五”末，沙坡头区</w:t>
      </w:r>
      <w:r>
        <w:rPr>
          <w:rFonts w:hint="default" w:ascii="仿宋_GB2312" w:hAnsi="仿宋_GB2312" w:eastAsia="仿宋_GB2312" w:cs="仿宋_GB2312"/>
          <w:b w:val="0"/>
          <w:sz w:val="32"/>
          <w:szCs w:val="22"/>
          <w:lang w:eastAsia="zh-CN"/>
        </w:rPr>
        <w:t>全社会</w:t>
      </w:r>
      <w:r>
        <w:rPr>
          <w:rFonts w:hint="eastAsia" w:ascii="仿宋_GB2312" w:hAnsi="仿宋_GB2312" w:eastAsia="仿宋_GB2312" w:cs="仿宋_GB2312"/>
          <w:b w:val="0"/>
          <w:sz w:val="32"/>
          <w:szCs w:val="22"/>
          <w:lang w:val="en-US" w:eastAsia="zh-CN"/>
        </w:rPr>
        <w:t>R&amp;D投入强度达到</w:t>
      </w:r>
      <w:r>
        <w:rPr>
          <w:rFonts w:hint="default" w:ascii="仿宋_GB2312" w:hAnsi="仿宋_GB2312" w:eastAsia="仿宋_GB2312" w:cs="仿宋_GB2312"/>
          <w:b w:val="0"/>
          <w:sz w:val="32"/>
          <w:szCs w:val="22"/>
          <w:lang w:eastAsia="zh-CN"/>
        </w:rPr>
        <w:t>1.73</w:t>
      </w:r>
      <w:r>
        <w:rPr>
          <w:rFonts w:hint="eastAsia" w:ascii="仿宋_GB2312" w:hAnsi="仿宋_GB2312" w:eastAsia="仿宋_GB2312" w:cs="仿宋_GB2312"/>
          <w:b w:val="0"/>
          <w:sz w:val="32"/>
          <w:szCs w:val="22"/>
          <w:lang w:val="en-US" w:eastAsia="zh-CN"/>
        </w:rPr>
        <w:t>%，</w:t>
      </w:r>
      <w:r>
        <w:rPr>
          <w:rFonts w:hint="eastAsia" w:ascii="仿宋_GB2312" w:hAnsi="仿宋_GB2312" w:eastAsia="仿宋_GB2312" w:cs="仿宋_GB2312"/>
          <w:b w:val="0"/>
          <w:sz w:val="32"/>
          <w:szCs w:val="22"/>
          <w:lang w:val="en-US" w:eastAsia="zh"/>
        </w:rPr>
        <w:t>较“十二五”末增长</w:t>
      </w:r>
      <w:r>
        <w:rPr>
          <w:rFonts w:hint="default" w:ascii="仿宋_GB2312" w:hAnsi="仿宋_GB2312" w:eastAsia="仿宋_GB2312" w:cs="仿宋_GB2312"/>
          <w:b w:val="0"/>
          <w:sz w:val="32"/>
          <w:szCs w:val="22"/>
          <w:lang w:eastAsia="zh"/>
        </w:rPr>
        <w:t>0.44</w:t>
      </w:r>
      <w:r>
        <w:rPr>
          <w:rFonts w:hint="eastAsia" w:ascii="仿宋_GB2312" w:hAnsi="仿宋_GB2312" w:eastAsia="仿宋_GB2312" w:cs="仿宋_GB2312"/>
          <w:b w:val="0"/>
          <w:sz w:val="32"/>
          <w:szCs w:val="22"/>
          <w:lang w:val="en-US" w:eastAsia="zh"/>
        </w:rPr>
        <w:t>个百分点，万人发明专利拥有量达到5.29件。</w:t>
      </w:r>
      <w:r>
        <w:rPr>
          <w:rFonts w:hint="eastAsia" w:ascii="仿宋_GB2312" w:hAnsi="仿宋_GB2312" w:eastAsia="仿宋_GB2312" w:cs="仿宋_GB2312"/>
          <w:b w:val="0"/>
          <w:sz w:val="32"/>
          <w:szCs w:val="22"/>
          <w:lang w:val="en-US" w:eastAsia="zh-CN"/>
        </w:rPr>
        <w:t xml:space="preserve">培育国家级“专精特新”小巨人企业2家，培育国家高新技术企业20家、国家科技型中小企业93家，中冶美利云等9家企业获评企业技术中心，认定自治区“专精特新”中小企业110家，“专精特新”示范企业47家。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bCs/>
          <w:sz w:val="32"/>
          <w:szCs w:val="22"/>
          <w:lang w:val="en-US" w:eastAsia="zh-CN"/>
        </w:rPr>
      </w:pPr>
      <w:r>
        <w:rPr>
          <w:rFonts w:hint="eastAsia" w:ascii="仿宋_GB2312" w:hAnsi="仿宋_GB2312" w:eastAsia="仿宋_GB2312" w:cs="仿宋_GB2312"/>
          <w:b/>
          <w:bCs/>
          <w:sz w:val="32"/>
          <w:szCs w:val="22"/>
          <w:lang w:val="en-US" w:eastAsia="zh-CN"/>
        </w:rPr>
        <w:t>5.坚持绿色集约底色，绿色循环经济成效显著。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zh-CN" w:eastAsia="zh-CN"/>
        </w:rPr>
        <w:t>“十</w:t>
      </w:r>
      <w:r>
        <w:rPr>
          <w:rFonts w:hint="eastAsia" w:ascii="仿宋_GB2312" w:hAnsi="仿宋_GB2312" w:eastAsia="仿宋_GB2312" w:cs="仿宋_GB2312"/>
          <w:b w:val="0"/>
          <w:sz w:val="32"/>
          <w:szCs w:val="22"/>
          <w:lang w:val="en-US" w:eastAsia="zh-CN"/>
        </w:rPr>
        <w:t>三五”期间，综合运用结构、技术、管理等节能手段，实施节能降耗对标达标工程，持续推进节能技术改造，严格落实能源消耗总量和强度双控制度，推行绿色生产方式，建设绿色工厂，发展绿色园区，打造绿色产业链，加快形成绿色产业经济。5年累计淘汰水泥、有色金属、原油加工、活性炭等行业落后产能</w:t>
      </w:r>
      <w:r>
        <w:rPr>
          <w:rFonts w:hint="eastAsia" w:ascii="仿宋_GB2312" w:hAnsi="仿宋_GB2312" w:eastAsia="仿宋_GB2312" w:cs="仿宋_GB2312"/>
          <w:b w:val="0"/>
          <w:sz w:val="32"/>
          <w:szCs w:val="22"/>
          <w:lang w:val="en-US" w:eastAsia="en-US"/>
        </w:rPr>
        <w:t>196.2</w:t>
      </w:r>
      <w:r>
        <w:rPr>
          <w:rFonts w:hint="eastAsia" w:ascii="仿宋_GB2312" w:hAnsi="仿宋_GB2312" w:eastAsia="仿宋_GB2312" w:cs="仿宋_GB2312"/>
          <w:b w:val="0"/>
          <w:sz w:val="32"/>
          <w:szCs w:val="22"/>
          <w:lang w:val="en-US" w:eastAsia="zh-CN"/>
        </w:rPr>
        <w:t>万吨，紧盯企业粉尘及烟气污染防治，全面开展“散乱污”企业整治，引导鼓励企业稳步提升资源循环利用水平。推动建成宇光能源尾气循环化利用、紫光蛋氨酸循环利用等项目。中卫工业园区初步形成产业一体化、公用工程一体化、能源一体化的产业生态链和循环经济。宁钢集团被评为国家级绿色工厂。“十三五”末，工业固体废弃物处置率、综合利用率分别达100%、80%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val="0"/>
          <w:sz w:val="32"/>
          <w:szCs w:val="22"/>
          <w:lang w:val="en-US" w:eastAsia="zh-CN"/>
        </w:rPr>
      </w:pPr>
      <w:bookmarkStart w:id="6" w:name="_Toc59302514"/>
      <w:r>
        <w:rPr>
          <w:rFonts w:hint="eastAsia" w:ascii="仿宋_GB2312" w:hAnsi="仿宋_GB2312" w:eastAsia="仿宋_GB2312" w:cs="仿宋_GB2312"/>
          <w:b/>
          <w:bCs/>
          <w:sz w:val="32"/>
          <w:szCs w:val="22"/>
          <w:lang w:val="en-US" w:eastAsia="zh-CN"/>
        </w:rPr>
        <w:t>6.</w:t>
      </w:r>
      <w:r>
        <w:rPr>
          <w:rFonts w:hint="eastAsia" w:ascii="仿宋_GB2312" w:hAnsi="仿宋_GB2312" w:eastAsia="仿宋_GB2312" w:cs="仿宋_GB2312"/>
          <w:b/>
          <w:bCs/>
          <w:sz w:val="32"/>
          <w:szCs w:val="22"/>
          <w:lang w:val="zh-CN" w:eastAsia="zh-CN"/>
        </w:rPr>
        <w:t>扎</w:t>
      </w:r>
      <w:r>
        <w:rPr>
          <w:rFonts w:hint="eastAsia" w:ascii="仿宋_GB2312" w:hAnsi="仿宋_GB2312" w:eastAsia="仿宋_GB2312" w:cs="仿宋_GB2312"/>
          <w:b/>
          <w:bCs/>
          <w:sz w:val="32"/>
          <w:szCs w:val="22"/>
          <w:lang w:val="en-US" w:eastAsia="zh-CN"/>
        </w:rPr>
        <w:t>实推进数字经济，两化融合发展深入推进</w:t>
      </w:r>
      <w:bookmarkEnd w:id="6"/>
      <w:r>
        <w:rPr>
          <w:rFonts w:hint="eastAsia" w:ascii="仿宋_GB2312" w:hAnsi="仿宋_GB2312" w:eastAsia="仿宋_GB2312" w:cs="仿宋_GB2312"/>
          <w:b/>
          <w:bCs/>
          <w:sz w:val="32"/>
          <w:szCs w:val="2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以“云天中卫”为依托，释放数字对工业经济的放大作用，加快推动工业数字化、网络化、智能化，助推产业由“制造”向“智造”迈进。推动实施工业“互联网+先进制造业”融合发展，以中冶美利云等龙头企业为引领，开展两化融合试点工作，引导企业进行智能化改造、信息化应用，赋能企业发展。宁夏钢铁能源精细化管理等5个项目被确定为自治区“互联网+制造业”试点示范项目。建成中卫安监、环保云平台，形成“互联网+安监”“互联网+环保”等信息化平台。“十三五”末，企业上云率89.04%，两化融合完成率87.67%，智能制造能力评估率92.47%。</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（二）存在问题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zh-CN" w:eastAsia="zh-CN"/>
        </w:rPr>
        <w:t>“十</w:t>
      </w:r>
      <w:r>
        <w:rPr>
          <w:rFonts w:hint="eastAsia" w:ascii="仿宋_GB2312" w:hAnsi="仿宋_GB2312" w:eastAsia="仿宋_GB2312" w:cs="仿宋_GB2312"/>
          <w:b w:val="0"/>
          <w:sz w:val="32"/>
          <w:szCs w:val="22"/>
          <w:lang w:val="en-US" w:eastAsia="zh-CN"/>
        </w:rPr>
        <w:t>三五”期间，沙坡头区积极推进产业结构调整、加快转变发展方式，产业层次逐步提升，工业经济实力不断增强。但在制造业产业发展和布局方面仍存在不容忽视的问题，主要表现在：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bCs/>
          <w:sz w:val="32"/>
          <w:szCs w:val="22"/>
          <w:lang w:val="en-US" w:eastAsia="zh-CN"/>
        </w:rPr>
      </w:pPr>
      <w:r>
        <w:rPr>
          <w:rFonts w:hint="eastAsia" w:ascii="仿宋_GB2312" w:hAnsi="仿宋_GB2312" w:eastAsia="仿宋_GB2312" w:cs="仿宋_GB2312"/>
          <w:b/>
          <w:bCs/>
          <w:sz w:val="32"/>
          <w:szCs w:val="22"/>
          <w:lang w:val="en-US" w:eastAsia="zh-CN"/>
        </w:rPr>
        <w:t>1.产业基础相对薄弱。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产业基础体系和基础能力比较薄弱，制造业产业结构以冶金、建材原材料初加工为主，原料型、资源型、普通型发展格局未能有效改变。优势主导产业尚未形成完整产业链和供应链，产业结构调整压力较大，产业链碳排放控制任务艰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bCs/>
          <w:sz w:val="32"/>
          <w:szCs w:val="22"/>
          <w:lang w:val="en-US" w:eastAsia="zh-CN"/>
        </w:rPr>
      </w:pPr>
      <w:r>
        <w:rPr>
          <w:rFonts w:hint="eastAsia" w:ascii="仿宋_GB2312" w:hAnsi="仿宋_GB2312" w:eastAsia="仿宋_GB2312" w:cs="仿宋_GB2312"/>
          <w:b/>
          <w:bCs/>
          <w:sz w:val="32"/>
          <w:szCs w:val="22"/>
          <w:lang w:val="en-US" w:eastAsia="zh-CN"/>
        </w:rPr>
        <w:t>2.节能降耗形势严峻。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制造业能耗“双控”形势严峻，“双碳”目标完成任重道远。“十三五”末，高耗能制造业占工业增加值60%以上，能源消费总量占规模以上企业能源消费总量90%以上，战略性新兴产业仅占规模以上工业增加值19.3%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bCs/>
          <w:sz w:val="32"/>
          <w:szCs w:val="22"/>
          <w:lang w:val="en-US" w:eastAsia="zh-CN"/>
        </w:rPr>
      </w:pPr>
      <w:r>
        <w:rPr>
          <w:rFonts w:hint="eastAsia" w:ascii="仿宋_GB2312" w:hAnsi="仿宋_GB2312" w:eastAsia="仿宋_GB2312" w:cs="仿宋_GB2312"/>
          <w:b/>
          <w:bCs/>
          <w:sz w:val="32"/>
          <w:szCs w:val="22"/>
          <w:lang w:val="en-US" w:eastAsia="zh-CN"/>
        </w:rPr>
        <w:t>3.投资拉动能力不足。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受国际国内经济形势和“新冠”疫情影响，工业投资低迷，拉动效应不足。制造业招商引资意向性项目多，开工落地少。“十三五”末，制造业投资下降25.2%，除新能源</w:t>
      </w:r>
      <w:r>
        <w:rPr>
          <w:rFonts w:hint="default" w:ascii="仿宋_GB2312" w:hAnsi="仿宋_GB2312" w:eastAsia="仿宋_GB2312" w:cs="仿宋_GB2312"/>
          <w:b w:val="0"/>
          <w:sz w:val="32"/>
          <w:szCs w:val="22"/>
          <w:lang w:eastAsia="zh-CN"/>
        </w:rPr>
        <w:t>制造</w:t>
      </w:r>
      <w:r>
        <w:rPr>
          <w:rFonts w:hint="eastAsia" w:ascii="仿宋_GB2312" w:hAnsi="仿宋_GB2312" w:eastAsia="仿宋_GB2312" w:cs="仿宋_GB2312"/>
          <w:b w:val="0"/>
          <w:sz w:val="32"/>
          <w:szCs w:val="22"/>
          <w:lang w:val="en-US" w:eastAsia="zh-CN"/>
        </w:rPr>
        <w:t>项目外</w:t>
      </w:r>
      <w:r>
        <w:rPr>
          <w:rFonts w:hint="default" w:ascii="仿宋_GB2312" w:hAnsi="仿宋_GB2312" w:eastAsia="仿宋_GB2312" w:cs="仿宋_GB2312"/>
          <w:b w:val="0"/>
          <w:sz w:val="32"/>
          <w:szCs w:val="22"/>
          <w:lang w:eastAsia="zh-CN"/>
        </w:rPr>
        <w:t>，</w:t>
      </w:r>
      <w:r>
        <w:rPr>
          <w:rFonts w:hint="eastAsia" w:ascii="仿宋_GB2312" w:hAnsi="仿宋_GB2312" w:eastAsia="仿宋_GB2312" w:cs="仿宋_GB2312"/>
          <w:b w:val="0"/>
          <w:sz w:val="32"/>
          <w:szCs w:val="22"/>
          <w:lang w:val="en-US" w:eastAsia="zh-CN"/>
        </w:rPr>
        <w:t>其他制造行业项目投资明显趋缓或下降。部分优势主导产业产业链供应链基础不牢、水平不高，长期处在产业链前端和价值链中低端。硅铁产业投资大、能耗大，产业链延伸困难，主导产业“链主”投资辐射带动能力有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bCs/>
          <w:sz w:val="32"/>
          <w:szCs w:val="22"/>
          <w:lang w:val="en-US" w:eastAsia="zh-CN"/>
        </w:rPr>
      </w:pPr>
      <w:r>
        <w:rPr>
          <w:rFonts w:hint="eastAsia" w:ascii="仿宋_GB2312" w:hAnsi="仿宋_GB2312" w:eastAsia="仿宋_GB2312" w:cs="仿宋_GB2312"/>
          <w:b/>
          <w:bCs/>
          <w:sz w:val="32"/>
          <w:szCs w:val="22"/>
          <w:lang w:val="en-US" w:eastAsia="zh-CN"/>
        </w:rPr>
        <w:t>4.科技创新短板明显。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大部分企业缺乏创新意识和创新精神，近70%规上企业研发活动不足，R&amp;D经费投入与预期目标还有较大差距。科技企业数量较少，在国内、自治区内有较强影响力的高新技术企业更少。科技型企业与区内外高校、科研院所缺乏长期深入合作，产学研结合模式单一。科技创新人才总量严重不足，结构不合理，人才“引培留用”环境不优。科技成果转化体系不健全，科技创新与制造业发展结合不够紧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bCs/>
          <w:sz w:val="32"/>
          <w:szCs w:val="22"/>
          <w:lang w:val="en-US" w:eastAsia="zh-CN"/>
        </w:rPr>
      </w:pPr>
      <w:r>
        <w:rPr>
          <w:rFonts w:hint="eastAsia" w:ascii="仿宋_GB2312" w:hAnsi="仿宋_GB2312" w:eastAsia="仿宋_GB2312" w:cs="仿宋_GB2312"/>
          <w:b/>
          <w:bCs/>
          <w:sz w:val="32"/>
          <w:szCs w:val="22"/>
          <w:lang w:val="en-US" w:eastAsia="zh-CN"/>
        </w:rPr>
        <w:t>5.信息技术应用不足。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当前，沙坡头区制造业企业大多仍处于信息化应用起步阶段，信息化应用主要集中在财务和办公系统，在企业的生产、购销等环节信息化应用程度相对较低。数字化研发工具普及率、关键工序数控化率、生产设备数字化率均明显低于全国平均水平，网络化协同和服务型制造发展滞后。</w:t>
      </w:r>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黑体" w:hAnsi="黑体" w:eastAsia="黑体" w:cs="黑体"/>
          <w:sz w:val="32"/>
          <w:szCs w:val="32"/>
          <w:lang w:eastAsia="zh"/>
        </w:rPr>
      </w:pPr>
      <w:bookmarkStart w:id="7" w:name="_Toc2027"/>
      <w:bookmarkStart w:id="8" w:name="_Toc15135"/>
      <w:r>
        <w:rPr>
          <w:rFonts w:hint="eastAsia" w:ascii="黑体" w:hAnsi="黑体" w:eastAsia="黑体" w:cs="黑体"/>
          <w:b w:val="0"/>
          <w:bCs/>
          <w:sz w:val="32"/>
          <w:szCs w:val="32"/>
        </w:rPr>
        <w:t>二、</w:t>
      </w:r>
      <w:r>
        <w:rPr>
          <w:rFonts w:hint="eastAsia" w:ascii="黑体" w:hAnsi="黑体" w:eastAsia="黑体" w:cs="黑体"/>
          <w:b w:val="0"/>
          <w:bCs/>
          <w:sz w:val="32"/>
          <w:szCs w:val="32"/>
          <w:lang w:eastAsia="zh"/>
        </w:rPr>
        <w:t>“十四五”时期</w:t>
      </w:r>
      <w:r>
        <w:rPr>
          <w:rFonts w:hint="eastAsia" w:ascii="黑体" w:hAnsi="黑体" w:eastAsia="黑体" w:cs="黑体"/>
          <w:b w:val="0"/>
          <w:bCs/>
          <w:sz w:val="32"/>
          <w:szCs w:val="32"/>
        </w:rPr>
        <w:t>面临</w:t>
      </w:r>
      <w:r>
        <w:rPr>
          <w:rFonts w:hint="eastAsia" w:ascii="黑体" w:hAnsi="黑体" w:eastAsia="黑体" w:cs="黑体"/>
          <w:b w:val="0"/>
          <w:bCs/>
          <w:sz w:val="32"/>
          <w:szCs w:val="32"/>
          <w:lang w:eastAsia="zh"/>
        </w:rPr>
        <w:t>形势</w:t>
      </w:r>
      <w:bookmarkEnd w:id="7"/>
      <w:bookmarkEnd w:id="8"/>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（一）发展机遇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bCs/>
          <w:sz w:val="32"/>
          <w:szCs w:val="22"/>
          <w:lang w:val="en-US" w:eastAsia="zh"/>
        </w:rPr>
      </w:pPr>
      <w:r>
        <w:rPr>
          <w:rFonts w:hint="eastAsia" w:ascii="仿宋_GB2312" w:hAnsi="仿宋_GB2312" w:eastAsia="仿宋_GB2312" w:cs="仿宋_GB2312"/>
          <w:b/>
          <w:bCs/>
          <w:sz w:val="32"/>
          <w:szCs w:val="22"/>
          <w:lang w:val="zh-TW" w:eastAsia="zh-TW"/>
        </w:rPr>
        <w:t>1.</w:t>
      </w:r>
      <w:r>
        <w:rPr>
          <w:rFonts w:hint="eastAsia" w:ascii="仿宋_GB2312" w:hAnsi="仿宋_GB2312" w:eastAsia="仿宋_GB2312" w:cs="仿宋_GB2312"/>
          <w:b/>
          <w:bCs/>
          <w:sz w:val="32"/>
          <w:szCs w:val="22"/>
          <w:lang w:val="zh-TW" w:eastAsia="zh"/>
        </w:rPr>
        <w:t>国际国内</w:t>
      </w:r>
      <w:r>
        <w:rPr>
          <w:rFonts w:hint="eastAsia" w:ascii="仿宋_GB2312" w:hAnsi="仿宋_GB2312" w:eastAsia="仿宋_GB2312" w:cs="仿宋_GB2312"/>
          <w:b/>
          <w:bCs/>
          <w:sz w:val="32"/>
          <w:szCs w:val="22"/>
          <w:lang w:val="zh-TW" w:eastAsia="zh-TW"/>
        </w:rPr>
        <w:t>双循环</w:t>
      </w:r>
      <w:r>
        <w:rPr>
          <w:rFonts w:hint="eastAsia" w:ascii="仿宋_GB2312" w:hAnsi="仿宋_GB2312" w:eastAsia="仿宋_GB2312" w:cs="仿宋_GB2312"/>
          <w:b/>
          <w:bCs/>
          <w:sz w:val="32"/>
          <w:szCs w:val="22"/>
          <w:lang w:val="zh-TW" w:eastAsia="zh"/>
        </w:rPr>
        <w:t>战略塑造</w:t>
      </w:r>
      <w:r>
        <w:rPr>
          <w:rFonts w:hint="eastAsia" w:ascii="仿宋_GB2312" w:hAnsi="仿宋_GB2312" w:eastAsia="仿宋_GB2312" w:cs="仿宋_GB2312"/>
          <w:b/>
          <w:bCs/>
          <w:sz w:val="32"/>
          <w:szCs w:val="22"/>
          <w:lang w:val="zh-TW" w:eastAsia="zh-TW"/>
        </w:rPr>
        <w:t>发展</w:t>
      </w:r>
      <w:r>
        <w:rPr>
          <w:rFonts w:hint="eastAsia" w:ascii="仿宋_GB2312" w:hAnsi="仿宋_GB2312" w:eastAsia="仿宋_GB2312" w:cs="仿宋_GB2312"/>
          <w:b/>
          <w:bCs/>
          <w:sz w:val="32"/>
          <w:szCs w:val="22"/>
          <w:lang w:val="zh-TW" w:eastAsia="zh"/>
        </w:rPr>
        <w:t>新</w:t>
      </w:r>
      <w:r>
        <w:rPr>
          <w:rFonts w:hint="eastAsia" w:ascii="仿宋_GB2312" w:hAnsi="仿宋_GB2312" w:eastAsia="仿宋_GB2312" w:cs="仿宋_GB2312"/>
          <w:b/>
          <w:bCs/>
          <w:sz w:val="32"/>
          <w:szCs w:val="22"/>
          <w:lang w:val="zh-TW" w:eastAsia="zh-TW"/>
        </w:rPr>
        <w:t>格局</w:t>
      </w:r>
      <w:r>
        <w:rPr>
          <w:rFonts w:hint="eastAsia" w:ascii="仿宋_GB2312" w:hAnsi="仿宋_GB2312" w:eastAsia="仿宋_GB2312" w:cs="仿宋_GB2312"/>
          <w:b/>
          <w:bCs/>
          <w:sz w:val="32"/>
          <w:szCs w:val="22"/>
          <w:lang w:val="zh-TW" w:eastAsia="zh"/>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
        </w:rPr>
        <w:t>立</w:t>
      </w:r>
      <w:r>
        <w:rPr>
          <w:rFonts w:hint="eastAsia" w:ascii="仿宋_GB2312" w:hAnsi="仿宋_GB2312" w:eastAsia="仿宋_GB2312" w:cs="仿宋_GB2312"/>
          <w:b w:val="0"/>
          <w:sz w:val="32"/>
          <w:szCs w:val="22"/>
          <w:lang w:val="en-US" w:eastAsia="zh-CN"/>
        </w:rPr>
        <w:t>足国内大循环、畅通国内国际双循环是党中央积极应对世界百年未有之大变局和当前国内外经济形势变化的战略之举。全面融入国内大循环，精准承接东部产业转移，加大土地、资金、技术、人才、环境容量等政策倾斜力度，打造成本洼地培育一批新兴制造业基地，构建“东部设计--西部加工”产业链，打造中西部地区承接产业</w:t>
      </w:r>
      <w:r>
        <w:rPr>
          <w:rFonts w:hint="eastAsia" w:ascii="仿宋_GB2312" w:hAnsi="仿宋_GB2312" w:eastAsia="仿宋_GB2312" w:cs="仿宋_GB2312"/>
          <w:b w:val="0"/>
          <w:sz w:val="32"/>
          <w:szCs w:val="22"/>
          <w:lang w:val="en-US" w:eastAsia="zh"/>
        </w:rPr>
        <w:t>转移基地</w:t>
      </w:r>
      <w:r>
        <w:rPr>
          <w:rFonts w:hint="eastAsia" w:ascii="仿宋_GB2312" w:hAnsi="仿宋_GB2312" w:eastAsia="仿宋_GB2312" w:cs="仿宋_GB2312"/>
          <w:b w:val="0"/>
          <w:sz w:val="32"/>
          <w:szCs w:val="22"/>
          <w:lang w:val="en-US" w:eastAsia="zh-CN"/>
        </w:rPr>
        <w:t>。主动参与国内国际双循环，扩大对外开放水平，发挥</w:t>
      </w:r>
      <w:r>
        <w:rPr>
          <w:rFonts w:hint="eastAsia" w:ascii="仿宋_GB2312" w:hAnsi="仿宋_GB2312" w:eastAsia="仿宋_GB2312" w:cs="仿宋_GB2312"/>
          <w:b w:val="0"/>
          <w:sz w:val="32"/>
          <w:szCs w:val="22"/>
          <w:lang w:val="en-US" w:eastAsia="zh"/>
        </w:rPr>
        <w:t>沙坡头区</w:t>
      </w:r>
      <w:r>
        <w:rPr>
          <w:rFonts w:hint="eastAsia" w:ascii="仿宋_GB2312" w:hAnsi="仿宋_GB2312" w:eastAsia="仿宋_GB2312" w:cs="仿宋_GB2312"/>
          <w:b w:val="0"/>
          <w:sz w:val="32"/>
          <w:szCs w:val="22"/>
          <w:lang w:val="en-US" w:eastAsia="zh-CN"/>
        </w:rPr>
        <w:t>碳化硅、高端陶瓷等产业的性价比优势，推进与“一带一路”沿线国家的产能合作利用沿线国家资源和市场，构建资本密集型产业链。借助新一轮西部大开发对西部地区科技创新支持及区域协调发展战略新形势，积极构筑互联网数字生态经济，引导传统制造业向智能制造、服务型制造转型，推进“新基建”补短板，扩大新兴产业，培育新动能，努力在新发展格局中推动</w:t>
      </w:r>
      <w:r>
        <w:rPr>
          <w:rFonts w:hint="eastAsia" w:ascii="仿宋_GB2312" w:hAnsi="仿宋_GB2312" w:eastAsia="仿宋_GB2312" w:cs="仿宋_GB2312"/>
          <w:b w:val="0"/>
          <w:sz w:val="32"/>
          <w:szCs w:val="22"/>
          <w:lang w:val="en-US" w:eastAsia="zh"/>
        </w:rPr>
        <w:t>沙坡头区</w:t>
      </w:r>
      <w:r>
        <w:rPr>
          <w:rFonts w:hint="eastAsia" w:ascii="仿宋_GB2312" w:hAnsi="仿宋_GB2312" w:eastAsia="仿宋_GB2312" w:cs="仿宋_GB2312"/>
          <w:b w:val="0"/>
          <w:sz w:val="32"/>
          <w:szCs w:val="22"/>
          <w:lang w:val="en-US" w:eastAsia="zh-CN"/>
        </w:rPr>
        <w:t>工业经济再造新优势。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bCs/>
          <w:sz w:val="32"/>
          <w:szCs w:val="22"/>
          <w:lang w:val="zh-TW" w:eastAsia="zh"/>
        </w:rPr>
      </w:pPr>
      <w:r>
        <w:rPr>
          <w:rFonts w:hint="eastAsia" w:ascii="仿宋_GB2312" w:hAnsi="仿宋_GB2312" w:eastAsia="仿宋_GB2312" w:cs="仿宋_GB2312"/>
          <w:b/>
          <w:bCs/>
          <w:sz w:val="32"/>
          <w:szCs w:val="22"/>
          <w:lang w:val="zh-TW" w:eastAsia="zh-TW"/>
        </w:rPr>
        <w:t>2.碳达峰、碳中和愿景提出发展新要求</w:t>
      </w:r>
      <w:r>
        <w:rPr>
          <w:rFonts w:hint="eastAsia" w:ascii="仿宋_GB2312" w:hAnsi="仿宋_GB2312" w:eastAsia="仿宋_GB2312" w:cs="仿宋_GB2312"/>
          <w:b/>
          <w:bCs/>
          <w:sz w:val="32"/>
          <w:szCs w:val="22"/>
          <w:lang w:val="zh-TW" w:eastAsia="zh"/>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力争2030年前实现碳达峰，2060年前实现碳中和，是党中央作出的重大战略决策，事关中华民族永续发展和构建人类命运共同体。实现“双碳”目标，经济增长与碳排放要深度脱钩，产业调整、资产重估必然是艰巨挑战，同时也将诞生新的发展机遇。</w:t>
      </w:r>
      <w:r>
        <w:rPr>
          <w:rFonts w:hint="eastAsia" w:ascii="仿宋_GB2312" w:hAnsi="仿宋_GB2312" w:eastAsia="仿宋_GB2312" w:cs="仿宋_GB2312"/>
          <w:b w:val="0"/>
          <w:sz w:val="32"/>
          <w:szCs w:val="22"/>
          <w:lang w:val="en-US" w:eastAsia="zh"/>
        </w:rPr>
        <w:t>沙坡头区</w:t>
      </w:r>
      <w:r>
        <w:rPr>
          <w:rFonts w:hint="eastAsia" w:ascii="仿宋_GB2312" w:hAnsi="仿宋_GB2312" w:eastAsia="仿宋_GB2312" w:cs="仿宋_GB2312"/>
          <w:b w:val="0"/>
          <w:sz w:val="32"/>
          <w:szCs w:val="22"/>
          <w:lang w:val="en-US" w:eastAsia="zh-CN"/>
        </w:rPr>
        <w:t>制造业高质量发展要以此为契机，大力支持绿色低碳新技术、新产业、新业态、新模式发展。突出碳达峰、碳中和目标引领，倒逼改革和经济转型，促进经济结构、能源结构、产业结构优化升级。积极培育绿色发展新动能，培育绿色低碳产业集群，显著提升经济社会发展质量效益。鼓励绿色科技创新，支持开展前沿技术研发攻关，推动科技成果就地转化。将碳排放总量和强度“双控”指标作为产业落地约束条件，鼓励科技含量高、资源消耗低、碳排放少的产业发展，实现生态环境质量改善由量变到质变，推动</w:t>
      </w:r>
      <w:r>
        <w:rPr>
          <w:rFonts w:hint="eastAsia" w:ascii="仿宋_GB2312" w:hAnsi="仿宋_GB2312" w:eastAsia="仿宋_GB2312" w:cs="仿宋_GB2312"/>
          <w:b w:val="0"/>
          <w:sz w:val="32"/>
          <w:szCs w:val="22"/>
          <w:lang w:val="en-US" w:eastAsia="zh"/>
        </w:rPr>
        <w:t>沙坡头区</w:t>
      </w:r>
      <w:r>
        <w:rPr>
          <w:rFonts w:hint="eastAsia" w:ascii="仿宋_GB2312" w:hAnsi="仿宋_GB2312" w:eastAsia="仿宋_GB2312" w:cs="仿宋_GB2312"/>
          <w:b w:val="0"/>
          <w:sz w:val="32"/>
          <w:szCs w:val="22"/>
          <w:lang w:val="en-US" w:eastAsia="zh-CN"/>
        </w:rPr>
        <w:t>在碳达峰、碳中和道路上行稳致远。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val="0"/>
          <w:sz w:val="32"/>
          <w:szCs w:val="22"/>
          <w:lang w:val="zh-TW" w:eastAsia="zh-CN"/>
        </w:rPr>
      </w:pPr>
      <w:r>
        <w:rPr>
          <w:rFonts w:hint="eastAsia" w:ascii="仿宋_GB2312" w:hAnsi="仿宋_GB2312" w:eastAsia="仿宋_GB2312" w:cs="仿宋_GB2312"/>
          <w:b/>
          <w:bCs/>
          <w:sz w:val="32"/>
          <w:szCs w:val="22"/>
          <w:lang w:val="en-US" w:eastAsia="zh"/>
        </w:rPr>
        <w:t>3.先行区、</w:t>
      </w:r>
      <w:r>
        <w:rPr>
          <w:rFonts w:hint="eastAsia" w:ascii="仿宋_GB2312" w:hAnsi="仿宋_GB2312" w:eastAsia="仿宋_GB2312" w:cs="仿宋_GB2312"/>
          <w:b/>
          <w:bCs/>
          <w:sz w:val="32"/>
          <w:szCs w:val="22"/>
          <w:lang w:val="zh-TW" w:eastAsia="zh-TW"/>
        </w:rPr>
        <w:t>先行市建设带</w:t>
      </w:r>
      <w:r>
        <w:rPr>
          <w:rFonts w:hint="eastAsia" w:ascii="仿宋_GB2312" w:hAnsi="仿宋_GB2312" w:eastAsia="仿宋_GB2312" w:cs="仿宋_GB2312"/>
          <w:b/>
          <w:bCs/>
          <w:sz w:val="32"/>
          <w:szCs w:val="22"/>
          <w:lang w:val="zh-TW" w:eastAsia="zh"/>
        </w:rPr>
        <w:t>来发展</w:t>
      </w:r>
      <w:r>
        <w:rPr>
          <w:rFonts w:hint="eastAsia" w:ascii="仿宋_GB2312" w:hAnsi="仿宋_GB2312" w:eastAsia="仿宋_GB2312" w:cs="仿宋_GB2312"/>
          <w:b/>
          <w:bCs/>
          <w:sz w:val="32"/>
          <w:szCs w:val="22"/>
          <w:lang w:val="zh-TW" w:eastAsia="zh-TW"/>
        </w:rPr>
        <w:t>新机遇</w:t>
      </w:r>
      <w:r>
        <w:rPr>
          <w:rFonts w:hint="eastAsia" w:ascii="仿宋_GB2312" w:hAnsi="仿宋_GB2312" w:eastAsia="仿宋_GB2312" w:cs="仿宋_GB2312"/>
          <w:b/>
          <w:bCs/>
          <w:sz w:val="32"/>
          <w:szCs w:val="22"/>
          <w:lang w:val="zh-TW"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习近平总书记提出的“黄河流域生态保护和高质量发展”战略以及来宁夏视察提出“努力建设黄河流域生态保护和高质量发展先行区”，为宁夏建设赋予了新使命、标定了新坐标、提供了新载体、带来了新机遇。自治区党委印发《关于建设黄河流域生态保护和高质量发展先行区的实施意见》，明确“加快经济结构调整，加快产业转型升级，加快新旧动能转换，加快改革开放步伐”。中卫市全面实施黄河流域生态保护和高质量发展先行市建设，大力推进新材料、清洁能源等重点产业发展</w:t>
      </w:r>
      <w:r>
        <w:rPr>
          <w:rFonts w:hint="eastAsia" w:ascii="仿宋_GB2312" w:hAnsi="仿宋_GB2312" w:eastAsia="仿宋_GB2312" w:cs="仿宋_GB2312"/>
          <w:b w:val="0"/>
          <w:sz w:val="32"/>
          <w:szCs w:val="22"/>
          <w:lang w:val="en-US" w:eastAsia="zh"/>
        </w:rPr>
        <w:t>。</w:t>
      </w:r>
      <w:r>
        <w:rPr>
          <w:rFonts w:hint="eastAsia" w:ascii="仿宋_GB2312" w:hAnsi="仿宋_GB2312" w:eastAsia="仿宋_GB2312" w:cs="仿宋_GB2312"/>
          <w:b w:val="0"/>
          <w:sz w:val="32"/>
          <w:szCs w:val="22"/>
          <w:lang w:val="en-US" w:eastAsia="zh-CN"/>
        </w:rPr>
        <w:t>沙坡头区应立足本地资源禀赋和产业基础，抢抓先行市建设有利时机，围绕主导优势特色产业，加强与</w:t>
      </w:r>
      <w:r>
        <w:rPr>
          <w:rFonts w:hint="eastAsia" w:ascii="仿宋_GB2312" w:hAnsi="仿宋_GB2312" w:eastAsia="仿宋_GB2312" w:cs="仿宋_GB2312"/>
          <w:b w:val="0"/>
          <w:sz w:val="32"/>
          <w:szCs w:val="22"/>
          <w:lang w:val="en-US" w:eastAsia="zh"/>
        </w:rPr>
        <w:t>区内外主要</w:t>
      </w:r>
      <w:r>
        <w:rPr>
          <w:rFonts w:hint="eastAsia" w:ascii="仿宋_GB2312" w:hAnsi="仿宋_GB2312" w:eastAsia="仿宋_GB2312" w:cs="仿宋_GB2312"/>
          <w:b w:val="0"/>
          <w:sz w:val="32"/>
          <w:szCs w:val="22"/>
          <w:lang w:val="en-US" w:eastAsia="zh-CN"/>
        </w:rPr>
        <w:t>城市对接，共谋区域一体化发展举措;围绕新材料、新能源、</w:t>
      </w:r>
      <w:r>
        <w:rPr>
          <w:rFonts w:hint="eastAsia" w:ascii="仿宋_GB2312" w:hAnsi="仿宋_GB2312" w:eastAsia="仿宋_GB2312" w:cs="仿宋_GB2312"/>
          <w:b w:val="0"/>
          <w:sz w:val="32"/>
          <w:szCs w:val="22"/>
          <w:lang w:val="en-US" w:eastAsia="zh"/>
        </w:rPr>
        <w:t>绿色</w:t>
      </w:r>
      <w:r>
        <w:rPr>
          <w:rFonts w:hint="eastAsia" w:ascii="仿宋_GB2312" w:hAnsi="仿宋_GB2312" w:eastAsia="仿宋_GB2312" w:cs="仿宋_GB2312"/>
          <w:b w:val="0"/>
          <w:sz w:val="32"/>
          <w:szCs w:val="22"/>
          <w:lang w:val="en-US" w:eastAsia="zh-CN"/>
        </w:rPr>
        <w:t>食品加工等重点领域，谋划建设一批打基础、利长远的大项目、好项目。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val="0"/>
          <w:sz w:val="32"/>
          <w:szCs w:val="22"/>
          <w:lang w:val="zh-TW" w:eastAsia="zh-TW"/>
        </w:rPr>
      </w:pPr>
      <w:bookmarkStart w:id="9" w:name="_Toc56533124"/>
      <w:r>
        <w:rPr>
          <w:rFonts w:hint="eastAsia" w:ascii="仿宋_GB2312" w:hAnsi="仿宋_GB2312" w:eastAsia="仿宋_GB2312" w:cs="仿宋_GB2312"/>
          <w:b/>
          <w:bCs/>
          <w:sz w:val="32"/>
          <w:szCs w:val="22"/>
          <w:lang w:val="en-US" w:eastAsia="zh"/>
        </w:rPr>
        <w:t>4</w:t>
      </w:r>
      <w:r>
        <w:rPr>
          <w:rFonts w:hint="eastAsia" w:ascii="仿宋_GB2312" w:hAnsi="仿宋_GB2312" w:eastAsia="仿宋_GB2312" w:cs="仿宋_GB2312"/>
          <w:b/>
          <w:bCs/>
          <w:sz w:val="32"/>
          <w:szCs w:val="22"/>
          <w:lang w:val="zh-TW" w:eastAsia="zh-TW"/>
        </w:rPr>
        <w:t>.战略新兴产业催生</w:t>
      </w:r>
      <w:r>
        <w:rPr>
          <w:rFonts w:hint="eastAsia" w:ascii="仿宋_GB2312" w:hAnsi="仿宋_GB2312" w:eastAsia="仿宋_GB2312" w:cs="仿宋_GB2312"/>
          <w:b/>
          <w:bCs/>
          <w:sz w:val="32"/>
          <w:szCs w:val="22"/>
          <w:lang w:val="zh-TW" w:eastAsia="zh"/>
        </w:rPr>
        <w:t>发展</w:t>
      </w:r>
      <w:r>
        <w:rPr>
          <w:rFonts w:hint="eastAsia" w:ascii="仿宋_GB2312" w:hAnsi="仿宋_GB2312" w:eastAsia="仿宋_GB2312" w:cs="仿宋_GB2312"/>
          <w:b/>
          <w:bCs/>
          <w:sz w:val="32"/>
          <w:szCs w:val="22"/>
          <w:lang w:val="zh-TW" w:eastAsia="zh-TW"/>
        </w:rPr>
        <w:t>新动能。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国家明确提出，要推动互联网、大数据、人工智能等同各产业深度融合，推动先进制造业集群发展，构建一批各具特色、优势互补、结构合理的战略性新兴产业增长引擎。自治区全力推进新型材料、电子信息等九个重点产业发展，战略性新兴产业已经成为工业高质量发展的新动能。沙坡头区在新材料等产业培育上已初见成效，为推动新旧动能接续转换奠定了良好基础</w:t>
      </w:r>
      <w:bookmarkEnd w:id="9"/>
      <w:r>
        <w:rPr>
          <w:rFonts w:hint="eastAsia" w:ascii="仿宋_GB2312" w:hAnsi="仿宋_GB2312" w:eastAsia="仿宋_GB2312" w:cs="仿宋_GB2312"/>
          <w:b w:val="0"/>
          <w:sz w:val="32"/>
          <w:szCs w:val="22"/>
          <w:lang w:val="en-US" w:eastAsia="zh-CN"/>
        </w:rPr>
        <w:t>，应借势构建布局合理、特色鲜明、产业集聚的新兴产业发展格局，推动沙坡头区制造业新旧动能转换、结构转型升级，打造自治区新兴产业高质量发展引领区、全国新兴产业重要集聚地。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bCs/>
          <w:sz w:val="32"/>
          <w:szCs w:val="22"/>
          <w:lang w:val="en-US" w:eastAsia="zh-CN"/>
        </w:rPr>
      </w:pPr>
      <w:r>
        <w:rPr>
          <w:rFonts w:hint="eastAsia" w:ascii="仿宋_GB2312" w:hAnsi="仿宋_GB2312" w:eastAsia="仿宋_GB2312" w:cs="仿宋_GB2312"/>
          <w:b/>
          <w:bCs/>
          <w:sz w:val="32"/>
          <w:szCs w:val="22"/>
          <w:lang w:val="en-US" w:eastAsia="zh-CN"/>
        </w:rPr>
        <w:t>5.数字经济产业化催生转型升级新动能。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数据作为一种新型生产要素写入了中共中央、国务院印发《关于构建更加完善的要素市场化配置体制机制的意见》，各类生产要素相对地位发生明显变化，知识、数据等新型生产要素崛起，产业结构现代化将更多体现为信息数据要素投入而导致的边际效率改善和全要素生产率提升，大数据将成为推动经济高质量发展的新动能。加快互联网数字经济发展是自治区重要部署，沙坡头区应大力发展数字经济，加快推进工业数字化转型，培育壮大软件与信息服务业，推动数字经济和实体经济深度融合，实现产业数字化、数字产业化，打造西部地区数字产业高地，为制造业赋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bCs/>
          <w:sz w:val="32"/>
          <w:szCs w:val="22"/>
          <w:lang w:val="zh-TW" w:eastAsia="zh-CN"/>
        </w:rPr>
      </w:pPr>
      <w:r>
        <w:rPr>
          <w:rFonts w:hint="eastAsia" w:ascii="仿宋_GB2312" w:hAnsi="仿宋_GB2312" w:eastAsia="仿宋_GB2312" w:cs="仿宋_GB2312"/>
          <w:b/>
          <w:bCs/>
          <w:sz w:val="32"/>
          <w:szCs w:val="22"/>
          <w:lang w:val="en-US" w:eastAsia="zh-CN"/>
        </w:rPr>
        <w:t>6</w:t>
      </w:r>
      <w:r>
        <w:rPr>
          <w:rFonts w:hint="eastAsia" w:ascii="仿宋_GB2312" w:hAnsi="仿宋_GB2312" w:eastAsia="仿宋_GB2312" w:cs="仿宋_GB2312"/>
          <w:b/>
          <w:bCs/>
          <w:sz w:val="32"/>
          <w:szCs w:val="22"/>
          <w:lang w:val="en-US" w:eastAsia="zh"/>
        </w:rPr>
        <w:t>.中卫市六</w:t>
      </w:r>
      <w:r>
        <w:rPr>
          <w:rFonts w:hint="eastAsia" w:ascii="仿宋_GB2312" w:hAnsi="仿宋_GB2312" w:eastAsia="仿宋_GB2312" w:cs="仿宋_GB2312"/>
          <w:b/>
          <w:bCs/>
          <w:sz w:val="32"/>
          <w:szCs w:val="22"/>
          <w:lang w:val="zh-TW" w:eastAsia="zh"/>
        </w:rPr>
        <w:t>大产业指明产业布局新方向</w:t>
      </w:r>
      <w:r>
        <w:rPr>
          <w:rFonts w:hint="eastAsia" w:ascii="仿宋_GB2312" w:hAnsi="仿宋_GB2312" w:eastAsia="仿宋_GB2312" w:cs="仿宋_GB2312"/>
          <w:b/>
          <w:bCs/>
          <w:sz w:val="32"/>
          <w:szCs w:val="22"/>
          <w:lang w:val="zh-TW"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eastAsia="仿宋"/>
          <w:b w:val="0"/>
          <w:sz w:val="32"/>
          <w:szCs w:val="22"/>
          <w:lang w:eastAsia="zh"/>
        </w:rPr>
      </w:pPr>
      <w:r>
        <w:rPr>
          <w:rFonts w:hint="eastAsia" w:ascii="仿宋_GB2312" w:hAnsi="仿宋_GB2312" w:eastAsia="仿宋_GB2312" w:cs="仿宋_GB2312"/>
          <w:b w:val="0"/>
          <w:sz w:val="32"/>
          <w:szCs w:val="22"/>
          <w:lang w:val="en-US" w:eastAsia="zh-CN"/>
        </w:rPr>
        <w:t>紧扣习近平总书记“四化”要求，围绕自治区“枸杞、葡萄酒、奶产业、肉牛和滩羊、电子信息、新材料、绿色食品、清洁能源、文化旅游”九个重点特色产业</w:t>
      </w:r>
      <w:r>
        <w:rPr>
          <w:rFonts w:hint="eastAsia" w:ascii="仿宋_GB2312" w:hAnsi="仿宋_GB2312" w:eastAsia="仿宋_GB2312" w:cs="仿宋_GB2312"/>
          <w:b w:val="0"/>
          <w:sz w:val="32"/>
          <w:szCs w:val="22"/>
          <w:lang w:val="en-US" w:eastAsia="zh"/>
        </w:rPr>
        <w:t>和中卫市六</w:t>
      </w:r>
      <w:r>
        <w:rPr>
          <w:rFonts w:hint="eastAsia" w:ascii="仿宋_GB2312" w:hAnsi="仿宋_GB2312" w:eastAsia="仿宋_GB2312" w:cs="仿宋_GB2312"/>
          <w:b w:val="0"/>
          <w:sz w:val="32"/>
          <w:szCs w:val="22"/>
          <w:lang w:val="en-US" w:eastAsia="zh-CN"/>
        </w:rPr>
        <w:t>个</w:t>
      </w:r>
      <w:r>
        <w:rPr>
          <w:rFonts w:hint="eastAsia" w:ascii="仿宋_GB2312" w:hAnsi="仿宋_GB2312" w:eastAsia="仿宋_GB2312" w:cs="仿宋_GB2312"/>
          <w:b w:val="0"/>
          <w:sz w:val="32"/>
          <w:szCs w:val="22"/>
          <w:lang w:val="en-US" w:eastAsia="zh"/>
        </w:rPr>
        <w:t>重点特色产业</w:t>
      </w:r>
      <w:r>
        <w:rPr>
          <w:rFonts w:hint="eastAsia" w:ascii="仿宋_GB2312" w:hAnsi="仿宋_GB2312" w:eastAsia="仿宋_GB2312" w:cs="仿宋_GB2312"/>
          <w:b w:val="0"/>
          <w:sz w:val="32"/>
          <w:szCs w:val="22"/>
          <w:lang w:val="en-US" w:eastAsia="zh-CN"/>
        </w:rPr>
        <w:t>，衔接自治区</w:t>
      </w:r>
      <w:r>
        <w:rPr>
          <w:rFonts w:hint="eastAsia" w:ascii="仿宋_GB2312" w:hAnsi="仿宋_GB2312" w:eastAsia="仿宋_GB2312" w:cs="仿宋_GB2312"/>
          <w:b w:val="0"/>
          <w:sz w:val="32"/>
          <w:szCs w:val="22"/>
          <w:lang w:val="en-US" w:eastAsia="zh"/>
        </w:rPr>
        <w:t>、中卫市</w:t>
      </w:r>
      <w:r>
        <w:rPr>
          <w:rFonts w:hint="eastAsia" w:ascii="仿宋_GB2312" w:hAnsi="仿宋_GB2312" w:eastAsia="仿宋_GB2312" w:cs="仿宋_GB2312"/>
          <w:b w:val="0"/>
          <w:sz w:val="32"/>
          <w:szCs w:val="22"/>
          <w:lang w:val="en-US" w:eastAsia="zh-CN"/>
        </w:rPr>
        <w:t>工业产业发展重点，以实体经济为着力点，加快传统产业转型升级，大力发展互联网、大数据、人工智能等新技术，推动产业向高端化、绿色化、智能化、融合化方向发展。聚焦重点，从市场前景、要素条件、区域配套、产业基础、比较优势、国家产业政策导向等方面谋划重大项目，充实完善“十四五”工业领域重点项目库，实施一批具有较强引领性和示范性的大项目、好项目，夯实产业基础，为</w:t>
      </w:r>
      <w:r>
        <w:rPr>
          <w:rFonts w:hint="eastAsia" w:ascii="仿宋_GB2312" w:hAnsi="仿宋_GB2312" w:eastAsia="仿宋_GB2312" w:cs="仿宋_GB2312"/>
          <w:b w:val="0"/>
          <w:sz w:val="32"/>
          <w:szCs w:val="22"/>
          <w:lang w:val="en-US" w:eastAsia="zh"/>
        </w:rPr>
        <w:t>沙坡头区</w:t>
      </w:r>
      <w:r>
        <w:rPr>
          <w:rFonts w:hint="eastAsia" w:ascii="仿宋_GB2312" w:hAnsi="仿宋_GB2312" w:eastAsia="仿宋_GB2312" w:cs="仿宋_GB2312"/>
          <w:b w:val="0"/>
          <w:sz w:val="32"/>
          <w:szCs w:val="22"/>
          <w:lang w:val="en-US" w:eastAsia="zh-CN"/>
        </w:rPr>
        <w:t>“十四五”制造业产业实现集约、高效、绿色、可持续发展提供了良好机遇</w:t>
      </w:r>
      <w:r>
        <w:rPr>
          <w:rFonts w:hint="eastAsia" w:ascii="仿宋_GB2312" w:hAnsi="仿宋_GB2312" w:eastAsia="仿宋_GB2312" w:cs="仿宋_GB2312"/>
          <w:b w:val="0"/>
          <w:sz w:val="32"/>
          <w:szCs w:val="22"/>
          <w:lang w:val="en-US" w:eastAsia="zh"/>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（二）面临挑战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bCs/>
          <w:sz w:val="32"/>
          <w:szCs w:val="22"/>
          <w:lang w:val="zh-TW" w:eastAsia="zh-TW"/>
        </w:rPr>
      </w:pPr>
      <w:r>
        <w:rPr>
          <w:rFonts w:hint="eastAsia" w:ascii="仿宋_GB2312" w:hAnsi="仿宋_GB2312" w:eastAsia="仿宋_GB2312" w:cs="仿宋_GB2312"/>
          <w:b/>
          <w:bCs/>
          <w:sz w:val="32"/>
          <w:szCs w:val="22"/>
          <w:lang w:val="zh-TW" w:eastAsia="zh-TW"/>
        </w:rPr>
        <w:t>1.外部市场环境变化挑战增多。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zh-CN" w:eastAsia="zh-CN"/>
        </w:rPr>
        <w:t>当前全球疫情持续蔓延，经济形势不确定性增多。</w:t>
      </w:r>
      <w:r>
        <w:rPr>
          <w:rFonts w:hint="eastAsia" w:ascii="仿宋_GB2312" w:hAnsi="仿宋_GB2312" w:eastAsia="仿宋_GB2312" w:cs="仿宋_GB2312"/>
          <w:b w:val="0"/>
          <w:sz w:val="32"/>
          <w:szCs w:val="22"/>
          <w:lang w:val="en-US" w:eastAsia="zh-CN"/>
        </w:rPr>
        <w:t>国内经济运行下行压力加大，制造业面临供给与需求、投资与消费两个弱循环的局面，市场竞争将更加激烈。国内产能过剩，传统工业产品去产能压力加大，经济发展方式转型和产业结构调整对制造业发展带来进一步挑战。受宏观环境影响，截止十三五末，沙坡头区制造业增速较上年下降1.1%，投资比上年下降25.2%。制造业发展面临增速放缓、市场饱和、成本上升和企业预期不稳等问题，直接影响和制约制造业项目布局和高质量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bCs/>
          <w:sz w:val="32"/>
          <w:szCs w:val="22"/>
          <w:lang w:val="zh-TW" w:eastAsia="zh-TW"/>
        </w:rPr>
      </w:pPr>
      <w:r>
        <w:rPr>
          <w:rFonts w:hint="eastAsia" w:ascii="仿宋_GB2312" w:hAnsi="仿宋_GB2312" w:eastAsia="仿宋_GB2312" w:cs="仿宋_GB2312"/>
          <w:b/>
          <w:bCs/>
          <w:sz w:val="32"/>
          <w:szCs w:val="22"/>
          <w:lang w:val="zh-TW" w:eastAsia="zh-TW"/>
        </w:rPr>
        <w:t>2.能耗“双控”和低碳发展压力加大。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沙坡头区制造业高污染、高耗能、高耗水和严重依赖资源的“三高一资”特征明显，中央提出的“碳达峰、碳中和”发展目标和自治区提出的严格落实黄河流域两岸不发展“两高”项目等政策措施，对沙坡头区环境保护、资源利用、能耗双控、安全生产等各个方面提出了更高要求。推动金属冶炼、铁合金、单多晶硅等高耗能制造业能耗“双控”和低碳发展压力进一步加大，提升制造业绿色发展能力的时间更为紧迫。</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val="0"/>
          <w:sz w:val="32"/>
          <w:szCs w:val="22"/>
          <w:lang w:val="zh-TW" w:eastAsia="zh-TW"/>
        </w:rPr>
      </w:pPr>
      <w:r>
        <w:rPr>
          <w:rFonts w:hint="eastAsia" w:ascii="仿宋_GB2312" w:hAnsi="仿宋_GB2312" w:eastAsia="仿宋_GB2312" w:cs="仿宋_GB2312"/>
          <w:b/>
          <w:bCs/>
          <w:sz w:val="32"/>
          <w:szCs w:val="22"/>
          <w:lang w:val="zh-TW" w:eastAsia="zh-TW"/>
        </w:rPr>
        <w:t>3.结构调整和创新发展任务艰巨。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沙坡头区地处宁夏、甘肃、内蒙古三省交界，属于欠发达地区。黄河从辖区穿境而过，空间区位优势明显不足，落实“一带两廊”产业规划空间布局，围绕“四带一区”推动特色产业发展，优化制造业空间布局的需求更加突出。制造业结构倚重倚能的问题依然严重，调整产业结构、强化能源消费总量和强度“双控”，实现由低成本优势向创新优势转换，推动制造业创新转型和绿色低碳循环发展任务更加艰巨。</w:t>
      </w:r>
      <w:bookmarkStart w:id="10" w:name="_Toc27904"/>
      <w:bookmarkStart w:id="11" w:name="_Toc12569"/>
    </w:p>
    <w:p>
      <w:pPr>
        <w:pStyle w:val="2"/>
        <w:rPr>
          <w:rFonts w:hint="eastAsia"/>
          <w:lang w:eastAsia="zh"/>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0"/>
        <w:rPr>
          <w:rFonts w:hint="eastAsia" w:ascii="黑体" w:hAnsi="黑体" w:eastAsia="黑体" w:cs="黑体"/>
          <w:sz w:val="32"/>
          <w:szCs w:val="32"/>
          <w:lang w:eastAsia="zh"/>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0"/>
        <w:rPr>
          <w:rFonts w:hint="eastAsia" w:ascii="黑体" w:hAnsi="黑体" w:eastAsia="黑体" w:cs="黑体"/>
          <w:sz w:val="32"/>
          <w:szCs w:val="32"/>
          <w:lang w:eastAsia="zh"/>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0"/>
        <w:rPr>
          <w:rFonts w:hint="eastAsia" w:ascii="黑体" w:hAnsi="黑体" w:eastAsia="黑体" w:cs="黑体"/>
          <w:sz w:val="32"/>
          <w:szCs w:val="32"/>
          <w:lang w:eastAsia="zh"/>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0"/>
        <w:rPr>
          <w:rFonts w:hint="eastAsia" w:ascii="黑体" w:hAnsi="黑体" w:eastAsia="黑体" w:cs="黑体"/>
          <w:sz w:val="32"/>
          <w:szCs w:val="32"/>
          <w:lang w:eastAsia="zh"/>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0"/>
        <w:rPr>
          <w:rFonts w:hint="eastAsia" w:ascii="黑体" w:hAnsi="黑体" w:eastAsia="黑体" w:cs="黑体"/>
          <w:sz w:val="32"/>
          <w:szCs w:val="32"/>
          <w:lang w:eastAsia="zh"/>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0"/>
        <w:rPr>
          <w:rFonts w:hint="eastAsia" w:ascii="黑体" w:hAnsi="黑体" w:eastAsia="黑体" w:cs="黑体"/>
          <w:sz w:val="32"/>
          <w:szCs w:val="32"/>
          <w:lang w:eastAsia="zh"/>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0"/>
        <w:rPr>
          <w:rFonts w:hint="eastAsia" w:ascii="黑体" w:hAnsi="黑体" w:eastAsia="黑体" w:cs="黑体"/>
          <w:sz w:val="32"/>
          <w:szCs w:val="32"/>
          <w:lang w:eastAsia="zh"/>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0"/>
        <w:rPr>
          <w:rFonts w:hint="eastAsia" w:ascii="黑体" w:hAnsi="黑体" w:eastAsia="黑体" w:cs="黑体"/>
          <w:sz w:val="32"/>
          <w:szCs w:val="32"/>
          <w:lang w:eastAsia="zh"/>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0"/>
        <w:rPr>
          <w:rFonts w:hint="eastAsia" w:ascii="黑体" w:hAnsi="黑体" w:eastAsia="黑体" w:cs="黑体"/>
          <w:sz w:val="32"/>
          <w:szCs w:val="32"/>
        </w:rPr>
      </w:pPr>
      <w:r>
        <w:rPr>
          <w:rFonts w:hint="eastAsia" w:ascii="黑体" w:hAnsi="黑体" w:eastAsia="黑体" w:cs="黑体"/>
          <w:sz w:val="32"/>
          <w:szCs w:val="32"/>
          <w:lang w:eastAsia="zh"/>
        </w:rPr>
        <w:t>第二章</w:t>
      </w:r>
      <w:r>
        <w:rPr>
          <w:rFonts w:hint="eastAsia" w:ascii="黑体" w:hAnsi="黑体" w:eastAsia="黑体" w:cs="黑体"/>
          <w:sz w:val="32"/>
          <w:szCs w:val="32"/>
          <w:lang w:val="en-US" w:eastAsia="zh"/>
        </w:rPr>
        <w:t xml:space="preserve">  </w:t>
      </w:r>
      <w:r>
        <w:rPr>
          <w:rFonts w:hint="eastAsia" w:ascii="黑体" w:hAnsi="黑体" w:eastAsia="黑体" w:cs="黑体"/>
          <w:sz w:val="32"/>
          <w:szCs w:val="32"/>
        </w:rPr>
        <w:t>总体要求</w:t>
      </w:r>
      <w:bookmarkEnd w:id="10"/>
      <w:bookmarkEnd w:id="11"/>
    </w:p>
    <w:p>
      <w:pPr>
        <w:pStyle w:val="2"/>
      </w:pP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outlineLvl w:val="1"/>
        <w:rPr>
          <w:rFonts w:hint="eastAsia" w:ascii="黑体" w:hAnsi="黑体" w:eastAsia="黑体" w:cs="黑体"/>
          <w:b w:val="0"/>
          <w:bCs w:val="0"/>
          <w:sz w:val="32"/>
          <w:szCs w:val="32"/>
        </w:rPr>
      </w:pPr>
      <w:bookmarkStart w:id="12" w:name="_Toc18014"/>
      <w:bookmarkStart w:id="13" w:name="_Toc31537"/>
      <w:r>
        <w:rPr>
          <w:rFonts w:hint="eastAsia" w:ascii="黑体" w:hAnsi="黑体" w:eastAsia="黑体" w:cs="黑体"/>
          <w:b w:val="0"/>
          <w:bCs w:val="0"/>
          <w:sz w:val="32"/>
          <w:szCs w:val="32"/>
          <w:lang w:eastAsia="zh"/>
        </w:rPr>
        <w:t>一、</w:t>
      </w:r>
      <w:r>
        <w:rPr>
          <w:rFonts w:hint="eastAsia" w:ascii="黑体" w:hAnsi="黑体" w:eastAsia="黑体" w:cs="黑体"/>
          <w:b w:val="0"/>
          <w:bCs w:val="0"/>
          <w:sz w:val="32"/>
          <w:szCs w:val="32"/>
        </w:rPr>
        <w:t>指导思想</w:t>
      </w:r>
      <w:bookmarkEnd w:id="12"/>
      <w:bookmarkEnd w:id="13"/>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以习近平新时代中国特色社会主义思想为指导，深入贯彻党的十九大和十九届历次全会精神，全面落实习近平总书记视察宁夏重要讲话精神，坚持稳中求进工作总基调，立足新发展阶段，贯彻新发展理念，融入新发展格局，以推动碳达峰、碳中和为契 机，以实现高质量发展为主题，以供给侧结构性改革为主线，以高端化、绿色化、智能化、融合化发展为方向，紧紧围绕中卫市六大重点产业高质量发展，实施四大改造，推动制造业从低效供给向高效供给提升、从粗放增长向集约增长发展、从要素驱动向创新驱动转变，为建设黄河流域生态保护和高质量发展先行区先行市贡献沙坡头区力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黑体" w:hAnsi="黑体" w:eastAsia="黑体" w:cs="黑体"/>
          <w:b w:val="0"/>
          <w:bCs w:val="0"/>
          <w:sz w:val="32"/>
          <w:szCs w:val="32"/>
        </w:rPr>
      </w:pPr>
      <w:bookmarkStart w:id="14" w:name="_Toc31939"/>
      <w:bookmarkStart w:id="15" w:name="_Toc805"/>
      <w:r>
        <w:rPr>
          <w:rFonts w:hint="eastAsia" w:ascii="黑体" w:hAnsi="黑体" w:eastAsia="黑体" w:cs="黑体"/>
          <w:b w:val="0"/>
          <w:bCs w:val="0"/>
          <w:sz w:val="32"/>
          <w:szCs w:val="32"/>
          <w:lang w:eastAsia="zh"/>
        </w:rPr>
        <w:t>二、</w:t>
      </w:r>
      <w:r>
        <w:rPr>
          <w:rFonts w:hint="eastAsia" w:ascii="黑体" w:hAnsi="黑体" w:eastAsia="黑体" w:cs="黑体"/>
          <w:b w:val="0"/>
          <w:bCs w:val="0"/>
          <w:sz w:val="32"/>
          <w:szCs w:val="32"/>
        </w:rPr>
        <w:t>基本原则</w:t>
      </w:r>
      <w:bookmarkEnd w:id="14"/>
      <w:bookmarkEnd w:id="15"/>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val="0"/>
          <w:sz w:val="32"/>
          <w:szCs w:val="22"/>
          <w:lang w:val="en-US" w:eastAsia="zh-CN"/>
        </w:rPr>
      </w:pPr>
      <w:r>
        <w:rPr>
          <w:rFonts w:hint="eastAsia" w:ascii="楷体_GB2312" w:hAnsi="楷体_GB2312" w:eastAsia="楷体_GB2312" w:cs="楷体_GB2312"/>
          <w:b/>
          <w:bCs/>
          <w:sz w:val="32"/>
          <w:szCs w:val="22"/>
          <w:lang w:val="en-US" w:eastAsia="zh-CN"/>
        </w:rPr>
        <w:t>——市场为主，政府引导</w:t>
      </w:r>
      <w:r>
        <w:rPr>
          <w:rFonts w:hint="eastAsia" w:ascii="仿宋_GB2312" w:hAnsi="仿宋_GB2312" w:eastAsia="仿宋_GB2312" w:cs="仿宋_GB2312"/>
          <w:b/>
          <w:bCs/>
          <w:sz w:val="32"/>
          <w:szCs w:val="22"/>
          <w:lang w:val="en-US" w:eastAsia="zh-CN"/>
        </w:rPr>
        <w:t>。</w:t>
      </w:r>
      <w:r>
        <w:rPr>
          <w:rFonts w:hint="eastAsia" w:ascii="仿宋_GB2312" w:hAnsi="仿宋_GB2312" w:eastAsia="仿宋_GB2312" w:cs="仿宋_GB2312"/>
          <w:b w:val="0"/>
          <w:sz w:val="32"/>
          <w:szCs w:val="22"/>
          <w:lang w:val="en-US" w:eastAsia="zh-CN"/>
        </w:rPr>
        <w:t>发挥企业在产业链延伸和价值链提升发展中的主体作用，促进技术链集聚、供应链整合、销售链强化。强化政策引导和激励，优化土地、资本、劳动力、技术等要素配置，释放新需求，创造新供给。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val="0"/>
          <w:sz w:val="32"/>
          <w:szCs w:val="22"/>
          <w:lang w:val="en-US" w:eastAsia="zh-CN"/>
        </w:rPr>
      </w:pPr>
      <w:r>
        <w:rPr>
          <w:rFonts w:hint="eastAsia" w:ascii="楷体_GB2312" w:hAnsi="楷体_GB2312" w:eastAsia="楷体_GB2312" w:cs="楷体_GB2312"/>
          <w:b/>
          <w:bCs/>
          <w:sz w:val="32"/>
          <w:szCs w:val="22"/>
          <w:lang w:val="en-US" w:eastAsia="zh-CN"/>
        </w:rPr>
        <w:t>——链式导向，集群发展</w:t>
      </w:r>
      <w:r>
        <w:rPr>
          <w:rFonts w:hint="eastAsia" w:ascii="仿宋_GB2312" w:hAnsi="仿宋_GB2312" w:eastAsia="仿宋_GB2312" w:cs="仿宋_GB2312"/>
          <w:b/>
          <w:bCs/>
          <w:sz w:val="32"/>
          <w:szCs w:val="22"/>
          <w:lang w:val="en-US" w:eastAsia="zh-CN"/>
        </w:rPr>
        <w:t>。</w:t>
      </w:r>
      <w:r>
        <w:rPr>
          <w:rFonts w:hint="eastAsia" w:ascii="仿宋_GB2312" w:hAnsi="仿宋_GB2312" w:eastAsia="仿宋_GB2312" w:cs="仿宋_GB2312"/>
          <w:b w:val="0"/>
          <w:sz w:val="32"/>
          <w:szCs w:val="22"/>
          <w:lang w:val="en-US" w:eastAsia="zh-CN"/>
        </w:rPr>
        <w:t>以链式发展为主轴，聚焦主导产业集群集聚发展，以产业竞争力精准分析为基础，对标国际先进，瞄准标杆企业，围绕构建未来产业链的重要环节、补齐新兴产业链的薄弱环节、强化传统产业链的核心环节，构建集群发展模式，筑牢工业发展基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val="0"/>
          <w:sz w:val="32"/>
          <w:szCs w:val="22"/>
          <w:lang w:val="en-US" w:eastAsia="zh-CN"/>
        </w:rPr>
      </w:pPr>
      <w:r>
        <w:rPr>
          <w:rFonts w:hint="eastAsia" w:ascii="楷体_GB2312" w:hAnsi="楷体_GB2312" w:eastAsia="楷体_GB2312" w:cs="楷体_GB2312"/>
          <w:b/>
          <w:bCs/>
          <w:sz w:val="32"/>
          <w:szCs w:val="22"/>
          <w:lang w:val="en-US" w:eastAsia="zh-CN"/>
        </w:rPr>
        <w:t>——智能支撑，融合发展</w:t>
      </w:r>
      <w:r>
        <w:rPr>
          <w:rFonts w:hint="eastAsia" w:ascii="仿宋_GB2312" w:hAnsi="仿宋_GB2312" w:eastAsia="仿宋_GB2312" w:cs="仿宋_GB2312"/>
          <w:b/>
          <w:bCs/>
          <w:sz w:val="32"/>
          <w:szCs w:val="22"/>
          <w:lang w:val="en-US" w:eastAsia="zh-CN"/>
        </w:rPr>
        <w:t>。</w:t>
      </w:r>
      <w:r>
        <w:rPr>
          <w:rFonts w:hint="eastAsia" w:ascii="仿宋_GB2312" w:hAnsi="仿宋_GB2312" w:eastAsia="仿宋_GB2312" w:cs="仿宋_GB2312"/>
          <w:b w:val="0"/>
          <w:sz w:val="32"/>
          <w:szCs w:val="22"/>
          <w:lang w:val="en-US" w:eastAsia="zh-CN"/>
        </w:rPr>
        <w:t>用信息技术集成应用改造现有制造体系，提升智能制造水平，助推传统优势产业转型升级，加快战略性新兴产业发展，推动制造业向中高端迈进，推进智能化与工业化融合发展。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val="0"/>
          <w:sz w:val="32"/>
          <w:szCs w:val="22"/>
          <w:lang w:val="en-US" w:eastAsia="zh-CN"/>
        </w:rPr>
      </w:pPr>
      <w:r>
        <w:rPr>
          <w:rFonts w:hint="eastAsia" w:ascii="楷体_GB2312" w:hAnsi="楷体_GB2312" w:eastAsia="楷体_GB2312" w:cs="楷体_GB2312"/>
          <w:b/>
          <w:bCs/>
          <w:sz w:val="32"/>
          <w:szCs w:val="22"/>
          <w:lang w:val="en-US" w:eastAsia="zh-CN"/>
        </w:rPr>
        <w:t>——质量优先，绿色发展</w:t>
      </w:r>
      <w:r>
        <w:rPr>
          <w:rFonts w:hint="eastAsia" w:ascii="仿宋_GB2312" w:hAnsi="仿宋_GB2312" w:eastAsia="仿宋_GB2312" w:cs="仿宋_GB2312"/>
          <w:b/>
          <w:bCs/>
          <w:sz w:val="32"/>
          <w:szCs w:val="22"/>
          <w:lang w:val="en-US" w:eastAsia="zh-CN"/>
        </w:rPr>
        <w:t>。</w:t>
      </w:r>
      <w:r>
        <w:rPr>
          <w:rFonts w:hint="eastAsia" w:ascii="仿宋_GB2312" w:hAnsi="仿宋_GB2312" w:eastAsia="仿宋_GB2312" w:cs="仿宋_GB2312"/>
          <w:b w:val="0"/>
          <w:sz w:val="32"/>
          <w:szCs w:val="22"/>
          <w:lang w:val="en-US" w:eastAsia="zh-CN"/>
        </w:rPr>
        <w:t>以提高制造业质量效益为中心， 专注精益制造，推行绿色低碳生产方式，促进产业集约集群，提高资源能源综合利用效率和产出效益，实现制造业绿色转型。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val="0"/>
          <w:sz w:val="32"/>
          <w:szCs w:val="22"/>
          <w:lang w:val="en-US" w:eastAsia="zh-CN"/>
        </w:rPr>
      </w:pPr>
      <w:r>
        <w:rPr>
          <w:rFonts w:hint="eastAsia" w:ascii="楷体_GB2312" w:hAnsi="楷体_GB2312" w:eastAsia="楷体_GB2312" w:cs="楷体_GB2312"/>
          <w:b/>
          <w:bCs/>
          <w:sz w:val="32"/>
          <w:szCs w:val="22"/>
          <w:lang w:val="en-US" w:eastAsia="zh-CN"/>
        </w:rPr>
        <w:t>——创新发展，重点突破</w:t>
      </w:r>
      <w:r>
        <w:rPr>
          <w:rFonts w:hint="eastAsia" w:ascii="仿宋_GB2312" w:hAnsi="仿宋_GB2312" w:eastAsia="仿宋_GB2312" w:cs="仿宋_GB2312"/>
          <w:b/>
          <w:bCs/>
          <w:sz w:val="32"/>
          <w:szCs w:val="22"/>
          <w:lang w:val="en-US" w:eastAsia="zh-CN"/>
        </w:rPr>
        <w:t>。</w:t>
      </w:r>
      <w:r>
        <w:rPr>
          <w:rFonts w:hint="eastAsia" w:ascii="仿宋_GB2312" w:hAnsi="仿宋_GB2312" w:eastAsia="仿宋_GB2312" w:cs="仿宋_GB2312"/>
          <w:b w:val="0"/>
          <w:sz w:val="32"/>
          <w:szCs w:val="22"/>
          <w:lang w:val="en-US" w:eastAsia="zh-CN"/>
        </w:rPr>
        <w:t>准确把握新一轮科技革命和产业变革新趋势，对制造业各领域各环节进行统筹规划、合理布局，完善产业链条，尽快在一批重点领域和关键环节取得新突破。</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outlineLvl w:val="1"/>
        <w:rPr>
          <w:rFonts w:ascii="黑体" w:hAnsi="黑体" w:eastAsia="黑体" w:cs="黑体"/>
          <w:b w:val="0"/>
          <w:bCs w:val="0"/>
          <w:sz w:val="32"/>
          <w:szCs w:val="32"/>
        </w:rPr>
      </w:pPr>
      <w:bookmarkStart w:id="16" w:name="_Toc1615"/>
      <w:bookmarkStart w:id="17" w:name="_Toc28794"/>
      <w:r>
        <w:rPr>
          <w:rFonts w:hint="eastAsia" w:ascii="黑体" w:hAnsi="黑体" w:eastAsia="黑体" w:cs="黑体"/>
          <w:b w:val="0"/>
          <w:bCs w:val="0"/>
          <w:sz w:val="32"/>
          <w:szCs w:val="32"/>
          <w:lang w:eastAsia="zh"/>
        </w:rPr>
        <w:t>三、</w:t>
      </w:r>
      <w:r>
        <w:rPr>
          <w:rFonts w:hint="eastAsia" w:ascii="黑体" w:hAnsi="黑体" w:eastAsia="黑体" w:cs="黑体"/>
          <w:b w:val="0"/>
          <w:bCs w:val="0"/>
          <w:sz w:val="32"/>
          <w:szCs w:val="32"/>
        </w:rPr>
        <w:t>主要目标</w:t>
      </w:r>
      <w:bookmarkEnd w:id="16"/>
      <w:bookmarkEnd w:id="17"/>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贯彻新发展理念，</w:t>
      </w:r>
      <w:r>
        <w:rPr>
          <w:rFonts w:hint="eastAsia" w:ascii="仿宋_GB2312" w:hAnsi="仿宋_GB2312" w:eastAsia="仿宋_GB2312" w:cs="仿宋_GB2312"/>
          <w:b w:val="0"/>
          <w:sz w:val="32"/>
          <w:szCs w:val="22"/>
          <w:lang w:val="en-US" w:eastAsia="zh"/>
        </w:rPr>
        <w:t>融入新发展格局，</w:t>
      </w:r>
      <w:r>
        <w:rPr>
          <w:rFonts w:hint="eastAsia" w:ascii="仿宋_GB2312" w:hAnsi="仿宋_GB2312" w:eastAsia="仿宋_GB2312" w:cs="仿宋_GB2312"/>
          <w:b w:val="0"/>
          <w:sz w:val="32"/>
          <w:szCs w:val="22"/>
          <w:lang w:val="en-US" w:eastAsia="zh-CN"/>
        </w:rPr>
        <w:t>拥抱新模式、新业态、新技术、新产品，落实“巩固、增强、提升、畅通”八字方针，实施“四大改造”，推进传统产业现代化振兴，实现沙坡头区工业经济高质量发展。到2025年，沙坡头区制造业高质量发展取得重要进展，产业发展水平和层次进一步提升，服务型制造等新业态新模式不断涌现，初步形成产业结构优化、发展动力强劲的先进制造业体系，在自治区内供应链价值链中的地位稳步提高，成为黄河流域生态保护和高质量发展先行市建设的重要支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textAlignment w:val="auto"/>
        <w:outlineLvl w:val="2"/>
        <w:rPr>
          <w:rFonts w:hint="eastAsia" w:ascii="仿宋_GB2312" w:hAnsi="仿宋_GB2312" w:eastAsia="仿宋_GB2312" w:cs="仿宋_GB2312"/>
          <w:b w:val="0"/>
          <w:sz w:val="32"/>
          <w:szCs w:val="22"/>
          <w:lang w:val="en-US" w:eastAsia="zh-CN"/>
        </w:rPr>
      </w:pPr>
      <w:r>
        <w:rPr>
          <w:rFonts w:hint="eastAsia" w:ascii="楷体_GB2312" w:hAnsi="楷体_GB2312" w:eastAsia="楷体_GB2312" w:cs="楷体_GB2312"/>
          <w:b/>
          <w:bCs/>
          <w:sz w:val="32"/>
          <w:szCs w:val="22"/>
          <w:lang w:val="en-US" w:eastAsia="zh-CN"/>
        </w:rPr>
        <w:t>（一）规模质量稳步提升</w:t>
      </w:r>
      <w:r>
        <w:rPr>
          <w:rFonts w:hint="eastAsia" w:ascii="仿宋_GB2312" w:hAnsi="仿宋_GB2312" w:eastAsia="仿宋_GB2312" w:cs="仿宋_GB2312"/>
          <w:b/>
          <w:bCs/>
          <w:sz w:val="32"/>
          <w:szCs w:val="22"/>
          <w:lang w:val="en-US" w:eastAsia="zh-CN"/>
        </w:rPr>
        <w:t>。</w:t>
      </w:r>
      <w:r>
        <w:rPr>
          <w:rFonts w:hint="eastAsia" w:ascii="仿宋_GB2312" w:hAnsi="仿宋_GB2312" w:eastAsia="仿宋_GB2312" w:cs="仿宋_GB2312"/>
          <w:b w:val="0"/>
          <w:sz w:val="32"/>
          <w:szCs w:val="22"/>
          <w:lang w:val="en-US" w:eastAsia="zh-CN"/>
        </w:rPr>
        <w:t>到2025年实现工</w:t>
      </w:r>
      <w:r>
        <w:rPr>
          <w:rFonts w:hint="default" w:ascii="仿宋_GB2312" w:hAnsi="仿宋_GB2312" w:eastAsia="仿宋_GB2312" w:cs="仿宋_GB2312"/>
          <w:b w:val="0"/>
          <w:sz w:val="32"/>
          <w:szCs w:val="22"/>
          <w:lang w:eastAsia="zh-CN"/>
        </w:rPr>
        <w:t>业总产值达到</w:t>
      </w:r>
      <w:r>
        <w:rPr>
          <w:rFonts w:hint="eastAsia" w:ascii="仿宋_GB2312" w:hAnsi="仿宋_GB2312" w:eastAsia="仿宋_GB2312" w:cs="仿宋_GB2312"/>
          <w:b w:val="0"/>
          <w:sz w:val="32"/>
          <w:szCs w:val="22"/>
          <w:lang w:val="en-US" w:eastAsia="zh-CN"/>
        </w:rPr>
        <w:t>1000亿元</w:t>
      </w:r>
      <w:r>
        <w:rPr>
          <w:rFonts w:hint="default" w:ascii="仿宋_GB2312" w:hAnsi="仿宋_GB2312" w:eastAsia="仿宋_GB2312" w:cs="仿宋_GB2312"/>
          <w:b w:val="0"/>
          <w:sz w:val="32"/>
          <w:szCs w:val="22"/>
          <w:lang w:eastAsia="zh-CN"/>
        </w:rPr>
        <w:t>（</w:t>
      </w:r>
      <w:r>
        <w:rPr>
          <w:rFonts w:hint="default" w:ascii="仿宋_GB2312" w:hAnsi="Times New Roman" w:eastAsia="仿宋_GB2312" w:cs="仿宋_GB2312"/>
          <w:kern w:val="2"/>
          <w:sz w:val="32"/>
          <w:szCs w:val="32"/>
          <w:lang w:val="en-US" w:eastAsia="zh-CN" w:bidi="ar"/>
        </w:rPr>
        <w:t>中卫工业园区超</w:t>
      </w:r>
      <w:r>
        <w:rPr>
          <w:rFonts w:hint="eastAsia" w:ascii="仿宋_GB2312" w:hAnsi="Times New Roman" w:eastAsia="仿宋_GB2312" w:cs="仿宋_GB2312"/>
          <w:kern w:val="2"/>
          <w:sz w:val="32"/>
          <w:szCs w:val="32"/>
          <w:lang w:val="en-US" w:eastAsia="zh-CN" w:bidi="ar"/>
        </w:rPr>
        <w:t>75</w:t>
      </w:r>
      <w:r>
        <w:rPr>
          <w:rFonts w:hint="default" w:ascii="Times New Roman" w:hAnsi="Times New Roman" w:eastAsia="仿宋_GB2312" w:cs="Times New Roman"/>
          <w:kern w:val="2"/>
          <w:sz w:val="32"/>
          <w:szCs w:val="32"/>
          <w:lang w:val="en-US" w:eastAsia="zh-CN" w:bidi="ar"/>
        </w:rPr>
        <w:t>0</w:t>
      </w:r>
      <w:r>
        <w:rPr>
          <w:rFonts w:hint="default" w:ascii="仿宋_GB2312" w:hAnsi="Times New Roman" w:eastAsia="仿宋_GB2312" w:cs="仿宋_GB2312"/>
          <w:kern w:val="2"/>
          <w:sz w:val="32"/>
          <w:szCs w:val="32"/>
          <w:lang w:val="en-US" w:eastAsia="zh-CN" w:bidi="ar"/>
        </w:rPr>
        <w:t>亿元</w:t>
      </w:r>
      <w:r>
        <w:rPr>
          <w:rFonts w:hint="default" w:ascii="仿宋_GB2312" w:hAnsi="仿宋_GB2312" w:eastAsia="仿宋_GB2312" w:cs="仿宋_GB2312"/>
          <w:b w:val="0"/>
          <w:sz w:val="32"/>
          <w:szCs w:val="22"/>
          <w:lang w:eastAsia="zh-CN"/>
        </w:rPr>
        <w:t>）</w:t>
      </w:r>
      <w:r>
        <w:rPr>
          <w:rFonts w:hint="eastAsia" w:ascii="仿宋_GB2312" w:hAnsi="仿宋_GB2312" w:eastAsia="仿宋_GB2312" w:cs="仿宋_GB2312"/>
          <w:b w:val="0"/>
          <w:sz w:val="32"/>
          <w:szCs w:val="22"/>
          <w:lang w:val="en-US" w:eastAsia="zh-CN"/>
        </w:rPr>
        <w:t>，形成精细化工、</w:t>
      </w:r>
      <w:r>
        <w:rPr>
          <w:rFonts w:hint="default" w:ascii="仿宋_GB2312" w:hAnsi="仿宋_GB2312" w:eastAsia="仿宋_GB2312" w:cs="仿宋_GB2312"/>
          <w:b w:val="0"/>
          <w:sz w:val="32"/>
          <w:szCs w:val="22"/>
          <w:lang w:eastAsia="zh-CN"/>
        </w:rPr>
        <w:t>新材料、新能源</w:t>
      </w:r>
      <w:r>
        <w:rPr>
          <w:rFonts w:hint="eastAsia" w:ascii="仿宋_GB2312" w:hAnsi="仿宋_GB2312" w:eastAsia="仿宋_GB2312" w:cs="仿宋_GB2312"/>
          <w:b w:val="0"/>
          <w:sz w:val="32"/>
          <w:szCs w:val="22"/>
          <w:lang w:val="en-US" w:eastAsia="zh-CN"/>
        </w:rPr>
        <w:t>云计算</w:t>
      </w:r>
      <w:r>
        <w:rPr>
          <w:rFonts w:hint="default" w:ascii="仿宋_GB2312" w:hAnsi="仿宋_GB2312" w:eastAsia="仿宋_GB2312" w:cs="仿宋_GB2312"/>
          <w:b w:val="0"/>
          <w:sz w:val="32"/>
          <w:szCs w:val="22"/>
          <w:lang w:eastAsia="zh-CN"/>
        </w:rPr>
        <w:t>和大数据</w:t>
      </w:r>
      <w:r>
        <w:rPr>
          <w:rFonts w:hint="eastAsia" w:ascii="仿宋_GB2312" w:hAnsi="仿宋_GB2312" w:eastAsia="仿宋_GB2312" w:cs="仿宋_GB2312"/>
          <w:b w:val="0"/>
          <w:sz w:val="32"/>
          <w:szCs w:val="22"/>
          <w:lang w:val="en-US" w:eastAsia="zh-CN"/>
        </w:rPr>
        <w:t>、冶金</w:t>
      </w:r>
      <w:r>
        <w:rPr>
          <w:rFonts w:hint="default" w:ascii="仿宋_GB2312" w:hAnsi="仿宋_GB2312" w:eastAsia="仿宋_GB2312" w:cs="仿宋_GB2312"/>
          <w:b w:val="0"/>
          <w:sz w:val="32"/>
          <w:szCs w:val="22"/>
          <w:lang w:eastAsia="zh-CN"/>
        </w:rPr>
        <w:t>制造</w:t>
      </w:r>
      <w:r>
        <w:rPr>
          <w:rFonts w:hint="eastAsia" w:ascii="仿宋_GB2312" w:hAnsi="仿宋_GB2312" w:eastAsia="仿宋_GB2312" w:cs="仿宋_GB2312"/>
          <w:b w:val="0"/>
          <w:sz w:val="32"/>
          <w:szCs w:val="22"/>
          <w:lang w:val="en-US" w:eastAsia="zh-CN"/>
        </w:rPr>
        <w:t>等一批百亿级产业集群、力争培育产值超百亿元的企业3家以上。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val="0"/>
          <w:sz w:val="32"/>
          <w:szCs w:val="22"/>
          <w:lang w:val="en-US" w:eastAsia="zh-CN"/>
        </w:rPr>
      </w:pPr>
      <w:r>
        <w:rPr>
          <w:rFonts w:hint="eastAsia" w:ascii="楷体_GB2312" w:hAnsi="楷体_GB2312" w:eastAsia="楷体_GB2312" w:cs="楷体_GB2312"/>
          <w:b/>
          <w:bCs/>
          <w:sz w:val="32"/>
          <w:szCs w:val="22"/>
          <w:lang w:val="en-US" w:eastAsia="zh-CN"/>
        </w:rPr>
        <w:t>（</w:t>
      </w:r>
      <w:r>
        <w:rPr>
          <w:rFonts w:hint="eastAsia" w:ascii="楷体_GB2312" w:hAnsi="楷体_GB2312" w:eastAsia="楷体_GB2312" w:cs="楷体_GB2312"/>
          <w:b/>
          <w:bCs/>
          <w:sz w:val="32"/>
          <w:szCs w:val="22"/>
          <w:lang w:val="en-US" w:eastAsia="zh"/>
        </w:rPr>
        <w:t>二</w:t>
      </w:r>
      <w:r>
        <w:rPr>
          <w:rFonts w:hint="eastAsia" w:ascii="楷体_GB2312" w:hAnsi="楷体_GB2312" w:eastAsia="楷体_GB2312" w:cs="楷体_GB2312"/>
          <w:b/>
          <w:bCs/>
          <w:sz w:val="32"/>
          <w:szCs w:val="22"/>
          <w:lang w:val="en-US" w:eastAsia="zh-CN"/>
        </w:rPr>
        <w:t>）产业结构</w:t>
      </w:r>
      <w:r>
        <w:rPr>
          <w:rFonts w:hint="eastAsia" w:ascii="楷体_GB2312" w:hAnsi="楷体_GB2312" w:eastAsia="楷体_GB2312" w:cs="楷体_GB2312"/>
          <w:b/>
          <w:bCs/>
          <w:sz w:val="32"/>
          <w:szCs w:val="22"/>
          <w:lang w:val="en-US" w:eastAsia="zh"/>
        </w:rPr>
        <w:t>更加</w:t>
      </w:r>
      <w:r>
        <w:rPr>
          <w:rFonts w:hint="eastAsia" w:ascii="楷体_GB2312" w:hAnsi="楷体_GB2312" w:eastAsia="楷体_GB2312" w:cs="楷体_GB2312"/>
          <w:b/>
          <w:bCs/>
          <w:sz w:val="32"/>
          <w:szCs w:val="22"/>
          <w:lang w:val="en-US" w:eastAsia="zh-CN"/>
        </w:rPr>
        <w:t>优化</w:t>
      </w:r>
      <w:r>
        <w:rPr>
          <w:rFonts w:hint="eastAsia" w:ascii="仿宋_GB2312" w:hAnsi="仿宋_GB2312" w:eastAsia="仿宋_GB2312" w:cs="仿宋_GB2312"/>
          <w:b/>
          <w:bCs/>
          <w:sz w:val="32"/>
          <w:szCs w:val="22"/>
          <w:lang w:val="en-US" w:eastAsia="zh-CN"/>
        </w:rPr>
        <w:t>。</w:t>
      </w:r>
      <w:r>
        <w:rPr>
          <w:rFonts w:hint="eastAsia" w:ascii="仿宋_GB2312" w:hAnsi="仿宋_GB2312" w:eastAsia="仿宋_GB2312" w:cs="仿宋_GB2312"/>
          <w:b w:val="0"/>
          <w:sz w:val="32"/>
          <w:szCs w:val="22"/>
          <w:lang w:val="en-US" w:eastAsia="zh-CN"/>
        </w:rPr>
        <w:t>制造业占工业增加值和GDP比重分别达到70%和25%以上；高技术产业占比提高至30%，战略性新兴产业占比较2021年提高10个百分点</w:t>
      </w:r>
      <w:r>
        <w:rPr>
          <w:rFonts w:hint="eastAsia" w:ascii="仿宋_GB2312" w:hAnsi="仿宋_GB2312" w:eastAsia="仿宋_GB2312" w:cs="仿宋_GB2312"/>
          <w:b w:val="0"/>
          <w:sz w:val="32"/>
          <w:szCs w:val="22"/>
          <w:lang w:val="en-US" w:eastAsia="zh"/>
        </w:rPr>
        <w:t>；</w:t>
      </w:r>
      <w:r>
        <w:rPr>
          <w:rFonts w:hint="eastAsia" w:ascii="仿宋_GB2312" w:hAnsi="仿宋_GB2312" w:eastAsia="仿宋_GB2312" w:cs="仿宋_GB2312"/>
          <w:b w:val="0"/>
          <w:sz w:val="32"/>
          <w:szCs w:val="22"/>
          <w:lang w:val="en-US" w:eastAsia="zh-CN"/>
        </w:rPr>
        <w:t>落后产能基本退出，“僵尸企业”完成出清；力争培育国家级、自治区级制造业单项冠军企业（产品）1个，“专精特新”小巨人企业1个。</w:t>
      </w:r>
    </w:p>
    <w:p>
      <w:pPr>
        <w:keepNext w:val="0"/>
        <w:keepLines w:val="0"/>
        <w:pageBreakBefore w:val="0"/>
        <w:widowControl w:val="0"/>
        <w:kinsoku/>
        <w:wordWrap/>
        <w:overflowPunct w:val="0"/>
        <w:topLinePunct w:val="0"/>
        <w:autoSpaceDE/>
        <w:autoSpaceDN/>
        <w:bidi w:val="0"/>
        <w:adjustRightInd/>
        <w:snapToGrid/>
        <w:spacing w:line="580" w:lineRule="exact"/>
        <w:ind w:firstLine="642" w:firstLineChars="200"/>
        <w:textAlignment w:val="auto"/>
        <w:rPr>
          <w:rFonts w:hint="default" w:ascii="Times New Roman" w:hAnsi="Times New Roman" w:eastAsia="楷体_GB2312" w:cs="Times New Roman"/>
          <w:b/>
          <w:bCs/>
          <w:color w:val="auto"/>
          <w:sz w:val="32"/>
          <w:szCs w:val="32"/>
          <w:u w:val="none" w:color="auto"/>
          <w:lang w:val="en-US" w:eastAsia="zh-CN"/>
        </w:rPr>
      </w:pPr>
      <w:r>
        <w:rPr>
          <w:rFonts w:hint="eastAsia" w:ascii="楷体_GB2312" w:hAnsi="楷体_GB2312" w:eastAsia="楷体_GB2312" w:cs="楷体_GB2312"/>
          <w:b/>
          <w:bCs/>
          <w:sz w:val="32"/>
          <w:szCs w:val="22"/>
          <w:lang w:val="en-US" w:eastAsia="zh-CN"/>
        </w:rPr>
        <w:t>（</w:t>
      </w:r>
      <w:r>
        <w:rPr>
          <w:rFonts w:hint="eastAsia" w:ascii="楷体_GB2312" w:hAnsi="楷体_GB2312" w:eastAsia="楷体_GB2312" w:cs="楷体_GB2312"/>
          <w:b/>
          <w:bCs/>
          <w:sz w:val="32"/>
          <w:szCs w:val="22"/>
          <w:lang w:val="en-US" w:eastAsia="zh"/>
        </w:rPr>
        <w:t>三</w:t>
      </w:r>
      <w:r>
        <w:rPr>
          <w:rFonts w:hint="eastAsia" w:ascii="楷体_GB2312" w:hAnsi="楷体_GB2312" w:eastAsia="楷体_GB2312" w:cs="楷体_GB2312"/>
          <w:b/>
          <w:bCs/>
          <w:sz w:val="32"/>
          <w:szCs w:val="22"/>
          <w:lang w:val="en-US" w:eastAsia="zh-CN"/>
        </w:rPr>
        <w:t>）绿色转型取得突破</w:t>
      </w:r>
      <w:r>
        <w:rPr>
          <w:rFonts w:hint="eastAsia" w:ascii="仿宋_GB2312" w:hAnsi="仿宋_GB2312" w:eastAsia="仿宋_GB2312" w:cs="仿宋_GB2312"/>
          <w:b/>
          <w:bCs/>
          <w:sz w:val="32"/>
          <w:szCs w:val="22"/>
          <w:lang w:val="en-US" w:eastAsia="zh-CN"/>
        </w:rPr>
        <w:t>。</w:t>
      </w:r>
      <w:r>
        <w:rPr>
          <w:rFonts w:hint="default" w:ascii="Times New Roman" w:hAnsi="Times New Roman" w:eastAsia="仿宋_GB2312" w:cs="Times New Roman"/>
          <w:color w:val="auto"/>
          <w:sz w:val="32"/>
          <w:szCs w:val="32"/>
          <w:u w:val="none" w:color="auto"/>
          <w:lang w:val="en-US" w:eastAsia="zh-CN"/>
        </w:rPr>
        <w:t>规模以上</w:t>
      </w:r>
      <w:r>
        <w:rPr>
          <w:rFonts w:hint="eastAsia" w:ascii="Times New Roman" w:hAnsi="Times New Roman" w:eastAsia="仿宋_GB2312" w:cs="Times New Roman"/>
          <w:color w:val="auto"/>
          <w:sz w:val="32"/>
          <w:szCs w:val="32"/>
          <w:u w:val="none" w:color="auto"/>
          <w:lang w:val="en-US" w:eastAsia="zh-CN"/>
        </w:rPr>
        <w:t>工业</w:t>
      </w:r>
      <w:r>
        <w:rPr>
          <w:rFonts w:hint="default" w:ascii="Times New Roman" w:hAnsi="Times New Roman" w:eastAsia="仿宋_GB2312" w:cs="Times New Roman"/>
          <w:color w:val="auto"/>
          <w:sz w:val="32"/>
          <w:szCs w:val="32"/>
          <w:u w:val="none" w:color="auto"/>
          <w:lang w:val="en-US" w:eastAsia="zh-CN"/>
        </w:rPr>
        <w:t>单位工业增加值能耗比2021年下降</w:t>
      </w:r>
      <w:r>
        <w:rPr>
          <w:rFonts w:hint="eastAsia" w:ascii="Times New Roman" w:hAnsi="Times New Roman" w:eastAsia="仿宋_GB2312" w:cs="Times New Roman"/>
          <w:color w:val="auto"/>
          <w:sz w:val="32"/>
          <w:szCs w:val="32"/>
          <w:u w:val="none" w:color="auto"/>
          <w:lang w:val="en-US" w:eastAsia="zh-CN"/>
        </w:rPr>
        <w:t>15</w:t>
      </w:r>
      <w:r>
        <w:rPr>
          <w:rFonts w:hint="default" w:ascii="Times New Roman" w:hAnsi="Times New Roman" w:eastAsia="仿宋_GB2312" w:cs="Times New Roman"/>
          <w:color w:val="auto"/>
          <w:sz w:val="32"/>
          <w:szCs w:val="32"/>
          <w:u w:val="none" w:color="auto"/>
          <w:lang w:val="en-US" w:eastAsia="zh-CN"/>
        </w:rPr>
        <w:t>%</w:t>
      </w:r>
      <w:r>
        <w:rPr>
          <w:rFonts w:hint="eastAsia" w:ascii="Times New Roman" w:hAnsi="Times New Roman" w:eastAsia="仿宋_GB2312" w:cs="Times New Roman"/>
          <w:color w:val="auto"/>
          <w:sz w:val="32"/>
          <w:szCs w:val="32"/>
          <w:u w:val="none" w:color="auto"/>
          <w:lang w:val="en-US" w:eastAsia="zh-CN"/>
        </w:rPr>
        <w:t>以上</w:t>
      </w:r>
      <w:r>
        <w:rPr>
          <w:rFonts w:hint="eastAsia" w:ascii="仿宋_GB2312" w:hAnsi="仿宋_GB2312" w:eastAsia="仿宋_GB2312" w:cs="仿宋_GB2312"/>
          <w:b w:val="0"/>
          <w:sz w:val="32"/>
          <w:szCs w:val="22"/>
          <w:lang w:val="en-US" w:eastAsia="zh-CN"/>
        </w:rPr>
        <w:t>，单位工业增加值用水量年均下降2%；工业用水重复利用率达到95%以上；工业固体废弃物综合利用率达到</w:t>
      </w:r>
      <w:r>
        <w:rPr>
          <w:rFonts w:hint="default" w:ascii="仿宋_GB2312" w:hAnsi="仿宋_GB2312" w:eastAsia="仿宋_GB2312" w:cs="仿宋_GB2312"/>
          <w:b w:val="0"/>
          <w:sz w:val="32"/>
          <w:szCs w:val="22"/>
          <w:lang w:eastAsia="zh-CN"/>
        </w:rPr>
        <w:t>65</w:t>
      </w:r>
      <w:r>
        <w:rPr>
          <w:rFonts w:hint="eastAsia" w:ascii="仿宋_GB2312" w:hAnsi="仿宋_GB2312" w:eastAsia="仿宋_GB2312" w:cs="仿宋_GB2312"/>
          <w:b w:val="0"/>
          <w:sz w:val="32"/>
          <w:szCs w:val="22"/>
          <w:lang w:val="en-US" w:eastAsia="zh-CN"/>
        </w:rPr>
        <w:t>%左右；主要污染物排放完成自治区及中卫市下达任务</w:t>
      </w:r>
      <w:r>
        <w:rPr>
          <w:rFonts w:hint="eastAsia" w:ascii="仿宋_GB2312" w:hAnsi="仿宋_GB2312" w:eastAsia="仿宋_GB2312" w:cs="仿宋_GB2312"/>
          <w:b w:val="0"/>
          <w:sz w:val="32"/>
          <w:szCs w:val="22"/>
          <w:lang w:val="en-US" w:eastAsia="zh"/>
        </w:rPr>
        <w:t>；</w:t>
      </w:r>
      <w:r>
        <w:rPr>
          <w:rFonts w:hint="eastAsia" w:ascii="Times New Roman" w:hAnsi="Times New Roman" w:eastAsia="仿宋_GB2312" w:cs="Times New Roman"/>
          <w:color w:val="auto"/>
          <w:sz w:val="32"/>
          <w:szCs w:val="32"/>
          <w:u w:val="none" w:color="auto"/>
          <w:lang w:val="en-US" w:eastAsia="zh-CN"/>
        </w:rPr>
        <w:t>规模以上企业余热、余压、余气合理综合利用</w:t>
      </w:r>
      <w:r>
        <w:rPr>
          <w:rFonts w:hint="default" w:ascii="Times New Roman" w:hAnsi="Times New Roman" w:eastAsia="仿宋_GB2312" w:cs="Times New Roman"/>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val="0"/>
          <w:sz w:val="32"/>
          <w:szCs w:val="22"/>
          <w:lang w:val="en-US" w:eastAsia="zh-CN"/>
        </w:rPr>
      </w:pPr>
      <w:r>
        <w:rPr>
          <w:rFonts w:hint="eastAsia" w:ascii="楷体_GB2312" w:hAnsi="楷体_GB2312" w:eastAsia="楷体_GB2312" w:cs="楷体_GB2312"/>
          <w:b/>
          <w:bCs/>
          <w:sz w:val="32"/>
          <w:szCs w:val="22"/>
          <w:lang w:val="en-US" w:eastAsia="zh-CN"/>
        </w:rPr>
        <w:t>（</w:t>
      </w:r>
      <w:r>
        <w:rPr>
          <w:rFonts w:hint="eastAsia" w:ascii="楷体_GB2312" w:hAnsi="楷体_GB2312" w:eastAsia="楷体_GB2312" w:cs="楷体_GB2312"/>
          <w:b/>
          <w:bCs/>
          <w:sz w:val="32"/>
          <w:szCs w:val="22"/>
          <w:lang w:val="en-US" w:eastAsia="zh"/>
        </w:rPr>
        <w:t>四</w:t>
      </w:r>
      <w:r>
        <w:rPr>
          <w:rFonts w:hint="eastAsia" w:ascii="楷体_GB2312" w:hAnsi="楷体_GB2312" w:eastAsia="楷体_GB2312" w:cs="楷体_GB2312"/>
          <w:b/>
          <w:bCs/>
          <w:sz w:val="32"/>
          <w:szCs w:val="22"/>
          <w:lang w:val="en-US" w:eastAsia="zh-CN"/>
        </w:rPr>
        <w:t>）创新活力显著增强</w:t>
      </w:r>
      <w:r>
        <w:rPr>
          <w:rFonts w:hint="eastAsia" w:ascii="仿宋_GB2312" w:hAnsi="仿宋_GB2312" w:eastAsia="仿宋_GB2312" w:cs="仿宋_GB2312"/>
          <w:b/>
          <w:bCs/>
          <w:sz w:val="32"/>
          <w:szCs w:val="22"/>
          <w:lang w:val="en-US" w:eastAsia="zh-CN"/>
        </w:rPr>
        <w:t>。</w:t>
      </w:r>
      <w:r>
        <w:rPr>
          <w:rFonts w:hint="eastAsia" w:ascii="仿宋_GB2312" w:hAnsi="仿宋_GB2312" w:eastAsia="仿宋_GB2312" w:cs="仿宋_GB2312"/>
          <w:b w:val="0"/>
          <w:sz w:val="32"/>
          <w:szCs w:val="22"/>
          <w:lang w:val="en-US" w:eastAsia="zh-CN"/>
        </w:rPr>
        <w:t>规模以上工业企业R&amp;D投入强度达到</w:t>
      </w:r>
      <w:r>
        <w:rPr>
          <w:rFonts w:hint="eastAsia" w:ascii="仿宋_GB2312" w:hAnsi="仿宋_GB2312" w:eastAsia="仿宋_GB2312" w:cs="仿宋_GB2312"/>
          <w:b w:val="0"/>
          <w:sz w:val="32"/>
          <w:szCs w:val="22"/>
          <w:lang w:val="en-US" w:eastAsia="zh"/>
        </w:rPr>
        <w:t>2.3</w:t>
      </w:r>
      <w:r>
        <w:rPr>
          <w:rFonts w:hint="eastAsia" w:ascii="仿宋_GB2312" w:hAnsi="仿宋_GB2312" w:eastAsia="仿宋_GB2312" w:cs="仿宋_GB2312"/>
          <w:b w:val="0"/>
          <w:sz w:val="32"/>
          <w:szCs w:val="22"/>
          <w:lang w:val="en-US" w:eastAsia="zh-CN"/>
        </w:rPr>
        <w:t>%，有研发活动的企业占比达到35%以上；</w:t>
      </w:r>
      <w:r>
        <w:rPr>
          <w:rFonts w:hint="eastAsia" w:ascii="仿宋_GB2312" w:hAnsi="仿宋_GB2312" w:eastAsia="仿宋_GB2312" w:cs="仿宋_GB2312"/>
          <w:b w:val="0"/>
          <w:sz w:val="32"/>
          <w:szCs w:val="22"/>
          <w:lang w:val="en-US" w:eastAsia="zh"/>
        </w:rPr>
        <w:t>组织国家、自治区级重点新产品研发突破100项，孵化培育各类科技型企业50家，建成创新平台30家。</w:t>
      </w:r>
      <w:r>
        <w:rPr>
          <w:rFonts w:hint="eastAsia" w:ascii="仿宋_GB2312" w:hAnsi="仿宋_GB2312" w:eastAsia="仿宋_GB2312" w:cs="仿宋_GB2312"/>
          <w:b w:val="0"/>
          <w:sz w:val="32"/>
          <w:szCs w:val="22"/>
          <w:lang w:val="en-US" w:eastAsia="zh-CN"/>
        </w:rPr>
        <w:t>培育国家级、自治区级企业技术中心5家以上；认定国家级高新技术企业达20家，科技型中小企业110家左右。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val="0"/>
          <w:sz w:val="32"/>
          <w:szCs w:val="22"/>
          <w:lang w:val="en-US" w:eastAsia="zh-CN"/>
        </w:rPr>
      </w:pPr>
      <w:r>
        <w:rPr>
          <w:rFonts w:hint="eastAsia" w:ascii="楷体_GB2312" w:hAnsi="楷体_GB2312" w:eastAsia="楷体_GB2312" w:cs="楷体_GB2312"/>
          <w:b/>
          <w:bCs/>
          <w:sz w:val="32"/>
          <w:szCs w:val="22"/>
          <w:lang w:val="en-US" w:eastAsia="zh-CN"/>
        </w:rPr>
        <w:t>（五）智能制造全面推广</w:t>
      </w:r>
      <w:r>
        <w:rPr>
          <w:rFonts w:hint="eastAsia" w:ascii="仿宋_GB2312" w:hAnsi="仿宋_GB2312" w:eastAsia="仿宋_GB2312" w:cs="仿宋_GB2312"/>
          <w:b/>
          <w:bCs/>
          <w:sz w:val="32"/>
          <w:szCs w:val="22"/>
          <w:lang w:val="en-US" w:eastAsia="zh-CN"/>
        </w:rPr>
        <w:t>。</w:t>
      </w:r>
      <w:r>
        <w:rPr>
          <w:rFonts w:hint="eastAsia" w:ascii="仿宋_GB2312" w:hAnsi="仿宋_GB2312" w:eastAsia="仿宋_GB2312" w:cs="仿宋_GB2312"/>
          <w:b w:val="0"/>
          <w:sz w:val="32"/>
          <w:szCs w:val="22"/>
          <w:lang w:val="en-US" w:eastAsia="zh-CN"/>
        </w:rPr>
        <w:t>规模以上工业企业实现数字化诊断、改造全覆盖；数字化研发设计工具普及率达到65%以上；关键工序数控化率达到68%以上；两化融合水平达到63%以上；力争建成1个以上企业级工业互联网平台；1个具有一定影响力的行业级工业互联网平台；培育推广一批工业APP。</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val="0"/>
          <w:sz w:val="32"/>
          <w:szCs w:val="22"/>
          <w:lang w:val="en-US" w:eastAsia="zh-CN"/>
        </w:rPr>
      </w:pPr>
      <w:r>
        <w:rPr>
          <w:rFonts w:hint="eastAsia" w:ascii="楷体_GB2312" w:hAnsi="楷体_GB2312" w:eastAsia="楷体_GB2312" w:cs="楷体_GB2312"/>
          <w:b/>
          <w:bCs/>
          <w:sz w:val="32"/>
          <w:szCs w:val="22"/>
          <w:lang w:val="en-US" w:eastAsia="zh-CN"/>
        </w:rPr>
        <w:t>（六）产业投资优质高效</w:t>
      </w:r>
      <w:r>
        <w:rPr>
          <w:rFonts w:hint="eastAsia" w:ascii="仿宋_GB2312" w:hAnsi="仿宋_GB2312" w:eastAsia="仿宋_GB2312" w:cs="仿宋_GB2312"/>
          <w:b/>
          <w:bCs/>
          <w:sz w:val="32"/>
          <w:szCs w:val="22"/>
          <w:lang w:val="en-US" w:eastAsia="zh-CN"/>
        </w:rPr>
        <w:t>。</w:t>
      </w:r>
      <w:r>
        <w:rPr>
          <w:rFonts w:hint="eastAsia" w:ascii="仿宋_GB2312" w:hAnsi="仿宋_GB2312" w:eastAsia="仿宋_GB2312" w:cs="仿宋_GB2312"/>
          <w:b w:val="0"/>
          <w:sz w:val="32"/>
          <w:szCs w:val="22"/>
          <w:lang w:val="en-US" w:eastAsia="zh-CN"/>
        </w:rPr>
        <w:t>制造业投资年均增速保持10%以上，其中技术改造投资年均增速保持在15%以上，占工业投资比重达到</w:t>
      </w:r>
      <w:r>
        <w:rPr>
          <w:rFonts w:hint="default" w:ascii="仿宋_GB2312" w:hAnsi="仿宋_GB2312" w:eastAsia="仿宋_GB2312" w:cs="仿宋_GB2312"/>
          <w:b w:val="0"/>
          <w:sz w:val="32"/>
          <w:szCs w:val="22"/>
          <w:lang w:eastAsia="zh-CN"/>
        </w:rPr>
        <w:t>3</w:t>
      </w:r>
      <w:r>
        <w:rPr>
          <w:rFonts w:hint="eastAsia" w:ascii="仿宋_GB2312" w:hAnsi="仿宋_GB2312" w:eastAsia="仿宋_GB2312" w:cs="仿宋_GB2312"/>
          <w:b w:val="0"/>
          <w:sz w:val="32"/>
          <w:szCs w:val="22"/>
          <w:lang w:val="en-US" w:eastAsia="zh-CN"/>
        </w:rPr>
        <w:t>5%以上；民间投资占制造业投资比重达到80%以上。</w:t>
      </w:r>
    </w:p>
    <w:p>
      <w:pPr>
        <w:pStyle w:val="2"/>
      </w:pPr>
      <w:bookmarkStart w:id="18" w:name="_Toc12591"/>
      <w:bookmarkStart w:id="19" w:name="_Toc18135"/>
    </w:p>
    <w:p>
      <w:pPr>
        <w:spacing w:after="240"/>
        <w:ind w:firstLine="0" w:firstLineChars="0"/>
        <w:jc w:val="center"/>
        <w:rPr>
          <w:rFonts w:eastAsia="黑体"/>
          <w:kern w:val="1"/>
          <w:sz w:val="30"/>
          <w:szCs w:val="30"/>
        </w:rPr>
      </w:pPr>
      <w:r>
        <w:rPr>
          <w:rFonts w:eastAsia="黑体"/>
          <w:kern w:val="1"/>
          <w:sz w:val="30"/>
          <w:szCs w:val="30"/>
        </w:rPr>
        <w:t>“十四五”时期</w:t>
      </w:r>
      <w:r>
        <w:rPr>
          <w:rFonts w:hint="eastAsia" w:eastAsia="黑体"/>
          <w:kern w:val="1"/>
          <w:sz w:val="30"/>
          <w:szCs w:val="30"/>
          <w:lang w:eastAsia="zh-CN"/>
        </w:rPr>
        <w:t>沙坡头区</w:t>
      </w:r>
      <w:r>
        <w:rPr>
          <w:rFonts w:hint="eastAsia" w:eastAsia="黑体"/>
          <w:kern w:val="1"/>
          <w:sz w:val="30"/>
          <w:szCs w:val="30"/>
        </w:rPr>
        <w:t>制造业</w:t>
      </w:r>
      <w:r>
        <w:rPr>
          <w:rFonts w:eastAsia="黑体"/>
          <w:kern w:val="1"/>
          <w:sz w:val="30"/>
          <w:szCs w:val="30"/>
        </w:rPr>
        <w:t>发展目标指标表</w:t>
      </w:r>
    </w:p>
    <w:tbl>
      <w:tblPr>
        <w:tblStyle w:val="13"/>
        <w:tblW w:w="8809"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3880"/>
        <w:gridCol w:w="1398"/>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1059" w:type="dxa"/>
            <w:vAlign w:val="center"/>
          </w:tcPr>
          <w:p>
            <w:pPr>
              <w:spacing w:line="276" w:lineRule="auto"/>
              <w:ind w:firstLine="0" w:firstLineChars="0"/>
              <w:jc w:val="center"/>
              <w:rPr>
                <w:rFonts w:hint="eastAsia" w:ascii="方正仿宋" w:eastAsia="方正仿宋" w:cs="Times New Roman"/>
                <w:b/>
                <w:kern w:val="1"/>
                <w:sz w:val="21"/>
                <w:szCs w:val="21"/>
              </w:rPr>
            </w:pPr>
            <w:r>
              <w:rPr>
                <w:rFonts w:hint="eastAsia" w:ascii="方正仿宋" w:eastAsia="方正仿宋" w:cs="Times New Roman"/>
                <w:b/>
                <w:kern w:val="1"/>
                <w:sz w:val="21"/>
                <w:szCs w:val="21"/>
              </w:rPr>
              <w:t>类别</w:t>
            </w:r>
          </w:p>
        </w:tc>
        <w:tc>
          <w:tcPr>
            <w:tcW w:w="3880" w:type="dxa"/>
            <w:vAlign w:val="center"/>
          </w:tcPr>
          <w:p>
            <w:pPr>
              <w:spacing w:line="276" w:lineRule="auto"/>
              <w:ind w:firstLine="0" w:firstLineChars="0"/>
              <w:jc w:val="center"/>
              <w:rPr>
                <w:rFonts w:ascii="方正仿宋" w:eastAsia="方正仿宋" w:cs="Times New Roman"/>
                <w:b/>
                <w:kern w:val="1"/>
                <w:sz w:val="21"/>
                <w:szCs w:val="21"/>
              </w:rPr>
            </w:pPr>
            <w:r>
              <w:rPr>
                <w:rFonts w:hint="eastAsia" w:ascii="方正仿宋" w:eastAsia="方正仿宋" w:cs="Times New Roman"/>
                <w:b/>
                <w:kern w:val="1"/>
                <w:sz w:val="21"/>
                <w:szCs w:val="21"/>
              </w:rPr>
              <w:t>指标</w:t>
            </w:r>
          </w:p>
        </w:tc>
        <w:tc>
          <w:tcPr>
            <w:tcW w:w="1398" w:type="dxa"/>
            <w:vAlign w:val="center"/>
          </w:tcPr>
          <w:p>
            <w:pPr>
              <w:spacing w:line="276" w:lineRule="auto"/>
              <w:ind w:firstLine="0" w:firstLineChars="0"/>
              <w:jc w:val="center"/>
              <w:rPr>
                <w:rFonts w:ascii="方正仿宋" w:eastAsia="方正仿宋" w:cs="Times New Roman"/>
                <w:b/>
                <w:kern w:val="1"/>
                <w:sz w:val="21"/>
                <w:szCs w:val="21"/>
              </w:rPr>
            </w:pPr>
            <w:r>
              <w:rPr>
                <w:rFonts w:hint="eastAsia" w:ascii="方正仿宋" w:eastAsia="方正仿宋" w:cs="Times New Roman"/>
                <w:b/>
                <w:kern w:val="1"/>
                <w:sz w:val="21"/>
                <w:szCs w:val="21"/>
              </w:rPr>
              <w:t>2020年</w:t>
            </w:r>
          </w:p>
        </w:tc>
        <w:tc>
          <w:tcPr>
            <w:tcW w:w="2472" w:type="dxa"/>
            <w:vAlign w:val="center"/>
          </w:tcPr>
          <w:p>
            <w:pPr>
              <w:spacing w:line="276" w:lineRule="auto"/>
              <w:ind w:firstLine="0" w:firstLineChars="0"/>
              <w:jc w:val="center"/>
              <w:rPr>
                <w:rFonts w:ascii="方正仿宋" w:eastAsia="方正仿宋" w:cs="Times New Roman"/>
                <w:b/>
                <w:kern w:val="1"/>
                <w:sz w:val="21"/>
                <w:szCs w:val="21"/>
              </w:rPr>
            </w:pPr>
            <w:r>
              <w:rPr>
                <w:rFonts w:hint="eastAsia" w:ascii="方正仿宋" w:eastAsia="方正仿宋" w:cs="Times New Roman"/>
                <w:b/>
                <w:kern w:val="1"/>
                <w:sz w:val="21"/>
                <w:szCs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1059" w:type="dxa"/>
            <w:vMerge w:val="restart"/>
            <w:vAlign w:val="center"/>
          </w:tcPr>
          <w:p>
            <w:pPr>
              <w:spacing w:line="276" w:lineRule="auto"/>
              <w:ind w:firstLine="0" w:firstLineChars="0"/>
              <w:jc w:val="center"/>
              <w:rPr>
                <w:rFonts w:hint="eastAsia" w:ascii="方正仿宋" w:eastAsia="方正仿宋" w:cs="Times New Roman"/>
                <w:b/>
                <w:kern w:val="1"/>
                <w:sz w:val="21"/>
                <w:szCs w:val="21"/>
              </w:rPr>
            </w:pPr>
            <w:r>
              <w:rPr>
                <w:rFonts w:hint="eastAsia" w:ascii="方正仿宋" w:eastAsia="方正仿宋" w:cs="Times New Roman"/>
                <w:b/>
                <w:kern w:val="1"/>
                <w:sz w:val="21"/>
                <w:szCs w:val="21"/>
              </w:rPr>
              <w:t>综合</w:t>
            </w:r>
          </w:p>
        </w:tc>
        <w:tc>
          <w:tcPr>
            <w:tcW w:w="3880" w:type="dxa"/>
            <w:vAlign w:val="center"/>
          </w:tcPr>
          <w:p>
            <w:pPr>
              <w:pageBreakBefore w:val="0"/>
              <w:widowControl/>
              <w:kinsoku/>
              <w:wordWrap/>
              <w:overflowPunct/>
              <w:topLinePunct w:val="0"/>
              <w:autoSpaceDE/>
              <w:autoSpaceDN/>
              <w:bidi w:val="0"/>
              <w:adjustRightInd/>
              <w:spacing w:line="600" w:lineRule="exact"/>
              <w:jc w:val="left"/>
              <w:textAlignment w:val="center"/>
              <w:rPr>
                <w:rFonts w:hint="eastAsia" w:ascii="宋体" w:hAnsi="宋体" w:eastAsia="宋体" w:cs="宋体"/>
                <w:color w:val="000000"/>
                <w:kern w:val="0"/>
                <w:sz w:val="22"/>
                <w:szCs w:val="22"/>
                <w:lang w:eastAsia="zh"/>
              </w:rPr>
            </w:pPr>
            <w:r>
              <w:rPr>
                <w:rFonts w:hint="default" w:ascii="宋体" w:hAnsi="宋体" w:eastAsia="宋体" w:cs="宋体"/>
                <w:color w:val="000000"/>
                <w:kern w:val="0"/>
                <w:sz w:val="22"/>
                <w:szCs w:val="22"/>
              </w:rPr>
              <w:t>工业总产值（亿元）</w:t>
            </w:r>
            <w:r>
              <w:rPr>
                <w:rFonts w:hint="eastAsia" w:ascii="宋体" w:hAnsi="宋体" w:eastAsia="宋体" w:cs="宋体"/>
                <w:color w:val="000000"/>
                <w:kern w:val="0"/>
                <w:sz w:val="22"/>
                <w:szCs w:val="22"/>
                <w:lang w:eastAsia="zh"/>
              </w:rPr>
              <w:t>（含中卫工业园）</w:t>
            </w:r>
          </w:p>
        </w:tc>
        <w:tc>
          <w:tcPr>
            <w:tcW w:w="1398"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default" w:ascii="宋体" w:hAnsi="宋体" w:eastAsia="宋体" w:cs="宋体"/>
                <w:color w:val="000000"/>
                <w:kern w:val="0"/>
                <w:sz w:val="22"/>
                <w:szCs w:val="22"/>
                <w:lang w:val="en-US" w:eastAsia="zh"/>
              </w:rPr>
            </w:pPr>
            <w:r>
              <w:rPr>
                <w:rFonts w:hint="eastAsia" w:ascii="宋体" w:hAnsi="宋体" w:eastAsia="宋体" w:cs="宋体"/>
                <w:color w:val="000000"/>
                <w:kern w:val="0"/>
                <w:sz w:val="22"/>
                <w:szCs w:val="22"/>
                <w:lang w:val="en-US" w:eastAsia="zh"/>
              </w:rPr>
              <w:t>303.38</w:t>
            </w:r>
          </w:p>
        </w:tc>
        <w:tc>
          <w:tcPr>
            <w:tcW w:w="2472"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default" w:ascii="宋体" w:hAnsi="宋体" w:eastAsia="宋体" w:cs="宋体"/>
                <w:color w:val="000000"/>
                <w:kern w:val="0"/>
                <w:sz w:val="22"/>
                <w:szCs w:val="22"/>
                <w:lang w:val="en-US" w:eastAsia="zh"/>
              </w:rPr>
            </w:pPr>
            <w:r>
              <w:rPr>
                <w:rFonts w:hint="eastAsia" w:ascii="宋体" w:hAnsi="宋体" w:eastAsia="宋体" w:cs="宋体"/>
                <w:color w:val="000000"/>
                <w:kern w:val="0"/>
                <w:sz w:val="22"/>
                <w:szCs w:val="22"/>
                <w:lang w:val="en-US" w:eastAsia="zh"/>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trPr>
        <w:tc>
          <w:tcPr>
            <w:tcW w:w="1059" w:type="dxa"/>
            <w:vMerge w:val="continue"/>
            <w:vAlign w:val="center"/>
          </w:tcPr>
          <w:p>
            <w:pPr>
              <w:spacing w:line="276" w:lineRule="auto"/>
              <w:ind w:firstLine="0" w:firstLineChars="0"/>
              <w:jc w:val="center"/>
              <w:rPr>
                <w:rFonts w:hint="eastAsia" w:ascii="方正仿宋" w:eastAsia="方正仿宋" w:cs="Times New Roman"/>
                <w:b/>
                <w:kern w:val="1"/>
                <w:sz w:val="21"/>
                <w:szCs w:val="21"/>
              </w:rPr>
            </w:pPr>
          </w:p>
        </w:tc>
        <w:tc>
          <w:tcPr>
            <w:tcW w:w="3880" w:type="dxa"/>
            <w:vAlign w:val="center"/>
          </w:tcPr>
          <w:p>
            <w:pPr>
              <w:pageBreakBefore w:val="0"/>
              <w:widowControl/>
              <w:kinsoku/>
              <w:wordWrap/>
              <w:overflowPunct/>
              <w:topLinePunct w:val="0"/>
              <w:autoSpaceDE/>
              <w:autoSpaceDN/>
              <w:bidi w:val="0"/>
              <w:adjustRightInd/>
              <w:spacing w:line="600" w:lineRule="exact"/>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规上企业数量（家）</w:t>
            </w:r>
          </w:p>
        </w:tc>
        <w:tc>
          <w:tcPr>
            <w:tcW w:w="1398"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default" w:ascii="宋体" w:hAnsi="宋体" w:eastAsia="宋体" w:cs="宋体"/>
                <w:color w:val="000000"/>
                <w:kern w:val="0"/>
                <w:sz w:val="22"/>
                <w:szCs w:val="22"/>
                <w:lang w:eastAsia="zh-CN"/>
              </w:rPr>
            </w:pPr>
            <w:r>
              <w:rPr>
                <w:rFonts w:hint="default" w:ascii="宋体" w:hAnsi="宋体" w:eastAsia="宋体" w:cs="宋体"/>
                <w:color w:val="000000"/>
                <w:kern w:val="0"/>
                <w:sz w:val="22"/>
                <w:szCs w:val="22"/>
                <w:lang w:eastAsia="zh-CN"/>
              </w:rPr>
              <w:t>91</w:t>
            </w:r>
          </w:p>
        </w:tc>
        <w:tc>
          <w:tcPr>
            <w:tcW w:w="2472"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default" w:ascii="宋体" w:hAnsi="宋体" w:eastAsia="宋体" w:cs="宋体"/>
                <w:color w:val="000000"/>
                <w:kern w:val="0"/>
                <w:sz w:val="22"/>
                <w:szCs w:val="22"/>
                <w:lang w:eastAsia="zh-CN"/>
              </w:rPr>
            </w:pPr>
            <w:r>
              <w:rPr>
                <w:rFonts w:hint="default" w:ascii="宋体" w:hAnsi="宋体" w:eastAsia="宋体" w:cs="宋体"/>
                <w:color w:val="000000"/>
                <w:kern w:val="0"/>
                <w:sz w:val="22"/>
                <w:szCs w:val="22"/>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trPr>
        <w:tc>
          <w:tcPr>
            <w:tcW w:w="1059" w:type="dxa"/>
            <w:vMerge w:val="continue"/>
            <w:vAlign w:val="center"/>
          </w:tcPr>
          <w:p>
            <w:pPr>
              <w:spacing w:line="276" w:lineRule="auto"/>
              <w:ind w:firstLine="0" w:firstLineChars="0"/>
              <w:jc w:val="center"/>
              <w:rPr>
                <w:rFonts w:hint="eastAsia" w:ascii="方正仿宋" w:eastAsia="方正仿宋" w:cs="Times New Roman"/>
                <w:b/>
                <w:kern w:val="1"/>
                <w:sz w:val="21"/>
                <w:szCs w:val="21"/>
              </w:rPr>
            </w:pPr>
          </w:p>
        </w:tc>
        <w:tc>
          <w:tcPr>
            <w:tcW w:w="3880" w:type="dxa"/>
            <w:vAlign w:val="center"/>
          </w:tcPr>
          <w:p>
            <w:pPr>
              <w:pageBreakBefore w:val="0"/>
              <w:widowControl/>
              <w:kinsoku/>
              <w:wordWrap/>
              <w:overflowPunct/>
              <w:topLinePunct w:val="0"/>
              <w:autoSpaceDE/>
              <w:autoSpaceDN/>
              <w:bidi w:val="0"/>
              <w:adjustRightInd/>
              <w:spacing w:line="600" w:lineRule="exact"/>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产值超</w:t>
            </w:r>
            <w:r>
              <w:rPr>
                <w:rFonts w:hint="eastAsia" w:ascii="宋体" w:hAnsi="宋体" w:eastAsia="宋体" w:cs="宋体"/>
                <w:color w:val="000000"/>
                <w:kern w:val="0"/>
                <w:sz w:val="22"/>
                <w:szCs w:val="22"/>
                <w:lang w:val="en-US" w:eastAsia="zh-CN"/>
              </w:rPr>
              <w:t>100</w:t>
            </w:r>
            <w:r>
              <w:rPr>
                <w:rFonts w:hint="eastAsia" w:ascii="宋体" w:hAnsi="宋体" w:eastAsia="宋体" w:cs="宋体"/>
                <w:color w:val="000000"/>
                <w:kern w:val="0"/>
                <w:sz w:val="22"/>
                <w:szCs w:val="22"/>
              </w:rPr>
              <w:t>亿元企业数量（家）</w:t>
            </w:r>
          </w:p>
        </w:tc>
        <w:tc>
          <w:tcPr>
            <w:tcW w:w="1398"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2472"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trPr>
        <w:tc>
          <w:tcPr>
            <w:tcW w:w="1059" w:type="dxa"/>
            <w:vMerge w:val="continue"/>
            <w:vAlign w:val="center"/>
          </w:tcPr>
          <w:p>
            <w:pPr>
              <w:spacing w:line="276" w:lineRule="auto"/>
              <w:ind w:firstLine="0" w:firstLineChars="0"/>
              <w:jc w:val="center"/>
              <w:rPr>
                <w:rFonts w:hint="eastAsia" w:ascii="方正仿宋" w:eastAsia="方正仿宋" w:cs="Times New Roman"/>
                <w:b/>
                <w:kern w:val="1"/>
                <w:sz w:val="21"/>
                <w:szCs w:val="21"/>
              </w:rPr>
            </w:pPr>
          </w:p>
        </w:tc>
        <w:tc>
          <w:tcPr>
            <w:tcW w:w="3880" w:type="dxa"/>
            <w:vAlign w:val="center"/>
          </w:tcPr>
          <w:p>
            <w:pPr>
              <w:pageBreakBefore w:val="0"/>
              <w:widowControl/>
              <w:kinsoku/>
              <w:wordWrap/>
              <w:overflowPunct/>
              <w:topLinePunct w:val="0"/>
              <w:autoSpaceDE/>
              <w:autoSpaceDN/>
              <w:bidi w:val="0"/>
              <w:adjustRightInd/>
              <w:spacing w:line="600" w:lineRule="exact"/>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制造业增加值占工业增加值比重（%）</w:t>
            </w:r>
          </w:p>
        </w:tc>
        <w:tc>
          <w:tcPr>
            <w:tcW w:w="1398"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6</w:t>
            </w:r>
            <w:r>
              <w:rPr>
                <w:rFonts w:hint="eastAsia" w:ascii="宋体" w:hAnsi="宋体" w:eastAsia="宋体" w:cs="宋体"/>
                <w:color w:val="000000"/>
                <w:kern w:val="0"/>
                <w:sz w:val="22"/>
                <w:szCs w:val="22"/>
                <w:lang w:val="en-US" w:eastAsia="zh-CN"/>
              </w:rPr>
              <w:t>3</w:t>
            </w:r>
          </w:p>
        </w:tc>
        <w:tc>
          <w:tcPr>
            <w:tcW w:w="2472"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1059" w:type="dxa"/>
            <w:vMerge w:val="restart"/>
            <w:vAlign w:val="center"/>
          </w:tcPr>
          <w:p>
            <w:pPr>
              <w:spacing w:line="276" w:lineRule="auto"/>
              <w:ind w:firstLine="0" w:firstLineChars="0"/>
              <w:jc w:val="center"/>
              <w:rPr>
                <w:rFonts w:hint="eastAsia" w:ascii="方正仿宋" w:eastAsia="方正仿宋" w:cs="Times New Roman"/>
                <w:b/>
                <w:kern w:val="1"/>
                <w:sz w:val="21"/>
                <w:szCs w:val="21"/>
              </w:rPr>
            </w:pPr>
            <w:r>
              <w:rPr>
                <w:rFonts w:hint="eastAsia" w:ascii="方正仿宋" w:eastAsia="方正仿宋" w:cs="Times New Roman"/>
                <w:b/>
                <w:kern w:val="1"/>
                <w:sz w:val="21"/>
                <w:szCs w:val="21"/>
              </w:rPr>
              <w:t>绿色</w:t>
            </w:r>
          </w:p>
        </w:tc>
        <w:tc>
          <w:tcPr>
            <w:tcW w:w="3880" w:type="dxa"/>
            <w:vAlign w:val="center"/>
          </w:tcPr>
          <w:p>
            <w:pPr>
              <w:pageBreakBefore w:val="0"/>
              <w:widowControl/>
              <w:kinsoku/>
              <w:wordWrap/>
              <w:overflowPunct/>
              <w:topLinePunct w:val="0"/>
              <w:autoSpaceDE/>
              <w:autoSpaceDN/>
              <w:bidi w:val="0"/>
              <w:adjustRightInd/>
              <w:spacing w:line="600" w:lineRule="exact"/>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规上单位工业增加值能耗（%）</w:t>
            </w:r>
          </w:p>
        </w:tc>
        <w:tc>
          <w:tcPr>
            <w:tcW w:w="1398"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2472"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完成</w:t>
            </w:r>
            <w:r>
              <w:rPr>
                <w:rFonts w:hint="eastAsia" w:ascii="宋体" w:hAnsi="宋体" w:eastAsia="宋体" w:cs="宋体"/>
                <w:color w:val="000000"/>
                <w:kern w:val="0"/>
                <w:sz w:val="22"/>
                <w:szCs w:val="22"/>
                <w:lang w:eastAsia="zh-CN"/>
              </w:rPr>
              <w:t>中卫市</w:t>
            </w:r>
            <w:r>
              <w:rPr>
                <w:rFonts w:hint="eastAsia" w:ascii="宋体" w:hAnsi="宋体" w:eastAsia="宋体" w:cs="宋体"/>
                <w:color w:val="000000"/>
                <w:kern w:val="0"/>
                <w:sz w:val="22"/>
                <w:szCs w:val="22"/>
              </w:rPr>
              <w:t>下达任务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trPr>
        <w:tc>
          <w:tcPr>
            <w:tcW w:w="1059" w:type="dxa"/>
            <w:vMerge w:val="continue"/>
            <w:vAlign w:val="center"/>
          </w:tcPr>
          <w:p>
            <w:pPr>
              <w:spacing w:line="276" w:lineRule="auto"/>
              <w:ind w:firstLine="0" w:firstLineChars="0"/>
              <w:jc w:val="center"/>
              <w:rPr>
                <w:rFonts w:hint="eastAsia" w:ascii="方正仿宋" w:eastAsia="方正仿宋" w:cs="Times New Roman"/>
                <w:b/>
                <w:kern w:val="1"/>
                <w:sz w:val="21"/>
                <w:szCs w:val="21"/>
              </w:rPr>
            </w:pPr>
          </w:p>
        </w:tc>
        <w:tc>
          <w:tcPr>
            <w:tcW w:w="3880" w:type="dxa"/>
            <w:vAlign w:val="center"/>
          </w:tcPr>
          <w:p>
            <w:pPr>
              <w:pageBreakBefore w:val="0"/>
              <w:widowControl/>
              <w:kinsoku/>
              <w:wordWrap/>
              <w:overflowPunct/>
              <w:topLinePunct w:val="0"/>
              <w:autoSpaceDE/>
              <w:autoSpaceDN/>
              <w:bidi w:val="0"/>
              <w:adjustRightInd/>
              <w:spacing w:line="600" w:lineRule="exact"/>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单位 GDP 用水量降低（%）</w:t>
            </w:r>
          </w:p>
        </w:tc>
        <w:tc>
          <w:tcPr>
            <w:tcW w:w="1398"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2472"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完成</w:t>
            </w:r>
            <w:r>
              <w:rPr>
                <w:rFonts w:hint="eastAsia" w:ascii="宋体" w:hAnsi="宋体" w:eastAsia="宋体" w:cs="宋体"/>
                <w:color w:val="000000"/>
                <w:kern w:val="0"/>
                <w:sz w:val="22"/>
                <w:szCs w:val="22"/>
                <w:lang w:eastAsia="zh-CN"/>
              </w:rPr>
              <w:t>中卫市</w:t>
            </w:r>
            <w:r>
              <w:rPr>
                <w:rFonts w:hint="eastAsia" w:ascii="宋体" w:hAnsi="宋体" w:eastAsia="宋体" w:cs="宋体"/>
                <w:color w:val="000000"/>
                <w:kern w:val="0"/>
                <w:sz w:val="22"/>
                <w:szCs w:val="22"/>
              </w:rPr>
              <w:t>下达任务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trPr>
        <w:tc>
          <w:tcPr>
            <w:tcW w:w="1059" w:type="dxa"/>
            <w:vMerge w:val="continue"/>
            <w:vAlign w:val="center"/>
          </w:tcPr>
          <w:p>
            <w:pPr>
              <w:spacing w:line="276" w:lineRule="auto"/>
              <w:ind w:firstLine="0" w:firstLineChars="0"/>
              <w:jc w:val="center"/>
              <w:rPr>
                <w:rFonts w:hint="eastAsia" w:ascii="方正仿宋" w:eastAsia="方正仿宋" w:cs="Times New Roman"/>
                <w:b/>
                <w:kern w:val="1"/>
                <w:sz w:val="21"/>
                <w:szCs w:val="21"/>
              </w:rPr>
            </w:pPr>
          </w:p>
        </w:tc>
        <w:tc>
          <w:tcPr>
            <w:tcW w:w="3880" w:type="dxa"/>
            <w:vAlign w:val="center"/>
          </w:tcPr>
          <w:p>
            <w:pPr>
              <w:pageBreakBefore w:val="0"/>
              <w:widowControl/>
              <w:kinsoku/>
              <w:wordWrap/>
              <w:overflowPunct/>
              <w:topLinePunct w:val="0"/>
              <w:autoSpaceDE/>
              <w:autoSpaceDN/>
              <w:bidi w:val="0"/>
              <w:adjustRightInd/>
              <w:spacing w:line="600" w:lineRule="exact"/>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单位 GDP 二氧化碳排放降低（%）</w:t>
            </w:r>
          </w:p>
        </w:tc>
        <w:tc>
          <w:tcPr>
            <w:tcW w:w="1398"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2472"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完成</w:t>
            </w:r>
            <w:r>
              <w:rPr>
                <w:rFonts w:hint="eastAsia" w:ascii="宋体" w:hAnsi="宋体" w:eastAsia="宋体" w:cs="宋体"/>
                <w:color w:val="000000"/>
                <w:kern w:val="0"/>
                <w:sz w:val="22"/>
                <w:szCs w:val="22"/>
                <w:lang w:eastAsia="zh-CN"/>
              </w:rPr>
              <w:t>中卫市</w:t>
            </w:r>
            <w:r>
              <w:rPr>
                <w:rFonts w:hint="eastAsia" w:ascii="宋体" w:hAnsi="宋体" w:eastAsia="宋体" w:cs="宋体"/>
                <w:color w:val="000000"/>
                <w:kern w:val="0"/>
                <w:sz w:val="22"/>
                <w:szCs w:val="22"/>
              </w:rPr>
              <w:t>下达任务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trPr>
        <w:tc>
          <w:tcPr>
            <w:tcW w:w="1059" w:type="dxa"/>
            <w:vMerge w:val="continue"/>
            <w:vAlign w:val="center"/>
          </w:tcPr>
          <w:p>
            <w:pPr>
              <w:spacing w:line="276" w:lineRule="auto"/>
              <w:ind w:firstLine="0" w:firstLineChars="0"/>
              <w:jc w:val="center"/>
              <w:rPr>
                <w:rFonts w:hint="eastAsia" w:ascii="方正仿宋" w:eastAsia="方正仿宋" w:cs="Times New Roman"/>
                <w:b/>
                <w:kern w:val="1"/>
                <w:sz w:val="21"/>
                <w:szCs w:val="21"/>
              </w:rPr>
            </w:pPr>
          </w:p>
        </w:tc>
        <w:tc>
          <w:tcPr>
            <w:tcW w:w="3880" w:type="dxa"/>
            <w:vAlign w:val="center"/>
          </w:tcPr>
          <w:p>
            <w:pPr>
              <w:pageBreakBefore w:val="0"/>
              <w:widowControl/>
              <w:kinsoku/>
              <w:wordWrap/>
              <w:overflowPunct/>
              <w:topLinePunct w:val="0"/>
              <w:autoSpaceDE/>
              <w:autoSpaceDN/>
              <w:bidi w:val="0"/>
              <w:adjustRightInd/>
              <w:spacing w:line="600" w:lineRule="exact"/>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工业用水重复利用率（%）</w:t>
            </w:r>
          </w:p>
        </w:tc>
        <w:tc>
          <w:tcPr>
            <w:tcW w:w="1398"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88</w:t>
            </w:r>
          </w:p>
        </w:tc>
        <w:tc>
          <w:tcPr>
            <w:tcW w:w="2472"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9</w:t>
            </w:r>
            <w:r>
              <w:rPr>
                <w:rFonts w:hint="default" w:ascii="宋体" w:hAnsi="宋体" w:eastAsia="宋体" w:cs="宋体"/>
                <w:color w:val="00000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trPr>
        <w:tc>
          <w:tcPr>
            <w:tcW w:w="1059" w:type="dxa"/>
            <w:vMerge w:val="continue"/>
            <w:vAlign w:val="center"/>
          </w:tcPr>
          <w:p>
            <w:pPr>
              <w:spacing w:line="276" w:lineRule="auto"/>
              <w:ind w:firstLine="0" w:firstLineChars="0"/>
              <w:jc w:val="center"/>
              <w:rPr>
                <w:rFonts w:hint="eastAsia" w:ascii="方正仿宋" w:eastAsia="方正仿宋" w:cs="Times New Roman"/>
                <w:b/>
                <w:kern w:val="1"/>
                <w:sz w:val="21"/>
                <w:szCs w:val="21"/>
              </w:rPr>
            </w:pPr>
          </w:p>
        </w:tc>
        <w:tc>
          <w:tcPr>
            <w:tcW w:w="3880" w:type="dxa"/>
            <w:vAlign w:val="center"/>
          </w:tcPr>
          <w:p>
            <w:pPr>
              <w:pageBreakBefore w:val="0"/>
              <w:widowControl/>
              <w:kinsoku/>
              <w:wordWrap/>
              <w:overflowPunct/>
              <w:topLinePunct w:val="0"/>
              <w:autoSpaceDE/>
              <w:autoSpaceDN/>
              <w:bidi w:val="0"/>
              <w:adjustRightInd/>
              <w:spacing w:line="600" w:lineRule="exact"/>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工业固体废弃物综合利用率（%）</w:t>
            </w:r>
          </w:p>
        </w:tc>
        <w:tc>
          <w:tcPr>
            <w:tcW w:w="1398"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2472"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default" w:ascii="宋体" w:hAnsi="宋体" w:eastAsia="宋体" w:cs="宋体"/>
                <w:color w:val="000000"/>
                <w:kern w:val="0"/>
                <w:sz w:val="22"/>
                <w:szCs w:val="22"/>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trPr>
        <w:tc>
          <w:tcPr>
            <w:tcW w:w="1059" w:type="dxa"/>
            <w:vMerge w:val="continue"/>
            <w:vAlign w:val="center"/>
          </w:tcPr>
          <w:p>
            <w:pPr>
              <w:spacing w:line="276" w:lineRule="auto"/>
              <w:ind w:firstLine="0" w:firstLineChars="0"/>
              <w:jc w:val="center"/>
              <w:rPr>
                <w:rFonts w:hint="eastAsia" w:ascii="方正仿宋" w:eastAsia="方正仿宋" w:cs="Times New Roman"/>
                <w:b/>
                <w:kern w:val="1"/>
                <w:sz w:val="21"/>
                <w:szCs w:val="21"/>
              </w:rPr>
            </w:pPr>
          </w:p>
        </w:tc>
        <w:tc>
          <w:tcPr>
            <w:tcW w:w="3880" w:type="dxa"/>
            <w:vAlign w:val="center"/>
          </w:tcPr>
          <w:p>
            <w:pPr>
              <w:pageBreakBefore w:val="0"/>
              <w:widowControl/>
              <w:kinsoku/>
              <w:wordWrap/>
              <w:overflowPunct/>
              <w:topLinePunct w:val="0"/>
              <w:autoSpaceDE/>
              <w:autoSpaceDN/>
              <w:bidi w:val="0"/>
              <w:adjustRightInd/>
              <w:spacing w:line="600" w:lineRule="exact"/>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能耗“双控”和主要污染物排放</w:t>
            </w:r>
          </w:p>
        </w:tc>
        <w:tc>
          <w:tcPr>
            <w:tcW w:w="1398"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2472"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完成</w:t>
            </w:r>
            <w:r>
              <w:rPr>
                <w:rFonts w:hint="eastAsia" w:ascii="宋体" w:hAnsi="宋体" w:eastAsia="宋体" w:cs="宋体"/>
                <w:color w:val="000000"/>
                <w:kern w:val="0"/>
                <w:sz w:val="22"/>
                <w:szCs w:val="22"/>
                <w:lang w:eastAsia="zh-CN"/>
              </w:rPr>
              <w:t>中卫市</w:t>
            </w:r>
            <w:r>
              <w:rPr>
                <w:rFonts w:hint="eastAsia" w:ascii="宋体" w:hAnsi="宋体" w:eastAsia="宋体" w:cs="宋体"/>
                <w:color w:val="000000"/>
                <w:kern w:val="0"/>
                <w:sz w:val="22"/>
                <w:szCs w:val="22"/>
              </w:rPr>
              <w:t>下达任务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1059" w:type="dxa"/>
            <w:vMerge w:val="restart"/>
            <w:vAlign w:val="center"/>
          </w:tcPr>
          <w:p>
            <w:pPr>
              <w:spacing w:line="276" w:lineRule="auto"/>
              <w:ind w:firstLine="0" w:firstLineChars="0"/>
              <w:jc w:val="center"/>
              <w:rPr>
                <w:rFonts w:hint="eastAsia" w:ascii="方正仿宋" w:eastAsia="方正仿宋" w:cs="Times New Roman"/>
                <w:b/>
                <w:kern w:val="1"/>
                <w:sz w:val="21"/>
                <w:szCs w:val="21"/>
              </w:rPr>
            </w:pPr>
            <w:r>
              <w:rPr>
                <w:rFonts w:hint="eastAsia" w:ascii="方正仿宋" w:eastAsia="方正仿宋" w:cs="Times New Roman"/>
                <w:b/>
                <w:kern w:val="1"/>
                <w:sz w:val="21"/>
                <w:szCs w:val="21"/>
              </w:rPr>
              <w:t>创新</w:t>
            </w:r>
          </w:p>
        </w:tc>
        <w:tc>
          <w:tcPr>
            <w:tcW w:w="3880" w:type="dxa"/>
            <w:vAlign w:val="center"/>
          </w:tcPr>
          <w:p>
            <w:pPr>
              <w:pageBreakBefore w:val="0"/>
              <w:widowControl/>
              <w:kinsoku/>
              <w:wordWrap/>
              <w:overflowPunct/>
              <w:topLinePunct w:val="0"/>
              <w:autoSpaceDE/>
              <w:autoSpaceDN/>
              <w:bidi w:val="0"/>
              <w:adjustRightInd/>
              <w:spacing w:line="600" w:lineRule="exact"/>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工业技术改造投资增长率（%）</w:t>
            </w:r>
          </w:p>
        </w:tc>
        <w:tc>
          <w:tcPr>
            <w:tcW w:w="1398"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2472"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年均增长1</w:t>
            </w:r>
            <w:r>
              <w:rPr>
                <w:rFonts w:hint="default" w:ascii="宋体" w:hAnsi="宋体" w:eastAsia="宋体" w:cs="宋体"/>
                <w:color w:val="000000"/>
                <w:kern w:val="0"/>
                <w:sz w:val="22"/>
                <w:szCs w:val="22"/>
              </w:rPr>
              <w:t>5</w:t>
            </w:r>
            <w:r>
              <w:rPr>
                <w:rFonts w:hint="eastAsia" w:ascii="宋体" w:hAnsi="宋体" w:eastAsia="宋体" w:cs="宋体"/>
                <w:color w:val="000000"/>
                <w:kern w:val="0"/>
                <w:sz w:val="22"/>
                <w:szCs w:val="22"/>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trPr>
        <w:tc>
          <w:tcPr>
            <w:tcW w:w="1059" w:type="dxa"/>
            <w:vMerge w:val="continue"/>
            <w:vAlign w:val="center"/>
          </w:tcPr>
          <w:p>
            <w:pPr>
              <w:spacing w:line="276" w:lineRule="auto"/>
              <w:ind w:firstLine="0" w:firstLineChars="0"/>
              <w:jc w:val="center"/>
              <w:rPr>
                <w:rFonts w:hint="eastAsia" w:ascii="方正仿宋" w:eastAsia="方正仿宋" w:cs="Times New Roman"/>
                <w:b/>
                <w:kern w:val="1"/>
                <w:sz w:val="21"/>
                <w:szCs w:val="21"/>
              </w:rPr>
            </w:pPr>
          </w:p>
        </w:tc>
        <w:tc>
          <w:tcPr>
            <w:tcW w:w="3880" w:type="dxa"/>
            <w:vAlign w:val="center"/>
          </w:tcPr>
          <w:p>
            <w:pPr>
              <w:pageBreakBefore w:val="0"/>
              <w:widowControl/>
              <w:kinsoku/>
              <w:wordWrap/>
              <w:overflowPunct/>
              <w:topLinePunct w:val="0"/>
              <w:autoSpaceDE/>
              <w:autoSpaceDN/>
              <w:bidi w:val="0"/>
              <w:adjustRightInd/>
              <w:spacing w:line="600" w:lineRule="exact"/>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技术改造投资占工业投资的比重（%）</w:t>
            </w:r>
          </w:p>
        </w:tc>
        <w:tc>
          <w:tcPr>
            <w:tcW w:w="1398"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2472"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default" w:ascii="宋体" w:hAnsi="宋体" w:eastAsia="宋体" w:cs="宋体"/>
                <w:color w:val="000000"/>
                <w:kern w:val="0"/>
                <w:sz w:val="22"/>
                <w:szCs w:val="22"/>
              </w:rPr>
            </w:pPr>
            <w:r>
              <w:rPr>
                <w:rFonts w:hint="default" w:ascii="宋体" w:hAnsi="宋体" w:eastAsia="宋体" w:cs="宋体"/>
                <w:color w:val="000000"/>
                <w:kern w:val="0"/>
                <w:sz w:val="22"/>
                <w:szCs w:val="22"/>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trPr>
        <w:tc>
          <w:tcPr>
            <w:tcW w:w="1059" w:type="dxa"/>
            <w:vMerge w:val="continue"/>
            <w:vAlign w:val="center"/>
          </w:tcPr>
          <w:p>
            <w:pPr>
              <w:spacing w:line="276" w:lineRule="auto"/>
              <w:ind w:firstLine="0" w:firstLineChars="0"/>
              <w:jc w:val="center"/>
              <w:rPr>
                <w:rFonts w:hint="eastAsia" w:ascii="方正仿宋" w:eastAsia="方正仿宋" w:cs="Times New Roman"/>
                <w:b/>
                <w:kern w:val="1"/>
                <w:sz w:val="21"/>
                <w:szCs w:val="21"/>
              </w:rPr>
            </w:pPr>
          </w:p>
        </w:tc>
        <w:tc>
          <w:tcPr>
            <w:tcW w:w="3880" w:type="dxa"/>
            <w:vAlign w:val="center"/>
          </w:tcPr>
          <w:p>
            <w:pPr>
              <w:pageBreakBefore w:val="0"/>
              <w:widowControl/>
              <w:kinsoku/>
              <w:wordWrap/>
              <w:overflowPunct/>
              <w:topLinePunct w:val="0"/>
              <w:autoSpaceDE/>
              <w:autoSpaceDN/>
              <w:bidi w:val="0"/>
              <w:adjustRightInd/>
              <w:spacing w:line="600" w:lineRule="exact"/>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培育企业技术中心（家）</w:t>
            </w:r>
          </w:p>
        </w:tc>
        <w:tc>
          <w:tcPr>
            <w:tcW w:w="1398"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1</w:t>
            </w:r>
          </w:p>
        </w:tc>
        <w:tc>
          <w:tcPr>
            <w:tcW w:w="2472"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1059" w:type="dxa"/>
            <w:vMerge w:val="restart"/>
            <w:vAlign w:val="center"/>
          </w:tcPr>
          <w:p>
            <w:pPr>
              <w:spacing w:line="276" w:lineRule="auto"/>
              <w:ind w:firstLine="0" w:firstLineChars="0"/>
              <w:jc w:val="center"/>
              <w:rPr>
                <w:rFonts w:hint="eastAsia" w:ascii="方正仿宋" w:eastAsia="方正仿宋" w:cs="Times New Roman"/>
                <w:b/>
                <w:kern w:val="1"/>
                <w:sz w:val="21"/>
                <w:szCs w:val="21"/>
              </w:rPr>
            </w:pPr>
            <w:r>
              <w:rPr>
                <w:rFonts w:hint="eastAsia" w:ascii="方正仿宋" w:eastAsia="方正仿宋" w:cs="Times New Roman"/>
                <w:b/>
                <w:kern w:val="1"/>
                <w:sz w:val="21"/>
                <w:szCs w:val="21"/>
              </w:rPr>
              <w:t>产业结构</w:t>
            </w:r>
          </w:p>
        </w:tc>
        <w:tc>
          <w:tcPr>
            <w:tcW w:w="3880" w:type="dxa"/>
            <w:vAlign w:val="center"/>
          </w:tcPr>
          <w:p>
            <w:pPr>
              <w:pageBreakBefore w:val="0"/>
              <w:widowControl/>
              <w:kinsoku/>
              <w:wordWrap/>
              <w:overflowPunct/>
              <w:topLinePunct w:val="0"/>
              <w:autoSpaceDE/>
              <w:autoSpaceDN/>
              <w:bidi w:val="0"/>
              <w:adjustRightInd/>
              <w:spacing w:line="600" w:lineRule="exact"/>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落后产能淘汰（%）</w:t>
            </w:r>
          </w:p>
        </w:tc>
        <w:tc>
          <w:tcPr>
            <w:tcW w:w="1398"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2472"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trPr>
        <w:tc>
          <w:tcPr>
            <w:tcW w:w="1059" w:type="dxa"/>
            <w:vMerge w:val="continue"/>
            <w:vAlign w:val="center"/>
          </w:tcPr>
          <w:p>
            <w:pPr>
              <w:spacing w:line="276" w:lineRule="auto"/>
              <w:ind w:firstLine="0" w:firstLineChars="0"/>
              <w:jc w:val="center"/>
              <w:rPr>
                <w:rFonts w:hint="eastAsia" w:ascii="方正仿宋" w:eastAsia="方正仿宋" w:cs="Times New Roman"/>
                <w:b/>
                <w:kern w:val="1"/>
                <w:sz w:val="21"/>
                <w:szCs w:val="21"/>
              </w:rPr>
            </w:pPr>
          </w:p>
        </w:tc>
        <w:tc>
          <w:tcPr>
            <w:tcW w:w="3880" w:type="dxa"/>
            <w:vAlign w:val="center"/>
          </w:tcPr>
          <w:p>
            <w:pPr>
              <w:pageBreakBefore w:val="0"/>
              <w:widowControl/>
              <w:kinsoku/>
              <w:wordWrap/>
              <w:overflowPunct/>
              <w:topLinePunct w:val="0"/>
              <w:autoSpaceDE/>
              <w:autoSpaceDN/>
              <w:bidi w:val="0"/>
              <w:adjustRightInd/>
              <w:spacing w:line="600" w:lineRule="exact"/>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制造业单项冠军企业（产品）（个）</w:t>
            </w:r>
          </w:p>
        </w:tc>
        <w:tc>
          <w:tcPr>
            <w:tcW w:w="1398"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w:t>
            </w:r>
          </w:p>
        </w:tc>
        <w:tc>
          <w:tcPr>
            <w:tcW w:w="2472"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trPr>
        <w:tc>
          <w:tcPr>
            <w:tcW w:w="1059" w:type="dxa"/>
            <w:vMerge w:val="continue"/>
            <w:vAlign w:val="center"/>
          </w:tcPr>
          <w:p>
            <w:pPr>
              <w:spacing w:line="276" w:lineRule="auto"/>
              <w:ind w:firstLine="0" w:firstLineChars="0"/>
              <w:jc w:val="center"/>
              <w:rPr>
                <w:rFonts w:hint="eastAsia" w:ascii="方正仿宋" w:eastAsia="方正仿宋" w:cs="Times New Roman"/>
                <w:b/>
                <w:kern w:val="1"/>
                <w:sz w:val="21"/>
                <w:szCs w:val="21"/>
              </w:rPr>
            </w:pPr>
          </w:p>
        </w:tc>
        <w:tc>
          <w:tcPr>
            <w:tcW w:w="3880" w:type="dxa"/>
            <w:vAlign w:val="center"/>
          </w:tcPr>
          <w:p>
            <w:pPr>
              <w:pageBreakBefore w:val="0"/>
              <w:widowControl/>
              <w:kinsoku/>
              <w:wordWrap/>
              <w:overflowPunct/>
              <w:topLinePunct w:val="0"/>
              <w:autoSpaceDE/>
              <w:autoSpaceDN/>
              <w:bidi w:val="0"/>
              <w:adjustRightInd/>
              <w:spacing w:line="600" w:lineRule="exact"/>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新增国家“专精特新”小巨人企业（家）</w:t>
            </w:r>
          </w:p>
        </w:tc>
        <w:tc>
          <w:tcPr>
            <w:tcW w:w="1398"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0</w:t>
            </w:r>
          </w:p>
        </w:tc>
        <w:tc>
          <w:tcPr>
            <w:tcW w:w="2472"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trPr>
        <w:tc>
          <w:tcPr>
            <w:tcW w:w="1059" w:type="dxa"/>
            <w:vMerge w:val="continue"/>
            <w:vAlign w:val="center"/>
          </w:tcPr>
          <w:p>
            <w:pPr>
              <w:spacing w:line="276" w:lineRule="auto"/>
              <w:ind w:firstLine="0" w:firstLineChars="0"/>
              <w:jc w:val="center"/>
              <w:rPr>
                <w:rFonts w:hint="eastAsia" w:ascii="方正仿宋" w:eastAsia="方正仿宋" w:cs="Times New Roman"/>
                <w:b/>
                <w:kern w:val="1"/>
                <w:sz w:val="21"/>
                <w:szCs w:val="21"/>
              </w:rPr>
            </w:pPr>
          </w:p>
        </w:tc>
        <w:tc>
          <w:tcPr>
            <w:tcW w:w="3880" w:type="dxa"/>
            <w:vAlign w:val="center"/>
          </w:tcPr>
          <w:p>
            <w:pPr>
              <w:pageBreakBefore w:val="0"/>
              <w:widowControl/>
              <w:kinsoku/>
              <w:wordWrap/>
              <w:overflowPunct/>
              <w:topLinePunct w:val="0"/>
              <w:autoSpaceDE/>
              <w:autoSpaceDN/>
              <w:bidi w:val="0"/>
              <w:adjustRightInd/>
              <w:spacing w:line="600" w:lineRule="exact"/>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战略性新兴产业占规模以上工业增加值比重（%）</w:t>
            </w:r>
          </w:p>
        </w:tc>
        <w:tc>
          <w:tcPr>
            <w:tcW w:w="1398"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2472"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default" w:ascii="宋体" w:hAnsi="宋体" w:eastAsia="宋体" w:cs="宋体"/>
                <w:color w:val="000000"/>
                <w:kern w:val="0"/>
                <w:sz w:val="22"/>
                <w:szCs w:val="22"/>
              </w:rPr>
            </w:pPr>
            <w:r>
              <w:rPr>
                <w:rFonts w:hint="default" w:ascii="宋体" w:hAnsi="宋体" w:eastAsia="宋体" w:cs="宋体"/>
                <w:color w:val="000000"/>
                <w:kern w:val="0"/>
                <w:sz w:val="22"/>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1059" w:type="dxa"/>
            <w:vMerge w:val="restart"/>
            <w:vAlign w:val="center"/>
          </w:tcPr>
          <w:p>
            <w:pPr>
              <w:spacing w:line="276" w:lineRule="auto"/>
              <w:ind w:firstLine="0" w:firstLineChars="0"/>
              <w:jc w:val="center"/>
              <w:rPr>
                <w:rFonts w:hint="eastAsia" w:ascii="方正仿宋" w:eastAsia="方正仿宋" w:cs="Times New Roman"/>
                <w:b/>
                <w:kern w:val="1"/>
                <w:sz w:val="21"/>
                <w:szCs w:val="21"/>
              </w:rPr>
            </w:pPr>
            <w:r>
              <w:rPr>
                <w:rFonts w:hint="eastAsia" w:ascii="方正仿宋" w:eastAsia="方正仿宋" w:cs="Times New Roman"/>
                <w:b/>
                <w:kern w:val="1"/>
                <w:sz w:val="21"/>
                <w:szCs w:val="21"/>
              </w:rPr>
              <w:t>智能制造</w:t>
            </w:r>
          </w:p>
        </w:tc>
        <w:tc>
          <w:tcPr>
            <w:tcW w:w="3880" w:type="dxa"/>
            <w:vAlign w:val="center"/>
          </w:tcPr>
          <w:p>
            <w:pPr>
              <w:pageBreakBefore w:val="0"/>
              <w:widowControl/>
              <w:kinsoku/>
              <w:wordWrap/>
              <w:overflowPunct/>
              <w:topLinePunct w:val="0"/>
              <w:autoSpaceDE/>
              <w:autoSpaceDN/>
              <w:bidi w:val="0"/>
              <w:adjustRightInd/>
              <w:spacing w:line="600" w:lineRule="exact"/>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数字化研发设计工具普及率（%）</w:t>
            </w:r>
          </w:p>
        </w:tc>
        <w:tc>
          <w:tcPr>
            <w:tcW w:w="1398"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2472"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trPr>
        <w:tc>
          <w:tcPr>
            <w:tcW w:w="1059" w:type="dxa"/>
            <w:vMerge w:val="continue"/>
            <w:vAlign w:val="center"/>
          </w:tcPr>
          <w:p>
            <w:pPr>
              <w:spacing w:line="276" w:lineRule="auto"/>
              <w:ind w:firstLine="0" w:firstLineChars="0"/>
              <w:jc w:val="center"/>
              <w:rPr>
                <w:rFonts w:hint="eastAsia" w:ascii="方正仿宋" w:eastAsia="方正仿宋" w:cs="Times New Roman"/>
                <w:b/>
                <w:kern w:val="1"/>
                <w:sz w:val="21"/>
                <w:szCs w:val="21"/>
              </w:rPr>
            </w:pPr>
          </w:p>
        </w:tc>
        <w:tc>
          <w:tcPr>
            <w:tcW w:w="3880" w:type="dxa"/>
            <w:vAlign w:val="center"/>
          </w:tcPr>
          <w:p>
            <w:pPr>
              <w:pageBreakBefore w:val="0"/>
              <w:widowControl/>
              <w:kinsoku/>
              <w:wordWrap/>
              <w:overflowPunct/>
              <w:topLinePunct w:val="0"/>
              <w:autoSpaceDE/>
              <w:autoSpaceDN/>
              <w:bidi w:val="0"/>
              <w:adjustRightInd/>
              <w:spacing w:line="600" w:lineRule="exact"/>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关键工序数控化率（%）</w:t>
            </w:r>
          </w:p>
        </w:tc>
        <w:tc>
          <w:tcPr>
            <w:tcW w:w="1398"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2472"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default" w:ascii="宋体" w:hAnsi="宋体" w:eastAsia="宋体" w:cs="宋体"/>
                <w:color w:val="000000"/>
                <w:kern w:val="0"/>
                <w:sz w:val="22"/>
                <w:szCs w:val="22"/>
              </w:rPr>
            </w:pPr>
            <w:r>
              <w:rPr>
                <w:rFonts w:hint="default" w:ascii="宋体" w:hAnsi="宋体" w:eastAsia="宋体" w:cs="宋体"/>
                <w:color w:val="000000"/>
                <w:kern w:val="0"/>
                <w:sz w:val="22"/>
                <w:szCs w:val="22"/>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trPr>
        <w:tc>
          <w:tcPr>
            <w:tcW w:w="1059" w:type="dxa"/>
            <w:vMerge w:val="continue"/>
            <w:vAlign w:val="center"/>
          </w:tcPr>
          <w:p>
            <w:pPr>
              <w:spacing w:line="276" w:lineRule="auto"/>
              <w:ind w:firstLine="0" w:firstLineChars="0"/>
              <w:jc w:val="center"/>
              <w:rPr>
                <w:rFonts w:hint="eastAsia" w:ascii="方正仿宋" w:eastAsia="方正仿宋" w:cs="Times New Roman"/>
                <w:b/>
                <w:kern w:val="1"/>
                <w:sz w:val="21"/>
                <w:szCs w:val="21"/>
              </w:rPr>
            </w:pPr>
          </w:p>
        </w:tc>
        <w:tc>
          <w:tcPr>
            <w:tcW w:w="3880" w:type="dxa"/>
            <w:vAlign w:val="center"/>
          </w:tcPr>
          <w:p>
            <w:pPr>
              <w:pageBreakBefore w:val="0"/>
              <w:widowControl/>
              <w:kinsoku/>
              <w:wordWrap/>
              <w:overflowPunct/>
              <w:topLinePunct w:val="0"/>
              <w:autoSpaceDE/>
              <w:autoSpaceDN/>
              <w:bidi w:val="0"/>
              <w:adjustRightInd/>
              <w:spacing w:line="600" w:lineRule="exact"/>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两化融合水平（%）</w:t>
            </w:r>
          </w:p>
        </w:tc>
        <w:tc>
          <w:tcPr>
            <w:tcW w:w="1398"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2472"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trPr>
        <w:tc>
          <w:tcPr>
            <w:tcW w:w="1059" w:type="dxa"/>
            <w:vMerge w:val="continue"/>
            <w:vAlign w:val="center"/>
          </w:tcPr>
          <w:p>
            <w:pPr>
              <w:spacing w:line="276" w:lineRule="auto"/>
              <w:ind w:firstLine="0" w:firstLineChars="0"/>
              <w:jc w:val="center"/>
              <w:rPr>
                <w:rFonts w:hint="eastAsia" w:ascii="方正仿宋" w:eastAsia="方正仿宋" w:cs="Times New Roman"/>
                <w:b/>
                <w:kern w:val="1"/>
                <w:sz w:val="21"/>
                <w:szCs w:val="21"/>
              </w:rPr>
            </w:pPr>
          </w:p>
        </w:tc>
        <w:tc>
          <w:tcPr>
            <w:tcW w:w="3880" w:type="dxa"/>
            <w:vAlign w:val="center"/>
          </w:tcPr>
          <w:p>
            <w:pPr>
              <w:pageBreakBefore w:val="0"/>
              <w:widowControl/>
              <w:kinsoku/>
              <w:wordWrap/>
              <w:overflowPunct/>
              <w:topLinePunct w:val="0"/>
              <w:autoSpaceDE/>
              <w:autoSpaceDN/>
              <w:bidi w:val="0"/>
              <w:adjustRightInd/>
              <w:spacing w:line="600" w:lineRule="exact"/>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工业互联网平台（个）</w:t>
            </w:r>
          </w:p>
        </w:tc>
        <w:tc>
          <w:tcPr>
            <w:tcW w:w="1398"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0</w:t>
            </w:r>
          </w:p>
        </w:tc>
        <w:tc>
          <w:tcPr>
            <w:tcW w:w="2472"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default" w:ascii="宋体" w:hAnsi="宋体" w:eastAsia="宋体" w:cs="宋体"/>
                <w:color w:val="000000"/>
                <w:kern w:val="0"/>
                <w:sz w:val="22"/>
                <w:szCs w:val="22"/>
                <w:lang w:eastAsia="zh-CN"/>
              </w:rPr>
            </w:pPr>
            <w:r>
              <w:rPr>
                <w:rFonts w:hint="default" w:ascii="宋体" w:hAnsi="宋体" w:eastAsia="宋体" w:cs="宋体"/>
                <w:color w:val="000000"/>
                <w:kern w:val="0"/>
                <w:sz w:val="22"/>
                <w:szCs w:val="2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trPr>
        <w:tc>
          <w:tcPr>
            <w:tcW w:w="1059" w:type="dxa"/>
            <w:vAlign w:val="center"/>
          </w:tcPr>
          <w:p>
            <w:pPr>
              <w:spacing w:line="276" w:lineRule="auto"/>
              <w:ind w:firstLine="0" w:firstLineChars="0"/>
              <w:jc w:val="center"/>
              <w:rPr>
                <w:rFonts w:hint="eastAsia" w:ascii="方正仿宋" w:eastAsia="方正仿宋" w:cs="Times New Roman"/>
                <w:b/>
                <w:kern w:val="1"/>
                <w:sz w:val="21"/>
                <w:szCs w:val="21"/>
              </w:rPr>
            </w:pPr>
            <w:r>
              <w:rPr>
                <w:rFonts w:hint="eastAsia" w:ascii="方正仿宋" w:eastAsia="方正仿宋" w:cs="Times New Roman"/>
                <w:b/>
                <w:kern w:val="1"/>
                <w:sz w:val="21"/>
                <w:szCs w:val="21"/>
              </w:rPr>
              <w:t>产业投资</w:t>
            </w:r>
          </w:p>
        </w:tc>
        <w:tc>
          <w:tcPr>
            <w:tcW w:w="3880" w:type="dxa"/>
            <w:vAlign w:val="center"/>
          </w:tcPr>
          <w:p>
            <w:pPr>
              <w:pageBreakBefore w:val="0"/>
              <w:widowControl/>
              <w:kinsoku/>
              <w:wordWrap/>
              <w:overflowPunct/>
              <w:topLinePunct w:val="0"/>
              <w:autoSpaceDE/>
              <w:autoSpaceDN/>
              <w:bidi w:val="0"/>
              <w:adjustRightInd/>
              <w:spacing w:line="600" w:lineRule="exact"/>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制造业投资增速（%）</w:t>
            </w:r>
          </w:p>
        </w:tc>
        <w:tc>
          <w:tcPr>
            <w:tcW w:w="1398"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2472" w:type="dxa"/>
            <w:vAlign w:val="center"/>
          </w:tcPr>
          <w:p>
            <w:pPr>
              <w:pageBreakBefore w:val="0"/>
              <w:widowControl/>
              <w:kinsoku/>
              <w:wordWrap/>
              <w:overflowPunct/>
              <w:topLinePunct w:val="0"/>
              <w:autoSpaceDE/>
              <w:autoSpaceDN/>
              <w:bidi w:val="0"/>
              <w:adjustRightInd/>
              <w:spacing w:line="600" w:lineRule="exact"/>
              <w:jc w:val="center"/>
              <w:textAlignment w:val="center"/>
              <w:rPr>
                <w:rFonts w:hint="eastAsia" w:ascii="宋体" w:hAnsi="宋体" w:eastAsia="宋体" w:cs="宋体"/>
                <w:color w:val="000000"/>
                <w:kern w:val="0"/>
                <w:sz w:val="22"/>
                <w:szCs w:val="22"/>
              </w:rPr>
            </w:pPr>
            <w:r>
              <w:rPr>
                <w:rFonts w:hint="default" w:ascii="宋体" w:hAnsi="宋体" w:eastAsia="宋体" w:cs="宋体"/>
                <w:color w:val="000000"/>
                <w:kern w:val="0"/>
                <w:sz w:val="22"/>
                <w:szCs w:val="22"/>
              </w:rPr>
              <w:t>1</w:t>
            </w:r>
            <w:r>
              <w:rPr>
                <w:rFonts w:hint="eastAsia" w:ascii="宋体" w:hAnsi="宋体" w:eastAsia="宋体" w:cs="宋体"/>
                <w:color w:val="000000"/>
                <w:kern w:val="0"/>
                <w:sz w:val="22"/>
                <w:szCs w:val="22"/>
              </w:rPr>
              <w:t>0%</w:t>
            </w:r>
          </w:p>
        </w:tc>
      </w:tr>
    </w:tbl>
    <w:p>
      <w:pPr>
        <w:jc w:val="center"/>
        <w:rPr>
          <w:rFonts w:hint="eastAsia" w:ascii="黑体" w:hAnsi="黑体" w:eastAsia="黑体" w:cs="黑体"/>
          <w:b w:val="0"/>
          <w:bCs/>
          <w:sz w:val="32"/>
          <w:szCs w:val="32"/>
          <w:lang w:eastAsia="zh"/>
        </w:rPr>
      </w:pPr>
    </w:p>
    <w:p>
      <w:pPr>
        <w:jc w:val="center"/>
        <w:rPr>
          <w:rFonts w:hint="eastAsia" w:ascii="黑体" w:hAnsi="黑体" w:eastAsia="黑体" w:cs="黑体"/>
          <w:b w:val="0"/>
          <w:bCs/>
          <w:sz w:val="32"/>
          <w:szCs w:val="32"/>
          <w:lang w:eastAsia="zh"/>
        </w:rPr>
      </w:pPr>
    </w:p>
    <w:p>
      <w:pPr>
        <w:jc w:val="center"/>
        <w:rPr>
          <w:rFonts w:hint="eastAsia" w:ascii="黑体" w:hAnsi="黑体" w:eastAsia="黑体" w:cs="黑体"/>
          <w:b w:val="0"/>
          <w:bCs/>
          <w:sz w:val="32"/>
          <w:szCs w:val="32"/>
          <w:lang w:eastAsia="zh"/>
        </w:rPr>
      </w:pPr>
    </w:p>
    <w:p>
      <w:pPr>
        <w:jc w:val="center"/>
        <w:rPr>
          <w:rFonts w:hint="eastAsia" w:ascii="黑体" w:hAnsi="黑体" w:eastAsia="黑体" w:cs="黑体"/>
          <w:b w:val="0"/>
          <w:bCs/>
          <w:sz w:val="32"/>
          <w:szCs w:val="32"/>
          <w:lang w:eastAsia="zh"/>
        </w:rPr>
      </w:pPr>
    </w:p>
    <w:p>
      <w:pPr>
        <w:jc w:val="center"/>
        <w:rPr>
          <w:rFonts w:hint="eastAsia" w:ascii="黑体" w:hAnsi="黑体" w:eastAsia="黑体" w:cs="黑体"/>
          <w:b w:val="0"/>
          <w:bCs/>
          <w:sz w:val="32"/>
          <w:szCs w:val="32"/>
          <w:lang w:eastAsia="zh"/>
        </w:rPr>
      </w:pPr>
    </w:p>
    <w:p>
      <w:pPr>
        <w:jc w:val="center"/>
        <w:rPr>
          <w:rFonts w:hint="eastAsia" w:ascii="黑体" w:hAnsi="黑体" w:eastAsia="黑体" w:cs="黑体"/>
          <w:b w:val="0"/>
          <w:bCs/>
          <w:sz w:val="32"/>
          <w:szCs w:val="32"/>
          <w:lang w:eastAsia="zh"/>
        </w:rPr>
      </w:pPr>
    </w:p>
    <w:p>
      <w:pPr>
        <w:jc w:val="center"/>
        <w:rPr>
          <w:rFonts w:hint="eastAsia" w:ascii="黑体" w:hAnsi="黑体" w:eastAsia="黑体" w:cs="黑体"/>
          <w:b w:val="0"/>
          <w:bCs/>
          <w:sz w:val="32"/>
          <w:szCs w:val="32"/>
          <w:lang w:eastAsia="zh"/>
        </w:rPr>
      </w:pPr>
    </w:p>
    <w:p>
      <w:pPr>
        <w:jc w:val="center"/>
        <w:rPr>
          <w:rFonts w:hint="eastAsia" w:ascii="黑体" w:hAnsi="黑体" w:eastAsia="黑体" w:cs="黑体"/>
          <w:b w:val="0"/>
          <w:bCs/>
          <w:sz w:val="32"/>
          <w:szCs w:val="32"/>
          <w:lang w:eastAsia="zh"/>
        </w:rPr>
      </w:pPr>
    </w:p>
    <w:p>
      <w:pPr>
        <w:jc w:val="center"/>
        <w:rPr>
          <w:rFonts w:hint="eastAsia" w:ascii="黑体" w:hAnsi="黑体" w:eastAsia="黑体" w:cs="黑体"/>
          <w:b w:val="0"/>
          <w:bCs/>
          <w:sz w:val="32"/>
          <w:szCs w:val="32"/>
        </w:rPr>
      </w:pPr>
      <w:r>
        <w:rPr>
          <w:rFonts w:hint="eastAsia" w:ascii="黑体" w:hAnsi="黑体" w:eastAsia="黑体" w:cs="黑体"/>
          <w:b w:val="0"/>
          <w:bCs/>
          <w:sz w:val="32"/>
          <w:szCs w:val="32"/>
          <w:lang w:eastAsia="zh"/>
        </w:rPr>
        <w:t>第三章</w:t>
      </w:r>
      <w:r>
        <w:rPr>
          <w:rFonts w:hint="eastAsia" w:ascii="黑体" w:hAnsi="黑体" w:eastAsia="黑体" w:cs="黑体"/>
          <w:b w:val="0"/>
          <w:bCs/>
          <w:sz w:val="32"/>
          <w:szCs w:val="32"/>
          <w:lang w:val="en-US" w:eastAsia="zh"/>
        </w:rPr>
        <w:t xml:space="preserve">  </w:t>
      </w:r>
      <w:r>
        <w:rPr>
          <w:rFonts w:hint="eastAsia" w:ascii="黑体" w:hAnsi="黑体" w:eastAsia="黑体" w:cs="黑体"/>
          <w:b w:val="0"/>
          <w:bCs/>
          <w:sz w:val="32"/>
          <w:szCs w:val="32"/>
        </w:rPr>
        <w:t>主要任务</w:t>
      </w:r>
      <w:bookmarkEnd w:id="18"/>
      <w:bookmarkEnd w:id="19"/>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黑体" w:hAnsi="黑体" w:eastAsia="黑体" w:cs="黑体"/>
          <w:sz w:val="32"/>
          <w:szCs w:val="40"/>
          <w:lang w:eastAsia="zh"/>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sz w:val="32"/>
          <w:szCs w:val="40"/>
          <w:lang w:val="en-US" w:eastAsia="zh"/>
        </w:rPr>
      </w:pPr>
      <w:bookmarkStart w:id="20" w:name="_Toc14819"/>
      <w:bookmarkStart w:id="21" w:name="_Toc5609"/>
      <w:r>
        <w:rPr>
          <w:rFonts w:hint="eastAsia" w:ascii="黑体" w:hAnsi="黑体" w:eastAsia="黑体" w:cs="黑体"/>
          <w:sz w:val="32"/>
          <w:szCs w:val="40"/>
          <w:lang w:eastAsia="zh"/>
        </w:rPr>
        <w:t>一、</w:t>
      </w:r>
      <w:r>
        <w:rPr>
          <w:rFonts w:hint="eastAsia" w:ascii="黑体" w:hAnsi="黑体" w:eastAsia="黑体" w:cs="黑体"/>
          <w:sz w:val="32"/>
          <w:szCs w:val="40"/>
          <w:lang w:eastAsia="zh-CN"/>
        </w:rPr>
        <w:t>优化</w:t>
      </w:r>
      <w:r>
        <w:rPr>
          <w:rFonts w:hint="eastAsia" w:ascii="黑体" w:hAnsi="黑体" w:eastAsia="黑体" w:cs="黑体"/>
          <w:sz w:val="32"/>
          <w:szCs w:val="40"/>
          <w:lang w:eastAsia="zh"/>
        </w:rPr>
        <w:t>一园区四基地空间</w:t>
      </w:r>
      <w:r>
        <w:rPr>
          <w:rFonts w:hint="eastAsia" w:ascii="黑体" w:hAnsi="黑体" w:eastAsia="黑体" w:cs="黑体"/>
          <w:sz w:val="32"/>
          <w:szCs w:val="40"/>
          <w:lang w:val="en-US" w:eastAsia="zh"/>
        </w:rPr>
        <w:t>格局</w:t>
      </w:r>
      <w:bookmarkEnd w:id="20"/>
      <w:bookmarkEnd w:id="2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落实《中卫市沙坡头区“一带两廊”发展规划》的战略意图和主要任务，依托自然禀赋、优势资源和产业基础，聚焦黄河流域生态经济带和脱贫富民产业廊，统筹产业与城市、乡镇空间布局，促进生产、生活、生态融合发展，优化“一</w:t>
      </w:r>
      <w:r>
        <w:rPr>
          <w:rFonts w:hint="eastAsia" w:ascii="仿宋_GB2312" w:hAnsi="仿宋_GB2312" w:eastAsia="仿宋_GB2312" w:cs="仿宋_GB2312"/>
          <w:b w:val="0"/>
          <w:sz w:val="32"/>
          <w:szCs w:val="22"/>
          <w:lang w:val="en-US" w:eastAsia="zh"/>
        </w:rPr>
        <w:t>园</w:t>
      </w:r>
      <w:r>
        <w:rPr>
          <w:rFonts w:hint="eastAsia" w:ascii="仿宋_GB2312" w:hAnsi="仿宋_GB2312" w:eastAsia="仿宋_GB2312" w:cs="仿宋_GB2312"/>
          <w:b w:val="0"/>
          <w:sz w:val="32"/>
          <w:szCs w:val="22"/>
          <w:lang w:val="en-US" w:eastAsia="zh-CN"/>
        </w:rPr>
        <w:t>四</w:t>
      </w:r>
      <w:r>
        <w:rPr>
          <w:rFonts w:hint="eastAsia" w:ascii="仿宋_GB2312" w:hAnsi="仿宋_GB2312" w:eastAsia="仿宋_GB2312" w:cs="仿宋_GB2312"/>
          <w:b w:val="0"/>
          <w:sz w:val="32"/>
          <w:szCs w:val="22"/>
          <w:lang w:val="en-US" w:eastAsia="zh"/>
        </w:rPr>
        <w:t>基地</w:t>
      </w:r>
      <w:r>
        <w:rPr>
          <w:rFonts w:hint="eastAsia" w:ascii="仿宋_GB2312" w:hAnsi="仿宋_GB2312" w:eastAsia="仿宋_GB2312" w:cs="仿宋_GB2312"/>
          <w:b w:val="0"/>
          <w:sz w:val="32"/>
          <w:szCs w:val="22"/>
          <w:lang w:val="en-US" w:eastAsia="zh-CN"/>
        </w:rPr>
        <w:t>”的工业空间布局，打造沙坡头区集群化、集聚化、高端化的“生态工业产业集群”。</w:t>
      </w:r>
      <w:r>
        <w:rPr>
          <w:rFonts w:hint="eastAsia" w:ascii="仿宋_GB2312" w:hAnsi="仿宋_GB2312" w:eastAsia="仿宋_GB2312" w:cs="仿宋_GB2312"/>
          <w:b w:val="0"/>
          <w:position w:val="-10"/>
          <w:sz w:val="32"/>
          <w:szCs w:val="22"/>
          <w:lang w:val="en-US" w:eastAsia="zh-CN"/>
        </w:rPr>
        <w:object>
          <v:shape id="_x0000_i1025" o:spt="75" type="#_x0000_t75" style="height:17pt;width:72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p>
    <w:p>
      <w:pPr>
        <w:keepNext w:val="0"/>
        <w:keepLines w:val="0"/>
        <w:widowControl/>
        <w:suppressLineNumbers w:val="0"/>
        <w:ind w:firstLine="642" w:firstLineChars="200"/>
        <w:jc w:val="left"/>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bCs/>
          <w:sz w:val="32"/>
          <w:szCs w:val="22"/>
          <w:lang w:val="en-US" w:eastAsia="zh-CN"/>
        </w:rPr>
        <w:t>“一</w:t>
      </w:r>
      <w:r>
        <w:rPr>
          <w:rFonts w:hint="eastAsia" w:ascii="仿宋_GB2312" w:hAnsi="仿宋_GB2312" w:eastAsia="仿宋_GB2312" w:cs="仿宋_GB2312"/>
          <w:b/>
          <w:bCs/>
          <w:sz w:val="32"/>
          <w:szCs w:val="22"/>
          <w:lang w:val="en-US" w:eastAsia="zh"/>
        </w:rPr>
        <w:t>园</w:t>
      </w:r>
      <w:r>
        <w:rPr>
          <w:rFonts w:hint="eastAsia" w:ascii="仿宋_GB2312" w:hAnsi="仿宋_GB2312" w:eastAsia="仿宋_GB2312" w:cs="仿宋_GB2312"/>
          <w:b/>
          <w:bCs/>
          <w:sz w:val="32"/>
          <w:szCs w:val="22"/>
          <w:lang w:val="en-US" w:eastAsia="zh-CN"/>
        </w:rPr>
        <w:t>”</w:t>
      </w:r>
      <w:r>
        <w:rPr>
          <w:rFonts w:hint="eastAsia" w:ascii="仿宋_GB2312" w:hAnsi="仿宋_GB2312" w:eastAsia="仿宋_GB2312" w:cs="仿宋_GB2312"/>
          <w:b w:val="0"/>
          <w:sz w:val="32"/>
          <w:szCs w:val="22"/>
          <w:lang w:val="en-US" w:eastAsia="zh-CN"/>
        </w:rPr>
        <w:t>，即中卫工业园区。以精细化工、</w:t>
      </w:r>
      <w:r>
        <w:rPr>
          <w:rFonts w:hint="default" w:ascii="仿宋_GB2312" w:hAnsi="仿宋_GB2312" w:eastAsia="仿宋_GB2312" w:cs="仿宋_GB2312"/>
          <w:b w:val="0"/>
          <w:sz w:val="32"/>
          <w:szCs w:val="22"/>
          <w:lang w:eastAsia="zh-CN"/>
        </w:rPr>
        <w:t>新材料、新能源</w:t>
      </w:r>
      <w:r>
        <w:rPr>
          <w:rFonts w:hint="eastAsia" w:ascii="仿宋_GB2312" w:hAnsi="仿宋_GB2312" w:eastAsia="仿宋_GB2312" w:cs="仿宋_GB2312"/>
          <w:b w:val="0"/>
          <w:sz w:val="32"/>
          <w:szCs w:val="22"/>
          <w:lang w:val="en-US" w:eastAsia="zh-CN"/>
        </w:rPr>
        <w:t>云计算</w:t>
      </w:r>
      <w:r>
        <w:rPr>
          <w:rFonts w:hint="default" w:ascii="仿宋_GB2312" w:hAnsi="仿宋_GB2312" w:eastAsia="仿宋_GB2312" w:cs="仿宋_GB2312"/>
          <w:b w:val="0"/>
          <w:sz w:val="32"/>
          <w:szCs w:val="22"/>
          <w:lang w:eastAsia="zh-CN"/>
        </w:rPr>
        <w:t>和大数据</w:t>
      </w:r>
      <w:r>
        <w:rPr>
          <w:rFonts w:hint="eastAsia" w:ascii="仿宋_GB2312" w:hAnsi="仿宋_GB2312" w:eastAsia="仿宋_GB2312" w:cs="仿宋_GB2312"/>
          <w:b w:val="0"/>
          <w:sz w:val="32"/>
          <w:szCs w:val="22"/>
          <w:lang w:val="en-US" w:eastAsia="zh-CN"/>
        </w:rPr>
        <w:t>、冶金</w:t>
      </w:r>
      <w:r>
        <w:rPr>
          <w:rFonts w:hint="eastAsia" w:ascii="仿宋_GB2312" w:hAnsi="仿宋_GB2312" w:eastAsia="仿宋_GB2312" w:cs="仿宋_GB2312"/>
          <w:b w:val="0"/>
          <w:sz w:val="32"/>
          <w:szCs w:val="22"/>
          <w:lang w:val="en-US" w:eastAsia="zh"/>
        </w:rPr>
        <w:t>制造</w:t>
      </w:r>
      <w:r>
        <w:rPr>
          <w:rFonts w:hint="eastAsia" w:ascii="仿宋_GB2312" w:hAnsi="仿宋_GB2312" w:eastAsia="仿宋_GB2312" w:cs="仿宋_GB2312"/>
          <w:b w:val="0"/>
          <w:sz w:val="32"/>
          <w:szCs w:val="22"/>
          <w:lang w:val="en-US" w:eastAsia="zh-CN"/>
        </w:rPr>
        <w:t>为主导产业，积极承接东部产业转移，联动中宁等周边园区、实现区域产业协调发展。在中卫工业园区内规划科技研发产业园建成园中园，在新园区内成立科技成果转移转化中心，培育高科技数字化制造产品公司，打造高端制造业数字化服务平台。通过授权使用、技术入股、产品孵化，加强建设中小企业孵化器和加速器等产业服务配套建设，努力和中东部发达地区缩小差距。引进建设数字制造业智能制造项目，开展高端装备零配件制造、设备生产、技术研发等业务，打造成绿色高科技研发主题示范园区。成立园区集成电路产业研发中心，加快建设集科研、生产、检测、销售为一体的集成电路产业基地，为智能制造研发生产项目实施提供支撑保障。依托园区集成电路产业研发中心建设，重点引进工业机器人研发与制造、半导体封装检测、非标自动化建设、精密机械加工制造及自动化机构设计服务等项目。与清华大学、西北工业大学、北京科技大学、北京理工大学、上海交通大学、西安交通大学等高校研发机构建立长效合作机制，引导高等院校和研究机构为园区科研提供技术、人才、科研等保障服务，形成“产学研+试验区+产业园”三位一体建设模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bCs/>
          <w:sz w:val="32"/>
          <w:szCs w:val="22"/>
          <w:lang w:val="en-US" w:eastAsia="zh-CN"/>
        </w:rPr>
        <w:t>“四</w:t>
      </w:r>
      <w:r>
        <w:rPr>
          <w:rFonts w:hint="eastAsia" w:ascii="仿宋_GB2312" w:hAnsi="仿宋_GB2312" w:eastAsia="仿宋_GB2312" w:cs="仿宋_GB2312"/>
          <w:b/>
          <w:bCs/>
          <w:sz w:val="32"/>
          <w:szCs w:val="22"/>
          <w:lang w:val="en-US" w:eastAsia="zh"/>
        </w:rPr>
        <w:t>基地</w:t>
      </w:r>
      <w:r>
        <w:rPr>
          <w:rFonts w:hint="eastAsia" w:ascii="仿宋_GB2312" w:hAnsi="仿宋_GB2312" w:eastAsia="仿宋_GB2312" w:cs="仿宋_GB2312"/>
          <w:b/>
          <w:bCs/>
          <w:sz w:val="32"/>
          <w:szCs w:val="22"/>
          <w:lang w:val="en-US" w:eastAsia="zh-CN"/>
        </w:rPr>
        <w:t>”</w:t>
      </w:r>
      <w:r>
        <w:rPr>
          <w:rFonts w:hint="eastAsia" w:ascii="仿宋_GB2312" w:hAnsi="仿宋_GB2312" w:eastAsia="仿宋_GB2312" w:cs="仿宋_GB2312"/>
          <w:b w:val="0"/>
          <w:sz w:val="32"/>
          <w:szCs w:val="22"/>
          <w:lang w:val="en-US" w:eastAsia="zh-CN"/>
        </w:rPr>
        <w:t>，即镇罗、常乐、宣和、柔远</w:t>
      </w:r>
      <w:r>
        <w:rPr>
          <w:rFonts w:hint="eastAsia" w:ascii="仿宋_GB2312" w:hAnsi="仿宋_GB2312" w:eastAsia="仿宋_GB2312" w:cs="仿宋_GB2312"/>
          <w:b w:val="0"/>
          <w:sz w:val="32"/>
          <w:szCs w:val="22"/>
          <w:lang w:val="en-US" w:eastAsia="zh"/>
        </w:rPr>
        <w:t>乡镇产业基地</w:t>
      </w:r>
      <w:r>
        <w:rPr>
          <w:rFonts w:hint="eastAsia" w:ascii="仿宋_GB2312" w:hAnsi="仿宋_GB2312" w:eastAsia="仿宋_GB2312" w:cs="仿宋_GB2312"/>
          <w:b w:val="0"/>
          <w:sz w:val="32"/>
          <w:szCs w:val="22"/>
          <w:lang w:val="en-US" w:eastAsia="zh-CN"/>
        </w:rPr>
        <w:t>。镇罗基地</w:t>
      </w:r>
      <w:r>
        <w:rPr>
          <w:rFonts w:hint="eastAsia" w:ascii="仿宋_GB2312" w:hAnsi="仿宋_GB2312" w:eastAsia="仿宋_GB2312" w:cs="仿宋_GB2312"/>
          <w:b w:val="0"/>
          <w:sz w:val="32"/>
          <w:szCs w:val="22"/>
          <w:lang w:val="en-US" w:eastAsia="zh"/>
        </w:rPr>
        <w:t>打造冶金工业</w:t>
      </w:r>
      <w:r>
        <w:rPr>
          <w:rFonts w:hint="eastAsia" w:ascii="仿宋_GB2312" w:hAnsi="仿宋_GB2312" w:eastAsia="仿宋_GB2312" w:cs="仿宋_GB2312"/>
          <w:b w:val="0"/>
          <w:sz w:val="32"/>
          <w:szCs w:val="22"/>
          <w:lang w:val="en-US" w:eastAsia="zh-CN"/>
        </w:rPr>
        <w:t>重</w:t>
      </w:r>
      <w:r>
        <w:rPr>
          <w:rFonts w:hint="eastAsia" w:ascii="仿宋_GB2312" w:hAnsi="仿宋_GB2312" w:eastAsia="仿宋_GB2312" w:cs="仿宋_GB2312"/>
          <w:b w:val="0"/>
          <w:sz w:val="32"/>
          <w:szCs w:val="22"/>
          <w:lang w:val="en-US" w:eastAsia="zh"/>
        </w:rPr>
        <w:t>镇</w:t>
      </w:r>
      <w:r>
        <w:rPr>
          <w:rFonts w:hint="eastAsia" w:ascii="仿宋_GB2312" w:hAnsi="仿宋_GB2312" w:eastAsia="仿宋_GB2312" w:cs="仿宋_GB2312"/>
          <w:b w:val="0"/>
          <w:sz w:val="32"/>
          <w:szCs w:val="22"/>
          <w:lang w:val="en-US" w:eastAsia="zh-CN"/>
        </w:rPr>
        <w:t>,</w:t>
      </w:r>
      <w:r>
        <w:rPr>
          <w:rFonts w:hint="eastAsia" w:ascii="仿宋_GB2312" w:hAnsi="仿宋_GB2312" w:eastAsia="仿宋_GB2312" w:cs="仿宋_GB2312"/>
          <w:b w:val="0"/>
          <w:sz w:val="32"/>
          <w:szCs w:val="22"/>
          <w:lang w:val="en-US" w:eastAsia="zh"/>
        </w:rPr>
        <w:t>整合取缔“小散乱污”企业，实施企业兼并重组，扶大做强硅铁产业，推动特色冶金产业基地提质发展</w:t>
      </w:r>
      <w:r>
        <w:rPr>
          <w:rFonts w:hint="eastAsia" w:ascii="仿宋_GB2312" w:hAnsi="仿宋_GB2312" w:eastAsia="仿宋_GB2312" w:cs="仿宋_GB2312"/>
          <w:b w:val="0"/>
          <w:sz w:val="32"/>
          <w:szCs w:val="22"/>
          <w:lang w:val="en-US" w:eastAsia="zh-CN"/>
        </w:rPr>
        <w:t>；常乐</w:t>
      </w:r>
      <w:r>
        <w:rPr>
          <w:rFonts w:hint="eastAsia" w:ascii="仿宋_GB2312" w:hAnsi="仿宋_GB2312" w:eastAsia="仿宋_GB2312" w:cs="仿宋_GB2312"/>
          <w:b w:val="0"/>
          <w:sz w:val="32"/>
          <w:szCs w:val="22"/>
          <w:lang w:val="en-US" w:eastAsia="zh"/>
        </w:rPr>
        <w:t>基地</w:t>
      </w:r>
      <w:r>
        <w:rPr>
          <w:rFonts w:hint="eastAsia" w:ascii="仿宋_GB2312" w:hAnsi="仿宋_GB2312" w:eastAsia="仿宋_GB2312" w:cs="仿宋_GB2312"/>
          <w:b w:val="0"/>
          <w:sz w:val="32"/>
          <w:szCs w:val="22"/>
          <w:lang w:val="en-US" w:eastAsia="zh-CN"/>
        </w:rPr>
        <w:t>重点发展高档陶瓷产业、乳制品，高标准建设奶产业科创中心；宣和基地以电石化工、绿色食品、养殖加工为主导产业；柔远基地以农副产品、绿色食品、冷凉蔬菜加工产业为主。聚集行业优势企业，推动产业链纵向延伸、产业间横向耦合、园区间协调联动，打造规模体量大、延伸配套好、带动能力强的乡镇产业集群。</w:t>
      </w:r>
    </w:p>
    <w:p>
      <w:pPr>
        <w:pStyle w:val="2"/>
        <w:rPr>
          <w:rFonts w:hint="eastAsia"/>
          <w:lang w:val="en-US" w:eastAsia="zh-CN"/>
        </w:rPr>
      </w:pPr>
    </w:p>
    <w:tbl>
      <w:tblPr>
        <w:tblStyle w:val="13"/>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840" w:type="dxa"/>
            <w:noWrap w:val="0"/>
            <w:vAlign w:val="top"/>
          </w:tcPr>
          <w:p>
            <w:pPr>
              <w:pStyle w:val="24"/>
              <w:keepNext w:val="0"/>
              <w:keepLines w:val="0"/>
              <w:pageBreakBefore w:val="0"/>
              <w:widowControl w:val="0"/>
              <w:kinsoku/>
              <w:wordWrap/>
              <w:overflowPunct/>
              <w:topLinePunct w:val="0"/>
              <w:autoSpaceDE/>
              <w:autoSpaceDN/>
              <w:bidi w:val="0"/>
              <w:adjustRightInd/>
              <w:spacing w:line="600" w:lineRule="exact"/>
              <w:ind w:left="0" w:leftChars="0" w:firstLine="0" w:firstLineChars="0"/>
              <w:jc w:val="center"/>
              <w:rPr>
                <w:rFonts w:hint="eastAsia" w:ascii="仿宋" w:eastAsia="仿宋" w:cs="Times New Roman"/>
                <w:b w:val="0"/>
                <w:sz w:val="32"/>
                <w:szCs w:val="22"/>
                <w:lang w:val="en-US" w:eastAsia="zh-CN"/>
              </w:rPr>
            </w:pPr>
            <w:r>
              <w:rPr>
                <w:rFonts w:hint="eastAsia" w:ascii="黑体" w:hAnsi="黑体" w:eastAsia="黑体" w:cs="黑体"/>
                <w:b w:val="0"/>
                <w:sz w:val="28"/>
                <w:szCs w:val="21"/>
                <w:lang w:val="en-US" w:eastAsia="zh"/>
              </w:rPr>
              <w:t>专栏</w:t>
            </w:r>
            <w:r>
              <w:rPr>
                <w:rFonts w:hint="eastAsia" w:ascii="黑体" w:hAnsi="黑体" w:eastAsia="黑体" w:cs="黑体"/>
                <w:b w:val="0"/>
                <w:sz w:val="28"/>
                <w:szCs w:val="21"/>
                <w:lang w:val="en-US" w:eastAsia="zh-CN"/>
              </w:rPr>
              <w:t>3-1</w:t>
            </w:r>
            <w:r>
              <w:rPr>
                <w:rFonts w:hint="eastAsia" w:ascii="黑体" w:hAnsi="黑体" w:eastAsia="黑体" w:cs="黑体"/>
                <w:b w:val="0"/>
                <w:sz w:val="28"/>
                <w:szCs w:val="21"/>
                <w:lang w:val="en-US" w:eastAsia="zh"/>
              </w:rPr>
              <w:t xml:space="preserve"> </w:t>
            </w:r>
            <w:r>
              <w:rPr>
                <w:rFonts w:hint="eastAsia" w:ascii="黑体" w:hAnsi="黑体" w:eastAsia="黑体" w:cs="黑体"/>
                <w:b w:val="0"/>
                <w:sz w:val="28"/>
                <w:szCs w:val="21"/>
                <w:lang w:val="en-US" w:eastAsia="zh-CN"/>
              </w:rPr>
              <w:t xml:space="preserve"> 园区建设重点内容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8840" w:type="dxa"/>
            <w:noWrap w:val="0"/>
            <w:vAlign w:val="top"/>
          </w:tcPr>
          <w:p>
            <w:pPr>
              <w:keepNext w:val="0"/>
              <w:keepLines w:val="0"/>
              <w:widowControl/>
              <w:suppressLineNumbers w:val="0"/>
              <w:ind w:firstLine="562" w:firstLineChars="200"/>
              <w:jc w:val="left"/>
              <w:rPr>
                <w:rFonts w:hint="eastAsia" w:ascii="仿宋" w:eastAsia="仿宋"/>
                <w:b w:val="0"/>
                <w:sz w:val="28"/>
                <w:szCs w:val="21"/>
              </w:rPr>
            </w:pPr>
            <w:r>
              <w:rPr>
                <w:rFonts w:ascii="仿宋" w:eastAsia="仿宋"/>
                <w:b/>
                <w:bCs w:val="0"/>
                <w:sz w:val="28"/>
                <w:szCs w:val="21"/>
              </w:rPr>
              <w:t>1.</w:t>
            </w:r>
            <w:r>
              <w:rPr>
                <w:rFonts w:hint="eastAsia" w:ascii="仿宋" w:eastAsia="仿宋"/>
                <w:b/>
                <w:bCs w:val="0"/>
                <w:sz w:val="28"/>
                <w:szCs w:val="21"/>
              </w:rPr>
              <w:t>整合优化园区</w:t>
            </w:r>
            <w:r>
              <w:rPr>
                <w:rFonts w:hint="eastAsia" w:ascii="仿宋" w:eastAsia="仿宋"/>
                <w:bCs/>
                <w:sz w:val="28"/>
                <w:szCs w:val="21"/>
              </w:rPr>
              <w:t>。</w:t>
            </w:r>
            <w:r>
              <w:rPr>
                <w:rFonts w:hint="eastAsia" w:ascii="仿宋" w:eastAsia="仿宋"/>
                <w:b w:val="0"/>
                <w:sz w:val="28"/>
                <w:szCs w:val="21"/>
              </w:rPr>
              <w:t>深化园区</w:t>
            </w:r>
            <w:r>
              <w:rPr>
                <w:rFonts w:hint="eastAsia" w:ascii="仿宋" w:eastAsia="仿宋"/>
                <w:b w:val="0"/>
                <w:sz w:val="28"/>
                <w:szCs w:val="21"/>
                <w:lang w:eastAsia="zh-CN"/>
              </w:rPr>
              <w:t>、产业基地</w:t>
            </w:r>
            <w:r>
              <w:rPr>
                <w:rFonts w:hint="eastAsia" w:ascii="仿宋" w:eastAsia="仿宋"/>
                <w:b w:val="0"/>
                <w:sz w:val="28"/>
                <w:szCs w:val="21"/>
              </w:rPr>
              <w:t>体制机制改革，</w:t>
            </w:r>
            <w:r>
              <w:rPr>
                <w:rFonts w:hint="eastAsia" w:ascii="仿宋" w:eastAsia="仿宋"/>
                <w:b w:val="0"/>
                <w:sz w:val="28"/>
                <w:szCs w:val="21"/>
                <w:lang w:eastAsia="zh-CN"/>
              </w:rPr>
              <w:t>探索中卫工业园代管</w:t>
            </w:r>
            <w:r>
              <w:rPr>
                <w:rFonts w:hint="eastAsia" w:ascii="仿宋" w:eastAsia="仿宋"/>
                <w:b w:val="0"/>
                <w:sz w:val="28"/>
                <w:szCs w:val="21"/>
              </w:rPr>
              <w:t>镇罗产业</w:t>
            </w:r>
            <w:r>
              <w:rPr>
                <w:rFonts w:hint="eastAsia" w:ascii="仿宋" w:eastAsia="仿宋"/>
                <w:b w:val="0"/>
                <w:sz w:val="28"/>
                <w:szCs w:val="21"/>
                <w:lang w:eastAsia="zh-CN"/>
              </w:rPr>
              <w:t>基地运营模式。</w:t>
            </w:r>
            <w:r>
              <w:rPr>
                <w:rFonts w:hint="eastAsia" w:ascii="仿宋" w:eastAsia="仿宋"/>
                <w:b w:val="0"/>
                <w:sz w:val="28"/>
                <w:szCs w:val="21"/>
                <w:lang w:val="en-US" w:eastAsia="zh-CN"/>
              </w:rPr>
              <w:t>发挥产业园区平台载体和核心作用，大胆探索创新园区建设体制机制。</w:t>
            </w:r>
            <w:r>
              <w:rPr>
                <w:rFonts w:hint="eastAsia" w:ascii="仿宋" w:eastAsia="仿宋"/>
                <w:b w:val="0"/>
                <w:sz w:val="28"/>
                <w:szCs w:val="21"/>
              </w:rPr>
              <w:t>突出主导产业、注重结构优化，引导企业向行业优势园区集聚。实施产业园区基础设施配套、环境综合治理等工程，推进园区智能化建设和管理，提升要素集聚和综合配套能力。</w:t>
            </w:r>
          </w:p>
          <w:p>
            <w:pPr>
              <w:pStyle w:val="24"/>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outlineLvl w:val="2"/>
              <w:rPr>
                <w:rFonts w:ascii="仿宋" w:eastAsia="仿宋"/>
                <w:b w:val="0"/>
                <w:sz w:val="28"/>
                <w:szCs w:val="21"/>
              </w:rPr>
            </w:pPr>
            <w:r>
              <w:rPr>
                <w:rFonts w:ascii="仿宋" w:eastAsia="仿宋"/>
                <w:bCs/>
                <w:sz w:val="28"/>
                <w:szCs w:val="21"/>
              </w:rPr>
              <w:t>2.</w:t>
            </w:r>
            <w:r>
              <w:rPr>
                <w:rFonts w:hint="eastAsia" w:ascii="仿宋" w:eastAsia="仿宋"/>
                <w:bCs/>
                <w:sz w:val="28"/>
                <w:szCs w:val="21"/>
              </w:rPr>
              <w:t>推动园区提质扩容。</w:t>
            </w:r>
            <w:r>
              <w:rPr>
                <w:rFonts w:hint="eastAsia" w:ascii="仿宋" w:eastAsia="仿宋"/>
                <w:b w:val="0"/>
                <w:sz w:val="28"/>
                <w:szCs w:val="21"/>
              </w:rPr>
              <w:t>优化发展定位和产业布局，推进园区和产业基地品牌化建设和绿色化发展，打造高质量发展示范园区和产业基地。科学合理</w:t>
            </w:r>
            <w:r>
              <w:rPr>
                <w:rFonts w:hint="eastAsia" w:ascii="仿宋" w:eastAsia="仿宋"/>
                <w:b w:val="0"/>
                <w:sz w:val="28"/>
                <w:szCs w:val="21"/>
                <w:lang w:eastAsia="zh-CN"/>
              </w:rPr>
              <w:t>布局园区、产业基地</w:t>
            </w:r>
            <w:r>
              <w:rPr>
                <w:rFonts w:hint="eastAsia" w:ascii="仿宋" w:eastAsia="仿宋"/>
                <w:b w:val="0"/>
                <w:sz w:val="28"/>
                <w:szCs w:val="21"/>
              </w:rPr>
              <w:t>配套设施，加快</w:t>
            </w:r>
            <w:r>
              <w:rPr>
                <w:rFonts w:hint="eastAsia" w:ascii="仿宋" w:eastAsia="仿宋"/>
                <w:b w:val="0"/>
                <w:sz w:val="28"/>
                <w:szCs w:val="21"/>
                <w:lang w:eastAsia="zh-CN"/>
              </w:rPr>
              <w:t>推进园区工</w:t>
            </w:r>
            <w:r>
              <w:rPr>
                <w:rFonts w:hint="eastAsia" w:ascii="仿宋" w:eastAsia="仿宋"/>
                <w:b w:val="0"/>
                <w:sz w:val="28"/>
                <w:szCs w:val="21"/>
              </w:rPr>
              <w:t>业互联网、充电桩、新能源微电网等新基建，集中建设固废无害化处置、危废处置、中水回用等环保设施，加强园区和产业基地资源循环利用和梯级利用。</w:t>
            </w:r>
          </w:p>
          <w:p>
            <w:pPr>
              <w:pStyle w:val="24"/>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outlineLvl w:val="2"/>
              <w:rPr>
                <w:rFonts w:hint="default" w:ascii="仿宋" w:eastAsia="仿宋" w:cs="Times New Roman"/>
                <w:b w:val="0"/>
                <w:sz w:val="32"/>
                <w:szCs w:val="22"/>
                <w:lang w:val="en-US" w:eastAsia="zh"/>
              </w:rPr>
            </w:pPr>
            <w:r>
              <w:rPr>
                <w:rFonts w:ascii="仿宋" w:eastAsia="仿宋"/>
                <w:bCs/>
                <w:sz w:val="28"/>
                <w:szCs w:val="21"/>
              </w:rPr>
              <w:t>3.</w:t>
            </w:r>
            <w:r>
              <w:rPr>
                <w:rFonts w:hint="eastAsia" w:ascii="仿宋" w:eastAsia="仿宋"/>
                <w:bCs/>
                <w:sz w:val="28"/>
                <w:szCs w:val="21"/>
              </w:rPr>
              <w:t>提高园区集约利用水平</w:t>
            </w:r>
            <w:r>
              <w:rPr>
                <w:rFonts w:hint="eastAsia" w:ascii="仿宋" w:eastAsia="仿宋"/>
                <w:bCs/>
                <w:sz w:val="28"/>
                <w:szCs w:val="21"/>
                <w:lang w:eastAsia="zh-CN"/>
              </w:rPr>
              <w:t>。</w:t>
            </w:r>
            <w:r>
              <w:rPr>
                <w:rFonts w:hint="eastAsia" w:ascii="仿宋" w:eastAsia="仿宋"/>
                <w:b w:val="0"/>
                <w:sz w:val="28"/>
                <w:szCs w:val="21"/>
                <w:lang w:eastAsia="zh-CN"/>
              </w:rPr>
              <w:t>全面</w:t>
            </w:r>
            <w:r>
              <w:rPr>
                <w:rFonts w:hint="eastAsia" w:ascii="仿宋" w:eastAsia="仿宋"/>
                <w:b w:val="0"/>
                <w:sz w:val="28"/>
                <w:szCs w:val="21"/>
              </w:rPr>
              <w:t>做好</w:t>
            </w:r>
            <w:r>
              <w:rPr>
                <w:rFonts w:hint="eastAsia" w:ascii="仿宋" w:eastAsia="仿宋"/>
                <w:b w:val="0"/>
                <w:sz w:val="28"/>
                <w:szCs w:val="21"/>
                <w:lang w:eastAsia="zh-CN"/>
              </w:rPr>
              <w:t>园区、产业基地</w:t>
            </w:r>
            <w:r>
              <w:rPr>
                <w:rFonts w:hint="eastAsia" w:ascii="仿宋" w:eastAsia="仿宋"/>
                <w:b w:val="0"/>
                <w:sz w:val="28"/>
                <w:szCs w:val="21"/>
              </w:rPr>
              <w:t>水、土地、排污权等关键生产要素市场化配置。推动要素向高效益、高产出、高技术、高成长性企业集聚，倒逼落后和严重过剩产能退出、低效企业转型。健全以园区亩均投资强度、产出强度、税收为主要指标，以土地开发率、供应率、建成率、工业用地率、综合容积率、工业用地容积率、建筑密度、工业用地建筑系数、土地闲置率和批而未供率为配套指标的亩均效益综合评价体系，加强亩均效益评价成果运用并与园区效能考核相挂钩，探索开展规模以上、规模以下工业企业用地效益评价，依据评价结果对企业进行分等定级，研究制定要素差别化配置和奖惩措施。</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黑体" w:hAnsi="黑体" w:eastAsia="黑体" w:cs="黑体"/>
          <w:sz w:val="32"/>
          <w:szCs w:val="40"/>
          <w:lang w:val="en-US" w:eastAsia="zh"/>
        </w:rPr>
      </w:pPr>
      <w:bookmarkStart w:id="22" w:name="_Toc20606"/>
      <w:bookmarkStart w:id="23" w:name="_Toc15907"/>
      <w:r>
        <w:rPr>
          <w:rFonts w:hint="eastAsia" w:ascii="黑体" w:hAnsi="黑体" w:eastAsia="黑体" w:cs="黑体"/>
          <w:sz w:val="32"/>
          <w:szCs w:val="40"/>
          <w:lang w:val="en-US" w:eastAsia="zh-CN"/>
        </w:rPr>
        <w:t>二</w:t>
      </w:r>
      <w:r>
        <w:rPr>
          <w:rFonts w:hint="eastAsia" w:ascii="黑体" w:hAnsi="黑体" w:eastAsia="黑体" w:cs="黑体"/>
          <w:sz w:val="32"/>
          <w:szCs w:val="40"/>
          <w:lang w:val="en-US" w:eastAsia="zh"/>
        </w:rPr>
        <w:t>、着力创新引领开展技术攻关</w:t>
      </w:r>
      <w:bookmarkEnd w:id="22"/>
      <w:bookmarkEnd w:id="23"/>
    </w:p>
    <w:p>
      <w:pPr>
        <w:keepNext w:val="0"/>
        <w:keepLines w:val="0"/>
        <w:pageBreakBefore w:val="0"/>
        <w:widowControl w:val="0"/>
        <w:kinsoku/>
        <w:wordWrap/>
        <w:overflowPunct/>
        <w:topLinePunct w:val="0"/>
        <w:autoSpaceDE/>
        <w:autoSpaceDN/>
        <w:bidi w:val="0"/>
        <w:adjustRightInd/>
        <w:spacing w:line="600" w:lineRule="exact"/>
        <w:ind w:left="0" w:leftChars="0" w:firstLine="642" w:firstLineChars="200"/>
        <w:outlineLvl w:val="2"/>
        <w:rPr>
          <w:rFonts w:hint="eastAsia" w:ascii="仿宋" w:eastAsia="仿宋" w:cs="Times New Roman"/>
          <w:b w:val="0"/>
          <w:sz w:val="32"/>
          <w:szCs w:val="22"/>
        </w:rPr>
      </w:pPr>
      <w:r>
        <w:rPr>
          <w:rFonts w:hint="eastAsia" w:ascii="楷体_GB2312" w:hAnsi="楷体_GB2312" w:eastAsia="楷体_GB2312" w:cs="楷体_GB2312"/>
          <w:b/>
          <w:bCs/>
          <w:sz w:val="32"/>
          <w:szCs w:val="22"/>
          <w:lang w:eastAsia="zh-CN"/>
        </w:rPr>
        <w:t>（一）</w:t>
      </w:r>
      <w:r>
        <w:rPr>
          <w:rFonts w:hint="eastAsia" w:ascii="楷体_GB2312" w:hAnsi="楷体_GB2312" w:eastAsia="楷体_GB2312" w:cs="楷体_GB2312"/>
          <w:b/>
          <w:bCs/>
          <w:sz w:val="32"/>
          <w:szCs w:val="22"/>
        </w:rPr>
        <w:t>加快落实企业技术改造</w:t>
      </w:r>
      <w:r>
        <w:rPr>
          <w:rFonts w:hint="eastAsia" w:ascii="仿宋" w:eastAsia="仿宋" w:cs="Times New Roman"/>
          <w:b/>
          <w:bCs/>
          <w:sz w:val="32"/>
          <w:szCs w:val="22"/>
        </w:rPr>
        <w:t>。</w:t>
      </w:r>
      <w:r>
        <w:rPr>
          <w:rFonts w:hint="eastAsia" w:ascii="仿宋" w:eastAsia="仿宋" w:cs="Times New Roman"/>
          <w:b w:val="0"/>
          <w:sz w:val="32"/>
          <w:szCs w:val="22"/>
        </w:rPr>
        <w:t>围绕《宁夏回族自治区工业企业技术改造投资指南》，进一步明确装备制造、化工、冶金、建材等行业领域的技术改造重点和方向，引导和支持企业运用自动化、数字化、网络化、智能化等新技术、新工艺，提高产品质量、提升技术水平、提高产出效益，形成与重点产业和技术发展相适应的产业技术基础服务支撑。发挥技改贴息和综合奖补财政资金引导作用，推动重点技术改造项目</w:t>
      </w:r>
      <w:r>
        <w:rPr>
          <w:rFonts w:hint="eastAsia" w:ascii="仿宋" w:eastAsia="仿宋" w:cs="Times New Roman"/>
          <w:b w:val="0"/>
          <w:sz w:val="32"/>
          <w:szCs w:val="22"/>
          <w:lang w:eastAsia="zh"/>
        </w:rPr>
        <w:t>实施</w:t>
      </w:r>
      <w:r>
        <w:rPr>
          <w:rFonts w:hint="eastAsia" w:ascii="仿宋" w:eastAsia="仿宋" w:cs="Times New Roman"/>
          <w:b w:val="0"/>
          <w:sz w:val="32"/>
          <w:szCs w:val="22"/>
        </w:rPr>
        <w:t xml:space="preserve">。2025年, </w:t>
      </w:r>
      <w:r>
        <w:rPr>
          <w:rFonts w:hint="eastAsia" w:ascii="仿宋" w:eastAsia="仿宋" w:cs="Times New Roman"/>
          <w:b w:val="0"/>
          <w:sz w:val="32"/>
          <w:szCs w:val="22"/>
          <w:lang w:eastAsia="zh-CN"/>
        </w:rPr>
        <w:t>全区</w:t>
      </w:r>
      <w:r>
        <w:rPr>
          <w:rFonts w:hint="eastAsia" w:ascii="仿宋" w:eastAsia="仿宋" w:cs="Times New Roman"/>
          <w:b w:val="0"/>
          <w:sz w:val="32"/>
          <w:szCs w:val="22"/>
        </w:rPr>
        <w:t>规上工业企业完成一轮高水平技术改造；工业投资总额稳步增长，技术改造投资年均增长1</w:t>
      </w:r>
      <w:r>
        <w:rPr>
          <w:rFonts w:hint="default" w:ascii="仿宋" w:eastAsia="仿宋" w:cs="Times New Roman"/>
          <w:b w:val="0"/>
          <w:sz w:val="32"/>
          <w:szCs w:val="22"/>
        </w:rPr>
        <w:t>5</w:t>
      </w:r>
      <w:r>
        <w:rPr>
          <w:rFonts w:hint="eastAsia" w:ascii="仿宋" w:eastAsia="仿宋" w:cs="Times New Roman"/>
          <w:b w:val="0"/>
          <w:sz w:val="32"/>
          <w:szCs w:val="22"/>
        </w:rPr>
        <w:t>%以上。</w:t>
      </w:r>
    </w:p>
    <w:p>
      <w:pPr>
        <w:keepNext w:val="0"/>
        <w:keepLines w:val="0"/>
        <w:pageBreakBefore w:val="0"/>
        <w:widowControl w:val="0"/>
        <w:kinsoku/>
        <w:wordWrap/>
        <w:overflowPunct/>
        <w:topLinePunct w:val="0"/>
        <w:autoSpaceDE/>
        <w:autoSpaceDN/>
        <w:bidi w:val="0"/>
        <w:adjustRightInd/>
        <w:spacing w:line="600" w:lineRule="exact"/>
        <w:ind w:left="0" w:leftChars="0" w:firstLine="642" w:firstLineChars="200"/>
        <w:outlineLvl w:val="2"/>
        <w:rPr>
          <w:rFonts w:hint="eastAsia" w:ascii="仿宋" w:eastAsia="仿宋" w:cs="Times New Roman"/>
          <w:b w:val="0"/>
          <w:sz w:val="32"/>
          <w:szCs w:val="22"/>
        </w:rPr>
      </w:pPr>
      <w:r>
        <w:rPr>
          <w:rFonts w:hint="eastAsia" w:ascii="楷体_GB2312" w:hAnsi="楷体_GB2312" w:eastAsia="楷体_GB2312" w:cs="楷体_GB2312"/>
          <w:b/>
          <w:bCs/>
          <w:sz w:val="32"/>
          <w:szCs w:val="22"/>
          <w:lang w:eastAsia="zh-CN"/>
        </w:rPr>
        <w:t>（二）</w:t>
      </w:r>
      <w:r>
        <w:rPr>
          <w:rFonts w:hint="eastAsia" w:ascii="楷体_GB2312" w:hAnsi="楷体_GB2312" w:eastAsia="楷体_GB2312" w:cs="楷体_GB2312"/>
          <w:b/>
          <w:bCs/>
          <w:sz w:val="32"/>
          <w:szCs w:val="22"/>
        </w:rPr>
        <w:t>开展科技创新和技术攻关</w:t>
      </w:r>
      <w:r>
        <w:rPr>
          <w:rFonts w:hint="eastAsia" w:ascii="仿宋" w:eastAsia="仿宋" w:cs="Times New Roman"/>
          <w:b/>
          <w:bCs/>
          <w:sz w:val="32"/>
          <w:szCs w:val="22"/>
        </w:rPr>
        <w:t>。</w:t>
      </w:r>
      <w:r>
        <w:rPr>
          <w:rFonts w:hint="eastAsia" w:ascii="仿宋" w:eastAsia="仿宋" w:cs="Times New Roman"/>
          <w:b w:val="0"/>
          <w:sz w:val="32"/>
          <w:szCs w:val="22"/>
        </w:rPr>
        <w:t>紧密对接国家工业强基发展目录、工业强基专项、国家科技专项和首台（套）重大技术装备推广应用指导目录，围绕新型材料、电子信息、绿色食品等方向，开展揭榜挂帅攻关，实施科技</w:t>
      </w:r>
      <w:r>
        <w:rPr>
          <w:rFonts w:hint="eastAsia" w:ascii="仿宋" w:eastAsia="仿宋" w:cs="Times New Roman"/>
          <w:b w:val="0"/>
          <w:sz w:val="32"/>
          <w:szCs w:val="22"/>
          <w:lang w:eastAsia="zh-CN"/>
        </w:rPr>
        <w:t>创新</w:t>
      </w:r>
      <w:r>
        <w:rPr>
          <w:rFonts w:hint="eastAsia" w:ascii="仿宋" w:eastAsia="仿宋" w:cs="Times New Roman"/>
          <w:b w:val="0"/>
          <w:sz w:val="32"/>
          <w:szCs w:val="22"/>
        </w:rPr>
        <w:t>研发项目，力争突破形成一批关键核心技术，获得一批发明专利授权。支持企业建立技术中心、技术创新中心、工程（技术）研究中心等科技创新平台和产业研究院等新型研发机构。鼓励行业龙头骨干企业牵头成立产业技术创新联盟，与国内外一流科研院所、知名院校合作建设科技成果转移转化中心，建成一批国家级、自治区级工程研究中心和企业技术中心。</w:t>
      </w:r>
    </w:p>
    <w:p>
      <w:pPr>
        <w:keepNext w:val="0"/>
        <w:keepLines w:val="0"/>
        <w:pageBreakBefore w:val="0"/>
        <w:widowControl w:val="0"/>
        <w:kinsoku/>
        <w:wordWrap/>
        <w:overflowPunct/>
        <w:topLinePunct w:val="0"/>
        <w:autoSpaceDE/>
        <w:autoSpaceDN/>
        <w:bidi w:val="0"/>
        <w:adjustRightInd/>
        <w:spacing w:line="600" w:lineRule="exact"/>
        <w:ind w:left="0" w:leftChars="0" w:firstLine="642" w:firstLineChars="200"/>
        <w:outlineLvl w:val="2"/>
        <w:rPr>
          <w:rFonts w:hint="eastAsia" w:ascii="仿宋" w:eastAsia="仿宋" w:cs="Times New Roman"/>
          <w:b w:val="0"/>
          <w:sz w:val="32"/>
          <w:szCs w:val="22"/>
        </w:rPr>
      </w:pPr>
      <w:r>
        <w:rPr>
          <w:rFonts w:hint="eastAsia" w:ascii="楷体_GB2312" w:hAnsi="楷体_GB2312" w:eastAsia="楷体_GB2312" w:cs="楷体_GB2312"/>
          <w:b/>
          <w:bCs/>
          <w:sz w:val="32"/>
          <w:szCs w:val="22"/>
          <w:lang w:eastAsia="zh-CN"/>
        </w:rPr>
        <w:t>（三）</w:t>
      </w:r>
      <w:r>
        <w:rPr>
          <w:rFonts w:hint="eastAsia" w:ascii="楷体_GB2312" w:hAnsi="楷体_GB2312" w:eastAsia="楷体_GB2312" w:cs="楷体_GB2312"/>
          <w:b/>
          <w:bCs/>
          <w:sz w:val="32"/>
          <w:szCs w:val="22"/>
        </w:rPr>
        <w:t>组织开展对标能力提升示范</w:t>
      </w:r>
      <w:r>
        <w:rPr>
          <w:rFonts w:hint="eastAsia" w:ascii="仿宋" w:eastAsia="仿宋" w:cs="Times New Roman"/>
          <w:b/>
          <w:bCs/>
          <w:sz w:val="32"/>
          <w:szCs w:val="22"/>
        </w:rPr>
        <w:t>。</w:t>
      </w:r>
      <w:r>
        <w:rPr>
          <w:rFonts w:hint="eastAsia" w:ascii="仿宋" w:eastAsia="仿宋" w:cs="Times New Roman"/>
          <w:b w:val="0"/>
          <w:sz w:val="32"/>
          <w:szCs w:val="22"/>
        </w:rPr>
        <w:t>引导新型材料、电子信息、绿色食品、精细化工等领域企业找准对标对象、对标要素和对标方法，对树立为国内领先的行业标杆企业给予奖励，以示范带动更多企业在高端化、绿色化、智能化、融合化上取得突破，不断提升全要素生产率，树立一批达到国内领先水平的行业标杆企业。各</w:t>
      </w:r>
      <w:r>
        <w:rPr>
          <w:rFonts w:hint="eastAsia" w:ascii="仿宋" w:eastAsia="仿宋" w:cs="Times New Roman"/>
          <w:b w:val="0"/>
          <w:sz w:val="32"/>
          <w:szCs w:val="22"/>
          <w:lang w:eastAsia="zh-CN"/>
        </w:rPr>
        <w:t>乡镇、产业基地</w:t>
      </w:r>
      <w:r>
        <w:rPr>
          <w:rFonts w:hint="eastAsia" w:ascii="仿宋" w:eastAsia="仿宋" w:cs="Times New Roman"/>
          <w:b w:val="0"/>
          <w:sz w:val="32"/>
          <w:szCs w:val="22"/>
        </w:rPr>
        <w:t>要分类制定企业对标方案，健全对标跟进和支持体系，配套制定各项鼓励支持政策，动员鼓励企业积极开展对标工作。精准支持、培育一批高新技术企业，按照高新技术企业认定标准，帮助有条件的企业通过国家高新技术企业认定。</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rPr>
          <w:rFonts w:hint="eastAsia" w:ascii="仿宋" w:eastAsia="仿宋" w:cs="Times New Roman"/>
          <w:b w:val="0"/>
          <w:sz w:val="32"/>
          <w:szCs w:val="22"/>
        </w:rPr>
      </w:pPr>
      <w:r>
        <w:rPr>
          <w:rFonts w:hint="eastAsia" w:ascii="仿宋" w:eastAsia="仿宋" w:cs="Times New Roman"/>
          <w:b w:val="0"/>
          <w:sz w:val="32"/>
          <w:szCs w:val="22"/>
        </w:rPr>
        <w:t>到2025年</w:t>
      </w:r>
      <w:r>
        <w:rPr>
          <w:rFonts w:hint="eastAsia" w:ascii="仿宋" w:eastAsia="仿宋" w:cs="Times New Roman"/>
          <w:b w:val="0"/>
          <w:sz w:val="32"/>
          <w:szCs w:val="22"/>
          <w:lang w:eastAsia="zh-CN"/>
        </w:rPr>
        <w:t>，培育</w:t>
      </w:r>
      <w:r>
        <w:rPr>
          <w:rFonts w:hint="eastAsia" w:ascii="仿宋" w:eastAsia="仿宋" w:cs="Times New Roman"/>
          <w:b w:val="0"/>
          <w:sz w:val="32"/>
          <w:szCs w:val="22"/>
        </w:rPr>
        <w:t>国家高新技术企业6家、</w:t>
      </w:r>
      <w:r>
        <w:rPr>
          <w:rFonts w:hint="eastAsia" w:ascii="仿宋" w:eastAsia="仿宋" w:cs="Times New Roman"/>
          <w:b w:val="0"/>
          <w:sz w:val="32"/>
          <w:szCs w:val="22"/>
          <w:lang w:val="en-US" w:eastAsia="zh-CN"/>
        </w:rPr>
        <w:t>自治区</w:t>
      </w:r>
      <w:r>
        <w:rPr>
          <w:rFonts w:hint="eastAsia" w:ascii="仿宋" w:eastAsia="仿宋" w:cs="Times New Roman"/>
          <w:b w:val="0"/>
          <w:sz w:val="32"/>
          <w:szCs w:val="22"/>
        </w:rPr>
        <w:t>科技小巨人企业</w:t>
      </w:r>
      <w:r>
        <w:rPr>
          <w:rFonts w:hint="eastAsia" w:ascii="仿宋" w:eastAsia="仿宋" w:cs="Times New Roman"/>
          <w:b w:val="0"/>
          <w:sz w:val="32"/>
          <w:szCs w:val="22"/>
          <w:lang w:val="en-US" w:eastAsia="zh-CN"/>
        </w:rPr>
        <w:t>3</w:t>
      </w:r>
      <w:r>
        <w:rPr>
          <w:rFonts w:hint="eastAsia" w:ascii="仿宋" w:eastAsia="仿宋" w:cs="Times New Roman"/>
          <w:b w:val="0"/>
          <w:sz w:val="32"/>
          <w:szCs w:val="22"/>
        </w:rPr>
        <w:t>家、自治区级科技型中小企业</w:t>
      </w:r>
      <w:r>
        <w:rPr>
          <w:rFonts w:hint="eastAsia" w:ascii="仿宋" w:eastAsia="仿宋" w:cs="Times New Roman"/>
          <w:b w:val="0"/>
          <w:sz w:val="32"/>
          <w:szCs w:val="22"/>
          <w:lang w:val="en-US" w:eastAsia="zh-CN"/>
        </w:rPr>
        <w:t>达到150</w:t>
      </w:r>
      <w:r>
        <w:rPr>
          <w:rFonts w:hint="eastAsia" w:ascii="仿宋" w:eastAsia="仿宋" w:cs="Times New Roman"/>
          <w:b w:val="0"/>
          <w:sz w:val="32"/>
          <w:szCs w:val="22"/>
          <w:lang w:eastAsia="zh-CN"/>
        </w:rPr>
        <w:t>家</w:t>
      </w:r>
      <w:r>
        <w:rPr>
          <w:rFonts w:hint="eastAsia" w:ascii="仿宋" w:eastAsia="仿宋" w:cs="Times New Roman"/>
          <w:b w:val="0"/>
          <w:sz w:val="32"/>
          <w:szCs w:val="22"/>
        </w:rPr>
        <w:t>、挂牌上市企业2家、产业院士工作站1个和博士工作站2个、自治区级科技研发平台3个、自治区技术创新中心15家，获取专利100</w:t>
      </w:r>
      <w:r>
        <w:rPr>
          <w:rFonts w:hint="eastAsia" w:ascii="仿宋" w:eastAsia="仿宋" w:cs="Times New Roman"/>
          <w:b w:val="0"/>
          <w:sz w:val="32"/>
          <w:szCs w:val="22"/>
          <w:lang w:val="en-US" w:eastAsia="zh-CN"/>
        </w:rPr>
        <w:t>0</w:t>
      </w:r>
      <w:r>
        <w:rPr>
          <w:rFonts w:hint="eastAsia" w:ascii="仿宋" w:eastAsia="仿宋" w:cs="Times New Roman"/>
          <w:b w:val="0"/>
          <w:sz w:val="32"/>
          <w:szCs w:val="22"/>
          <w:lang w:eastAsia="zh-CN"/>
        </w:rPr>
        <w:t>件</w:t>
      </w:r>
      <w:r>
        <w:rPr>
          <w:rFonts w:hint="eastAsia" w:ascii="仿宋" w:eastAsia="仿宋" w:cs="Times New Roman"/>
          <w:b w:val="0"/>
          <w:sz w:val="32"/>
          <w:szCs w:val="22"/>
        </w:rPr>
        <w:t>，工业APP开发30个。</w:t>
      </w:r>
    </w:p>
    <w:p>
      <w:pPr>
        <w:pStyle w:val="2"/>
        <w:rPr>
          <w:rFonts w:hint="eastAsia"/>
        </w:rPr>
      </w:pPr>
    </w:p>
    <w:tbl>
      <w:tblPr>
        <w:tblStyle w:val="13"/>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jc w:val="center"/>
        </w:trPr>
        <w:tc>
          <w:tcPr>
            <w:tcW w:w="8840" w:type="dxa"/>
            <w:noWrap w:val="0"/>
            <w:vAlign w:val="top"/>
          </w:tcPr>
          <w:p>
            <w:pPr>
              <w:pStyle w:val="24"/>
              <w:keepNext w:val="0"/>
              <w:keepLines w:val="0"/>
              <w:pageBreakBefore w:val="0"/>
              <w:widowControl w:val="0"/>
              <w:kinsoku/>
              <w:wordWrap/>
              <w:overflowPunct/>
              <w:topLinePunct w:val="0"/>
              <w:autoSpaceDE/>
              <w:autoSpaceDN/>
              <w:bidi w:val="0"/>
              <w:adjustRightInd/>
              <w:spacing w:line="600" w:lineRule="exact"/>
              <w:ind w:left="0" w:leftChars="0" w:firstLine="0" w:firstLineChars="0"/>
              <w:jc w:val="center"/>
              <w:rPr>
                <w:rFonts w:hint="eastAsia" w:ascii="仿宋" w:eastAsia="宋体" w:cs="Times New Roman"/>
                <w:b w:val="0"/>
                <w:sz w:val="32"/>
                <w:szCs w:val="22"/>
                <w:lang w:val="en-US" w:eastAsia="zh-CN"/>
              </w:rPr>
            </w:pPr>
            <w:r>
              <w:rPr>
                <w:rFonts w:hint="eastAsia" w:ascii="黑体" w:hAnsi="黑体" w:eastAsia="黑体" w:cs="黑体"/>
                <w:b w:val="0"/>
                <w:sz w:val="28"/>
                <w:szCs w:val="21"/>
                <w:lang w:val="en-US" w:eastAsia="zh"/>
              </w:rPr>
              <w:t>专栏</w:t>
            </w:r>
            <w:r>
              <w:rPr>
                <w:rFonts w:hint="eastAsia" w:ascii="黑体" w:hAnsi="黑体" w:eastAsia="黑体" w:cs="黑体"/>
                <w:b w:val="0"/>
                <w:sz w:val="28"/>
                <w:szCs w:val="21"/>
                <w:lang w:val="en-US" w:eastAsia="zh-CN"/>
              </w:rPr>
              <w:t xml:space="preserve">3－2 </w:t>
            </w:r>
            <w:r>
              <w:rPr>
                <w:rFonts w:hint="default" w:ascii="黑体" w:hAnsi="黑体" w:eastAsia="黑体" w:cs="黑体"/>
                <w:b w:val="0"/>
                <w:sz w:val="28"/>
                <w:szCs w:val="21"/>
                <w:lang w:val="en-US" w:eastAsia="zh"/>
              </w:rPr>
              <w:t xml:space="preserve"> </w:t>
            </w:r>
            <w:r>
              <w:rPr>
                <w:rFonts w:hint="eastAsia" w:ascii="黑体" w:hAnsi="黑体" w:eastAsia="黑体" w:cs="黑体"/>
                <w:b w:val="0"/>
                <w:sz w:val="28"/>
                <w:szCs w:val="21"/>
                <w:lang w:val="en-US" w:eastAsia="zh"/>
              </w:rPr>
              <w:t>技术攻关</w:t>
            </w:r>
            <w:r>
              <w:rPr>
                <w:rFonts w:hint="eastAsia" w:ascii="黑体" w:hAnsi="黑体" w:eastAsia="黑体" w:cs="黑体"/>
                <w:b w:val="0"/>
                <w:sz w:val="28"/>
                <w:szCs w:val="21"/>
                <w:lang w:val="en-US" w:eastAsia="zh-CN"/>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8" w:hRule="atLeast"/>
          <w:jc w:val="center"/>
        </w:trPr>
        <w:tc>
          <w:tcPr>
            <w:tcW w:w="8840" w:type="dxa"/>
            <w:noWrap w:val="0"/>
            <w:vAlign w:val="top"/>
          </w:tcPr>
          <w:p>
            <w:pPr>
              <w:pStyle w:val="24"/>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hint="eastAsia" w:ascii="CESI仿宋-GB2312" w:hAnsi="CESI仿宋-GB2312" w:eastAsia="CESI仿宋-GB2312" w:cs="CESI仿宋-GB2312"/>
                <w:b w:val="0"/>
                <w:sz w:val="28"/>
                <w:szCs w:val="21"/>
                <w:lang w:val="en-US" w:eastAsia="zh"/>
              </w:rPr>
            </w:pPr>
            <w:r>
              <w:rPr>
                <w:rFonts w:hint="eastAsia" w:ascii="仿宋" w:eastAsia="仿宋" w:cs="Times New Roman"/>
                <w:b/>
                <w:bCs/>
                <w:sz w:val="28"/>
                <w:szCs w:val="21"/>
                <w:lang w:val="en-US" w:eastAsia="zh"/>
              </w:rPr>
              <w:t>技术攻关</w:t>
            </w:r>
            <w:r>
              <w:rPr>
                <w:rFonts w:hint="eastAsia" w:ascii="仿宋" w:eastAsia="仿宋" w:cs="Times New Roman"/>
                <w:b/>
                <w:bCs/>
                <w:sz w:val="28"/>
                <w:szCs w:val="21"/>
                <w:lang w:val="en-US" w:eastAsia="zh-CN"/>
              </w:rPr>
              <w:t>重点项目</w:t>
            </w:r>
            <w:r>
              <w:rPr>
                <w:rFonts w:hint="eastAsia" w:ascii="仿宋" w:eastAsia="仿宋" w:cs="Times New Roman"/>
                <w:b/>
                <w:bCs/>
                <w:sz w:val="28"/>
                <w:szCs w:val="21"/>
                <w:lang w:val="en-US" w:eastAsia="zh"/>
              </w:rPr>
              <w:t>：</w:t>
            </w:r>
            <w:r>
              <w:rPr>
                <w:rFonts w:hint="default" w:ascii="仿宋" w:eastAsia="仿宋" w:cs="Times New Roman"/>
                <w:b/>
                <w:bCs/>
                <w:sz w:val="28"/>
                <w:szCs w:val="21"/>
                <w:lang w:eastAsia="zh"/>
              </w:rPr>
              <w:t>宁夏瑞泰科技股份有限公司年产4万吨尼龙66及2.5万吨中间体J项目、</w:t>
            </w:r>
            <w:r>
              <w:rPr>
                <w:rFonts w:hint="eastAsia" w:ascii="CESI仿宋-GB2312" w:hAnsi="CESI仿宋-GB2312" w:eastAsia="CESI仿宋-GB2312" w:cs="CESI仿宋-GB2312"/>
                <w:b w:val="0"/>
                <w:sz w:val="28"/>
                <w:szCs w:val="21"/>
                <w:lang w:val="en-US" w:eastAsia="zh"/>
              </w:rPr>
              <w:t>宁夏华御化工有限公司29万吨离子膜烧碱技改项目，</w:t>
            </w:r>
            <w:r>
              <w:rPr>
                <w:rFonts w:hint="eastAsia" w:ascii="CESI仿宋-GB2312" w:hAnsi="CESI仿宋-GB2312" w:eastAsia="CESI仿宋-GB2312" w:cs="CESI仿宋-GB2312"/>
                <w:b w:val="0"/>
                <w:sz w:val="28"/>
                <w:szCs w:val="21"/>
                <w:lang w:val="en-US" w:eastAsia="zh-CN"/>
              </w:rPr>
              <w:t>宁夏紫光天化蛋氨酸有限责任公司蛋氨酸多项关键工艺技术改造项目</w:t>
            </w:r>
            <w:r>
              <w:rPr>
                <w:rFonts w:hint="eastAsia" w:ascii="CESI仿宋-GB2312" w:hAnsi="CESI仿宋-GB2312" w:eastAsia="CESI仿宋-GB2312" w:cs="CESI仿宋-GB2312"/>
                <w:b w:val="0"/>
                <w:sz w:val="28"/>
                <w:szCs w:val="21"/>
                <w:lang w:val="en-US" w:eastAsia="zh"/>
              </w:rPr>
              <w:t>，</w:t>
            </w:r>
            <w:r>
              <w:rPr>
                <w:rFonts w:hint="eastAsia" w:ascii="CESI仿宋-GB2312" w:hAnsi="CESI仿宋-GB2312" w:eastAsia="CESI仿宋-GB2312" w:cs="CESI仿宋-GB2312"/>
                <w:b w:val="0"/>
                <w:sz w:val="28"/>
                <w:szCs w:val="21"/>
                <w:lang w:val="en-US" w:eastAsia="zh-CN"/>
              </w:rPr>
              <w:t>宁夏蓝丰精细化工有限公司5万吨/年光气及配套精细化学品和农化产品技术改造</w:t>
            </w:r>
            <w:r>
              <w:rPr>
                <w:rFonts w:hint="eastAsia" w:ascii="CESI仿宋-GB2312" w:hAnsi="CESI仿宋-GB2312" w:eastAsia="CESI仿宋-GB2312" w:cs="CESI仿宋-GB2312"/>
                <w:b w:val="0"/>
                <w:sz w:val="28"/>
                <w:szCs w:val="21"/>
                <w:lang w:val="en-US" w:eastAsia="zh"/>
              </w:rPr>
              <w:t>，</w:t>
            </w:r>
            <w:r>
              <w:rPr>
                <w:rFonts w:hint="eastAsia" w:ascii="CESI仿宋-GB2312" w:hAnsi="CESI仿宋-GB2312" w:eastAsia="CESI仿宋-GB2312" w:cs="CESI仿宋-GB2312"/>
                <w:b w:val="0"/>
                <w:sz w:val="28"/>
                <w:szCs w:val="21"/>
                <w:lang w:val="en-US" w:eastAsia="zh-CN"/>
              </w:rPr>
              <w:t>宁华工贸氧化锌生产工段技术改造项目</w:t>
            </w:r>
            <w:r>
              <w:rPr>
                <w:rFonts w:hint="eastAsia" w:ascii="CESI仿宋-GB2312" w:hAnsi="CESI仿宋-GB2312" w:eastAsia="CESI仿宋-GB2312" w:cs="CESI仿宋-GB2312"/>
                <w:b w:val="0"/>
                <w:sz w:val="28"/>
                <w:szCs w:val="21"/>
                <w:lang w:val="en-US" w:eastAsia="zh"/>
              </w:rPr>
              <w:t>，</w:t>
            </w:r>
            <w:r>
              <w:rPr>
                <w:rFonts w:hint="eastAsia" w:ascii="CESI仿宋-GB2312" w:hAnsi="CESI仿宋-GB2312" w:eastAsia="CESI仿宋-GB2312" w:cs="CESI仿宋-GB2312"/>
                <w:b w:val="0"/>
                <w:sz w:val="28"/>
                <w:szCs w:val="21"/>
                <w:lang w:val="en-US" w:eastAsia="zh-CN"/>
              </w:rPr>
              <w:t>宁夏协鑫晶体科技发展有限公司单晶设备升级及洗料产能提升技术改造项目</w:t>
            </w:r>
            <w:r>
              <w:rPr>
                <w:rFonts w:hint="eastAsia" w:ascii="CESI仿宋-GB2312" w:hAnsi="CESI仿宋-GB2312" w:eastAsia="CESI仿宋-GB2312" w:cs="CESI仿宋-GB2312"/>
                <w:b w:val="0"/>
                <w:sz w:val="28"/>
                <w:szCs w:val="21"/>
                <w:lang w:val="en-US" w:eastAsia="zh"/>
              </w:rPr>
              <w:t>，</w:t>
            </w:r>
            <w:r>
              <w:rPr>
                <w:rFonts w:hint="eastAsia" w:ascii="CESI仿宋-GB2312" w:hAnsi="CESI仿宋-GB2312" w:eastAsia="CESI仿宋-GB2312" w:cs="CESI仿宋-GB2312"/>
                <w:b w:val="0"/>
                <w:sz w:val="28"/>
                <w:szCs w:val="21"/>
                <w:lang w:val="en-US" w:eastAsia="zh-CN"/>
              </w:rPr>
              <w:t>宁夏正旺农科产业发展集团有限责任公司畜禽饲料技术改造项目</w:t>
            </w:r>
            <w:r>
              <w:rPr>
                <w:rFonts w:hint="eastAsia" w:ascii="CESI仿宋-GB2312" w:hAnsi="CESI仿宋-GB2312" w:eastAsia="CESI仿宋-GB2312" w:cs="CESI仿宋-GB2312"/>
                <w:b w:val="0"/>
                <w:sz w:val="28"/>
                <w:szCs w:val="21"/>
                <w:lang w:val="en-US" w:eastAsia="zh"/>
              </w:rPr>
              <w:t>、</w:t>
            </w:r>
            <w:r>
              <w:rPr>
                <w:rFonts w:hint="eastAsia" w:ascii="CESI仿宋-GB2312" w:hAnsi="CESI仿宋-GB2312" w:eastAsia="CESI仿宋-GB2312" w:cs="CESI仿宋-GB2312"/>
                <w:b w:val="0"/>
                <w:sz w:val="28"/>
                <w:szCs w:val="21"/>
                <w:lang w:val="en-US" w:eastAsia="zh-CN"/>
              </w:rPr>
              <w:t>添加剂预混合饲料技术改造</w:t>
            </w:r>
            <w:r>
              <w:rPr>
                <w:rFonts w:hint="eastAsia" w:ascii="CESI仿宋-GB2312" w:hAnsi="CESI仿宋-GB2312" w:eastAsia="CESI仿宋-GB2312" w:cs="CESI仿宋-GB2312"/>
                <w:b w:val="0"/>
                <w:sz w:val="28"/>
                <w:szCs w:val="21"/>
                <w:lang w:val="en-US" w:eastAsia="zh"/>
              </w:rPr>
              <w:t>项目，</w:t>
            </w:r>
            <w:r>
              <w:rPr>
                <w:rFonts w:hint="eastAsia" w:ascii="CESI仿宋-GB2312" w:hAnsi="CESI仿宋-GB2312" w:eastAsia="CESI仿宋-GB2312" w:cs="CESI仿宋-GB2312"/>
                <w:b w:val="0"/>
                <w:sz w:val="28"/>
                <w:szCs w:val="21"/>
                <w:lang w:val="en-US" w:eastAsia="zh-CN"/>
              </w:rPr>
              <w:t>中卫市茂烨冶金有限责任公司硅铁矿热炉信息化提升技术改造应用项目</w:t>
            </w:r>
            <w:r>
              <w:rPr>
                <w:rFonts w:hint="eastAsia" w:ascii="CESI仿宋-GB2312" w:hAnsi="CESI仿宋-GB2312" w:eastAsia="CESI仿宋-GB2312" w:cs="CESI仿宋-GB2312"/>
                <w:b w:val="0"/>
                <w:sz w:val="28"/>
                <w:szCs w:val="21"/>
                <w:lang w:val="en-US" w:eastAsia="zh"/>
              </w:rPr>
              <w:t>，</w:t>
            </w:r>
            <w:r>
              <w:rPr>
                <w:rFonts w:hint="eastAsia" w:ascii="CESI仿宋-GB2312" w:hAnsi="CESI仿宋-GB2312" w:eastAsia="CESI仿宋-GB2312" w:cs="CESI仿宋-GB2312"/>
                <w:b w:val="0"/>
                <w:sz w:val="28"/>
                <w:szCs w:val="21"/>
                <w:lang w:val="en-US" w:eastAsia="zh-CN"/>
              </w:rPr>
              <w:t>众泰工贸有限公司硅铁矿热炉脱硫脱硝及烟气收集清洁生产提升技改项目</w:t>
            </w:r>
            <w:r>
              <w:rPr>
                <w:rFonts w:hint="eastAsia" w:ascii="CESI仿宋-GB2312" w:hAnsi="CESI仿宋-GB2312" w:eastAsia="CESI仿宋-GB2312" w:cs="CESI仿宋-GB2312"/>
                <w:b w:val="0"/>
                <w:sz w:val="28"/>
                <w:szCs w:val="21"/>
                <w:lang w:val="en-US" w:eastAsia="zh"/>
              </w:rPr>
              <w:t>等。</w:t>
            </w:r>
          </w:p>
          <w:p>
            <w:pPr>
              <w:pStyle w:val="24"/>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CESI仿宋-GB2312" w:hAnsi="CESI仿宋-GB2312" w:eastAsia="CESI仿宋-GB2312" w:cs="CESI仿宋-GB2312"/>
                <w:b w:val="0"/>
                <w:sz w:val="28"/>
                <w:szCs w:val="21"/>
                <w:lang w:val="en-US" w:eastAsia="zh"/>
              </w:rPr>
            </w:pPr>
            <w:r>
              <w:rPr>
                <w:rFonts w:hint="eastAsia" w:ascii="CESI仿宋-GB2312" w:hAnsi="CESI仿宋-GB2312" w:eastAsia="CESI仿宋-GB2312" w:cs="CESI仿宋-GB2312"/>
                <w:b/>
                <w:bCs/>
                <w:sz w:val="28"/>
                <w:szCs w:val="21"/>
                <w:lang w:val="en-US" w:eastAsia="zh"/>
              </w:rPr>
              <w:t>绿色食品重点项目：</w:t>
            </w:r>
            <w:r>
              <w:rPr>
                <w:rFonts w:hint="eastAsia" w:ascii="CESI仿宋-GB2312" w:hAnsi="CESI仿宋-GB2312" w:eastAsia="CESI仿宋-GB2312" w:cs="CESI仿宋-GB2312"/>
                <w:b w:val="0"/>
                <w:sz w:val="28"/>
                <w:szCs w:val="21"/>
                <w:lang w:val="en-US" w:eastAsia="zh-CN"/>
              </w:rPr>
              <w:t>创建“中国特色农产品优势区”</w:t>
            </w:r>
            <w:r>
              <w:rPr>
                <w:rFonts w:hint="eastAsia" w:ascii="CESI仿宋-GB2312" w:hAnsi="CESI仿宋-GB2312" w:eastAsia="CESI仿宋-GB2312" w:cs="CESI仿宋-GB2312"/>
                <w:b w:val="0"/>
                <w:sz w:val="28"/>
                <w:szCs w:val="21"/>
                <w:lang w:val="en-US" w:eastAsia="zh"/>
              </w:rPr>
              <w:t>，</w:t>
            </w:r>
            <w:r>
              <w:rPr>
                <w:rFonts w:hint="eastAsia" w:ascii="CESI仿宋-GB2312" w:hAnsi="CESI仿宋-GB2312" w:eastAsia="CESI仿宋-GB2312" w:cs="CESI仿宋-GB2312"/>
                <w:b w:val="0"/>
                <w:sz w:val="28"/>
                <w:szCs w:val="21"/>
                <w:lang w:val="en-US" w:eastAsia="zh-CN"/>
              </w:rPr>
              <w:t>打造绿色食品、有机农产品、地理标志保护产品</w:t>
            </w:r>
            <w:r>
              <w:rPr>
                <w:rFonts w:hint="eastAsia" w:ascii="CESI仿宋-GB2312" w:hAnsi="CESI仿宋-GB2312" w:eastAsia="CESI仿宋-GB2312" w:cs="CESI仿宋-GB2312"/>
                <w:b w:val="0"/>
                <w:sz w:val="28"/>
                <w:szCs w:val="21"/>
                <w:lang w:val="en-US" w:eastAsia="zh"/>
              </w:rPr>
              <w:t>，</w:t>
            </w:r>
            <w:r>
              <w:rPr>
                <w:rFonts w:hint="eastAsia" w:ascii="CESI仿宋-GB2312" w:hAnsi="CESI仿宋-GB2312" w:eastAsia="CESI仿宋-GB2312" w:cs="CESI仿宋-GB2312"/>
                <w:b w:val="0"/>
                <w:sz w:val="28"/>
                <w:szCs w:val="21"/>
                <w:lang w:val="en-US" w:eastAsia="zh-CN"/>
              </w:rPr>
              <w:t>支持知名绿色食品加工企业品牌建设；培育绿色食品名特优新产品品牌</w:t>
            </w:r>
            <w:r>
              <w:rPr>
                <w:rFonts w:hint="eastAsia" w:ascii="CESI仿宋-GB2312" w:hAnsi="CESI仿宋-GB2312" w:eastAsia="CESI仿宋-GB2312" w:cs="CESI仿宋-GB2312"/>
                <w:b w:val="0"/>
                <w:sz w:val="28"/>
                <w:szCs w:val="21"/>
                <w:lang w:val="en-US" w:eastAsia="zh"/>
              </w:rPr>
              <w:t>，</w:t>
            </w:r>
            <w:r>
              <w:rPr>
                <w:rFonts w:hint="eastAsia" w:ascii="CESI仿宋-GB2312" w:hAnsi="CESI仿宋-GB2312" w:eastAsia="CESI仿宋-GB2312" w:cs="CESI仿宋-GB2312"/>
                <w:b w:val="0"/>
                <w:sz w:val="28"/>
                <w:szCs w:val="21"/>
                <w:lang w:val="en-US" w:eastAsia="zh-CN"/>
              </w:rPr>
              <w:t>完善“中卫优品”市级电商平台建设</w:t>
            </w:r>
            <w:r>
              <w:rPr>
                <w:rFonts w:hint="eastAsia" w:ascii="CESI仿宋-GB2312" w:hAnsi="CESI仿宋-GB2312" w:eastAsia="CESI仿宋-GB2312" w:cs="CESI仿宋-GB2312"/>
                <w:b w:val="0"/>
                <w:sz w:val="28"/>
                <w:szCs w:val="21"/>
                <w:lang w:val="en-US" w:eastAsia="zh"/>
              </w:rPr>
              <w:t>，</w:t>
            </w:r>
            <w:r>
              <w:rPr>
                <w:rFonts w:hint="eastAsia" w:ascii="CESI仿宋-GB2312" w:hAnsi="CESI仿宋-GB2312" w:eastAsia="CESI仿宋-GB2312" w:cs="CESI仿宋-GB2312"/>
                <w:b w:val="0"/>
                <w:sz w:val="28"/>
                <w:szCs w:val="21"/>
                <w:lang w:val="en-US" w:eastAsia="zh-CN"/>
              </w:rPr>
              <w:t>推进“美团优选”社区智能果蔬柜追溯体系建设工程</w:t>
            </w:r>
            <w:r>
              <w:rPr>
                <w:rFonts w:hint="eastAsia" w:ascii="CESI仿宋-GB2312" w:hAnsi="CESI仿宋-GB2312" w:eastAsia="CESI仿宋-GB2312" w:cs="CESI仿宋-GB2312"/>
                <w:b w:val="0"/>
                <w:sz w:val="28"/>
                <w:szCs w:val="21"/>
                <w:lang w:val="en-US" w:eastAsia="zh"/>
              </w:rPr>
              <w:t>，</w:t>
            </w:r>
            <w:r>
              <w:rPr>
                <w:rFonts w:hint="eastAsia" w:ascii="CESI仿宋-GB2312" w:hAnsi="CESI仿宋-GB2312" w:eastAsia="CESI仿宋-GB2312" w:cs="CESI仿宋-GB2312"/>
                <w:b w:val="0"/>
                <w:sz w:val="28"/>
                <w:szCs w:val="21"/>
                <w:lang w:val="en-US" w:eastAsia="zh-CN"/>
              </w:rPr>
              <w:t>创建绿色食品标准化生产基地、全国绿色食品原料标准化生产基地、全国有机农业示范基地、自治区级出口农产品标准化生产基地</w:t>
            </w:r>
            <w:r>
              <w:rPr>
                <w:rFonts w:hint="eastAsia" w:ascii="CESI仿宋-GB2312" w:hAnsi="CESI仿宋-GB2312" w:eastAsia="CESI仿宋-GB2312" w:cs="CESI仿宋-GB2312"/>
                <w:b w:val="0"/>
                <w:sz w:val="28"/>
                <w:szCs w:val="21"/>
                <w:lang w:val="en-US" w:eastAsia="zh"/>
              </w:rPr>
              <w:t>，</w:t>
            </w:r>
            <w:r>
              <w:rPr>
                <w:rFonts w:hint="eastAsia" w:ascii="CESI仿宋-GB2312" w:hAnsi="CESI仿宋-GB2312" w:eastAsia="CESI仿宋-GB2312" w:cs="CESI仿宋-GB2312"/>
                <w:b w:val="0"/>
                <w:sz w:val="28"/>
                <w:szCs w:val="21"/>
                <w:lang w:val="en-US" w:eastAsia="zh-CN"/>
              </w:rPr>
              <w:t>培育自治区级绿色食品标准化生产基地、自治区级有机农产品标准化生产基地工程等。</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default" w:ascii="黑体" w:hAnsi="黑体" w:eastAsia="黑体" w:cs="黑体"/>
          <w:sz w:val="32"/>
          <w:szCs w:val="40"/>
          <w:lang w:val="en-US" w:eastAsia="zh"/>
        </w:rPr>
      </w:pPr>
      <w:bookmarkStart w:id="24" w:name="_Toc1782"/>
      <w:bookmarkStart w:id="25" w:name="_Toc28375"/>
      <w:r>
        <w:rPr>
          <w:rFonts w:hint="eastAsia" w:ascii="黑体" w:hAnsi="黑体" w:eastAsia="黑体" w:cs="黑体"/>
          <w:sz w:val="32"/>
          <w:szCs w:val="40"/>
          <w:lang w:val="en-US" w:eastAsia="zh-CN"/>
        </w:rPr>
        <w:t>三</w:t>
      </w:r>
      <w:r>
        <w:rPr>
          <w:rFonts w:hint="eastAsia" w:ascii="黑体" w:hAnsi="黑体" w:eastAsia="黑体" w:cs="黑体"/>
          <w:sz w:val="32"/>
          <w:szCs w:val="40"/>
          <w:lang w:val="en-US" w:eastAsia="zh"/>
        </w:rPr>
        <w:t>、全面推进</w:t>
      </w:r>
      <w:r>
        <w:rPr>
          <w:rFonts w:hint="default" w:ascii="黑体" w:hAnsi="黑体" w:eastAsia="黑体" w:cs="黑体"/>
          <w:sz w:val="32"/>
          <w:szCs w:val="40"/>
          <w:lang w:val="en-US" w:eastAsia="zh"/>
        </w:rPr>
        <w:t>传统产业转型升级</w:t>
      </w:r>
      <w:bookmarkEnd w:id="24"/>
      <w:bookmarkEnd w:id="25"/>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围绕冶金、化工、建材等传统产业，开展质量提升行动和产业基础再造工程，实施结构改造、绿色改造、技术改造、智能改造“四大改造”行动，推动传统产业高端化、智能化、绿色化，提高全要素生产率。</w:t>
      </w:r>
    </w:p>
    <w:p>
      <w:pPr>
        <w:keepNext w:val="0"/>
        <w:keepLines w:val="0"/>
        <w:pageBreakBefore w:val="0"/>
        <w:widowControl w:val="0"/>
        <w:kinsoku/>
        <w:wordWrap/>
        <w:overflowPunct/>
        <w:topLinePunct w:val="0"/>
        <w:autoSpaceDE/>
        <w:autoSpaceDN/>
        <w:bidi w:val="0"/>
        <w:adjustRightInd/>
        <w:spacing w:line="600" w:lineRule="exact"/>
        <w:ind w:left="0" w:leftChars="0" w:firstLine="642" w:firstLineChars="200"/>
        <w:outlineLvl w:val="2"/>
        <w:rPr>
          <w:rFonts w:hint="eastAsia" w:ascii="楷体_GB2312" w:hAnsi="楷体_GB2312" w:eastAsia="楷体_GB2312" w:cs="楷体_GB2312"/>
          <w:b/>
          <w:bCs/>
          <w:sz w:val="32"/>
          <w:szCs w:val="22"/>
          <w:lang w:val="en-US" w:eastAsia="zh-CN"/>
        </w:rPr>
      </w:pPr>
      <w:bookmarkStart w:id="26" w:name="_Toc6394"/>
      <w:r>
        <w:rPr>
          <w:rFonts w:hint="eastAsia" w:ascii="楷体_GB2312" w:hAnsi="楷体_GB2312" w:eastAsia="楷体_GB2312" w:cs="楷体_GB2312"/>
          <w:b/>
          <w:bCs/>
          <w:sz w:val="32"/>
          <w:szCs w:val="22"/>
          <w:lang w:val="en-US" w:eastAsia="zh-CN"/>
        </w:rPr>
        <w:t>（一）做强冶金</w:t>
      </w:r>
      <w:r>
        <w:rPr>
          <w:rFonts w:hint="default" w:ascii="楷体_GB2312" w:hAnsi="楷体_GB2312" w:eastAsia="楷体_GB2312" w:cs="楷体_GB2312"/>
          <w:b/>
          <w:bCs/>
          <w:sz w:val="32"/>
          <w:szCs w:val="22"/>
          <w:lang w:eastAsia="zh-CN"/>
        </w:rPr>
        <w:t>制造</w:t>
      </w:r>
      <w:r>
        <w:rPr>
          <w:rFonts w:hint="eastAsia" w:ascii="楷体_GB2312" w:hAnsi="楷体_GB2312" w:eastAsia="楷体_GB2312" w:cs="楷体_GB2312"/>
          <w:b/>
          <w:bCs/>
          <w:sz w:val="32"/>
          <w:szCs w:val="22"/>
          <w:lang w:val="en-US" w:eastAsia="zh-CN"/>
        </w:rPr>
        <w:t>产业</w:t>
      </w:r>
      <w:bookmarkEnd w:id="26"/>
    </w:p>
    <w:p>
      <w:pPr>
        <w:keepNext w:val="0"/>
        <w:keepLines w:val="0"/>
        <w:pageBreakBefore w:val="0"/>
        <w:widowControl w:val="0"/>
        <w:kinsoku/>
        <w:wordWrap/>
        <w:overflowPunct/>
        <w:topLinePunct w:val="0"/>
        <w:autoSpaceDE/>
        <w:autoSpaceDN/>
        <w:bidi w:val="0"/>
        <w:adjustRightInd/>
        <w:spacing w:line="600" w:lineRule="exact"/>
        <w:ind w:left="0" w:leftChars="0" w:firstLine="642" w:firstLineChars="200"/>
        <w:rPr>
          <w:rFonts w:hint="default" w:ascii="仿宋_GB2312" w:hAnsi="仿宋_GB2312" w:eastAsia="仿宋_GB2312" w:cs="仿宋_GB2312"/>
          <w:b w:val="0"/>
          <w:sz w:val="32"/>
          <w:szCs w:val="22"/>
          <w:lang w:val="en-US" w:eastAsia="zh-CN"/>
        </w:rPr>
      </w:pPr>
      <w:r>
        <w:rPr>
          <w:rFonts w:hint="default" w:ascii="仿宋_GB2312" w:hAnsi="仿宋_GB2312" w:eastAsia="仿宋_GB2312" w:cs="仿宋_GB2312"/>
          <w:b/>
          <w:bCs/>
          <w:sz w:val="32"/>
          <w:szCs w:val="22"/>
          <w:lang w:val="en-US" w:eastAsia="zh-CN"/>
        </w:rPr>
        <w:t>铁合金</w:t>
      </w:r>
      <w:r>
        <w:rPr>
          <w:rFonts w:hint="eastAsia" w:ascii="仿宋_GB2312" w:hAnsi="仿宋_GB2312" w:eastAsia="仿宋_GB2312" w:cs="仿宋_GB2312"/>
          <w:b w:val="0"/>
          <w:sz w:val="32"/>
          <w:szCs w:val="22"/>
          <w:lang w:val="en-US" w:eastAsia="zh-CN"/>
        </w:rPr>
        <w:t>：</w:t>
      </w:r>
      <w:r>
        <w:rPr>
          <w:rFonts w:hint="default" w:ascii="仿宋_GB2312" w:hAnsi="仿宋_GB2312" w:eastAsia="仿宋_GB2312" w:cs="仿宋_GB2312"/>
          <w:b w:val="0"/>
          <w:sz w:val="32"/>
          <w:szCs w:val="22"/>
          <w:lang w:val="en-US" w:eastAsia="zh-CN"/>
        </w:rPr>
        <w:t>引导三元中泰、茂烨冶金等重点龙头企业实施结构改造、绿色改造、技</w:t>
      </w:r>
      <w:r>
        <w:rPr>
          <w:rFonts w:hint="eastAsia" w:ascii="仿宋_GB2312" w:hAnsi="仿宋_GB2312" w:eastAsia="仿宋_GB2312" w:cs="仿宋_GB2312"/>
          <w:b w:val="0"/>
          <w:sz w:val="32"/>
          <w:szCs w:val="22"/>
          <w:lang w:val="en-US" w:eastAsia="zh"/>
        </w:rPr>
        <w:t>术</w:t>
      </w:r>
      <w:r>
        <w:rPr>
          <w:rFonts w:hint="default" w:ascii="仿宋_GB2312" w:hAnsi="仿宋_GB2312" w:eastAsia="仿宋_GB2312" w:cs="仿宋_GB2312"/>
          <w:b w:val="0"/>
          <w:sz w:val="32"/>
          <w:szCs w:val="22"/>
          <w:lang w:val="en-US" w:eastAsia="zh-CN"/>
        </w:rPr>
        <w:t>改造、智能改造，不断提升自动化、智能化生产水平。鼓励规模小、效益差的铁合金企业兼并重组、资源共享、抱团取暖，促进企业降本增效，提高产业聚集力和抗风险能力，推动铁合金行业发展水平整体提升。鼓励技术改造和新产品研发，推进铁合金电炉大型化、密闭化、自动化生产。</w:t>
      </w:r>
      <w:r>
        <w:rPr>
          <w:rFonts w:hint="eastAsia" w:ascii="仿宋_GB2312" w:hAnsi="仿宋_GB2312" w:eastAsia="仿宋_GB2312" w:cs="仿宋_GB2312"/>
          <w:b w:val="0"/>
          <w:sz w:val="32"/>
          <w:szCs w:val="22"/>
          <w:lang w:val="en-US" w:eastAsia="zh-CN"/>
        </w:rPr>
        <w:t>引导</w:t>
      </w:r>
      <w:r>
        <w:rPr>
          <w:rFonts w:hint="default" w:ascii="仿宋_GB2312" w:hAnsi="仿宋_GB2312" w:eastAsia="仿宋_GB2312" w:cs="仿宋_GB2312"/>
          <w:b w:val="0"/>
          <w:sz w:val="32"/>
          <w:szCs w:val="22"/>
          <w:lang w:val="en-US" w:eastAsia="zh-CN"/>
        </w:rPr>
        <w:t>新华实业、茂烨冶金等硅铁企业</w:t>
      </w:r>
      <w:r>
        <w:rPr>
          <w:rFonts w:hint="eastAsia" w:ascii="仿宋_GB2312" w:hAnsi="仿宋_GB2312" w:eastAsia="仿宋_GB2312" w:cs="仿宋_GB2312"/>
          <w:b w:val="0"/>
          <w:sz w:val="32"/>
          <w:szCs w:val="22"/>
          <w:lang w:val="en-US" w:eastAsia="zh-CN"/>
        </w:rPr>
        <w:t>实施</w:t>
      </w:r>
      <w:r>
        <w:rPr>
          <w:rFonts w:hint="default" w:ascii="仿宋_GB2312" w:hAnsi="仿宋_GB2312" w:eastAsia="仿宋_GB2312" w:cs="仿宋_GB2312"/>
          <w:b w:val="0"/>
          <w:sz w:val="32"/>
          <w:szCs w:val="22"/>
          <w:lang w:val="en-US" w:eastAsia="zh-CN"/>
        </w:rPr>
        <w:t>工业机器人自动化上料系统</w:t>
      </w:r>
      <w:r>
        <w:rPr>
          <w:rFonts w:hint="eastAsia" w:ascii="仿宋_GB2312" w:hAnsi="仿宋_GB2312" w:eastAsia="仿宋_GB2312" w:cs="仿宋_GB2312"/>
          <w:b w:val="0"/>
          <w:sz w:val="32"/>
          <w:szCs w:val="22"/>
          <w:lang w:val="en-US" w:eastAsia="zh-CN"/>
        </w:rPr>
        <w:t>技术改造</w:t>
      </w:r>
      <w:r>
        <w:rPr>
          <w:rFonts w:hint="default" w:ascii="仿宋_GB2312" w:hAnsi="仿宋_GB2312" w:eastAsia="仿宋_GB2312" w:cs="仿宋_GB2312"/>
          <w:b w:val="0"/>
          <w:sz w:val="32"/>
          <w:szCs w:val="22"/>
          <w:lang w:val="en-US" w:eastAsia="zh-CN"/>
        </w:rPr>
        <w:t>，进一步提升企业技术装备水平，推动冶金产业向高端化、绿色化、智能化、融合化方向发展。</w:t>
      </w:r>
    </w:p>
    <w:p>
      <w:pPr>
        <w:keepNext w:val="0"/>
        <w:keepLines w:val="0"/>
        <w:pageBreakBefore w:val="0"/>
        <w:widowControl w:val="0"/>
        <w:kinsoku/>
        <w:wordWrap/>
        <w:overflowPunct/>
        <w:topLinePunct w:val="0"/>
        <w:autoSpaceDE/>
        <w:autoSpaceDN/>
        <w:bidi w:val="0"/>
        <w:adjustRightInd/>
        <w:spacing w:line="600" w:lineRule="exact"/>
        <w:ind w:left="0" w:leftChars="0" w:firstLine="642" w:firstLineChars="200"/>
        <w:rPr>
          <w:rFonts w:hint="default" w:ascii="仿宋" w:eastAsia="仿宋" w:cs="Times New Roman"/>
          <w:b w:val="0"/>
          <w:sz w:val="32"/>
          <w:szCs w:val="22"/>
          <w:lang w:val="en-US" w:eastAsia="zh-CN"/>
        </w:rPr>
      </w:pPr>
      <w:r>
        <w:rPr>
          <w:rFonts w:hint="default" w:ascii="仿宋_GB2312" w:hAnsi="仿宋_GB2312" w:eastAsia="仿宋_GB2312" w:cs="仿宋_GB2312"/>
          <w:b/>
          <w:bCs/>
          <w:sz w:val="32"/>
          <w:szCs w:val="22"/>
          <w:lang w:val="en-US" w:eastAsia="zh-CN"/>
        </w:rPr>
        <w:t>钢铁行业</w:t>
      </w:r>
      <w:r>
        <w:rPr>
          <w:rFonts w:hint="eastAsia" w:ascii="仿宋_GB2312" w:hAnsi="仿宋_GB2312" w:eastAsia="仿宋_GB2312" w:cs="仿宋_GB2312"/>
          <w:b w:val="0"/>
          <w:sz w:val="32"/>
          <w:szCs w:val="22"/>
          <w:lang w:val="en-US" w:eastAsia="zh-CN"/>
        </w:rPr>
        <w:t>：</w:t>
      </w:r>
      <w:r>
        <w:rPr>
          <w:rFonts w:hint="default" w:ascii="仿宋_GB2312" w:hAnsi="仿宋_GB2312" w:eastAsia="仿宋_GB2312" w:cs="仿宋_GB2312"/>
          <w:b w:val="0"/>
          <w:sz w:val="32"/>
          <w:szCs w:val="22"/>
          <w:lang w:val="en-US" w:eastAsia="zh-CN"/>
        </w:rPr>
        <w:t>鼓励宁钢集团发展高端精品钢、特钢、不锈钢等高附加值产品，建设高水平优特钢生产基地。推动企业循环化改造，</w:t>
      </w:r>
      <w:r>
        <w:rPr>
          <w:rFonts w:hint="eastAsia" w:ascii="仿宋_GB2312" w:hAnsi="仿宋_GB2312" w:eastAsia="仿宋_GB2312" w:cs="仿宋_GB2312"/>
          <w:b w:val="0"/>
          <w:sz w:val="32"/>
          <w:szCs w:val="22"/>
          <w:lang w:val="en-US" w:eastAsia="zh-CN"/>
        </w:rPr>
        <w:t>实现</w:t>
      </w:r>
      <w:r>
        <w:rPr>
          <w:rFonts w:hint="default" w:ascii="仿宋_GB2312" w:hAnsi="仿宋_GB2312" w:eastAsia="仿宋_GB2312" w:cs="仿宋_GB2312"/>
          <w:b w:val="0"/>
          <w:sz w:val="32"/>
          <w:szCs w:val="22"/>
          <w:lang w:val="en-US" w:eastAsia="zh-CN"/>
        </w:rPr>
        <w:t>园区企业氮气、氧气及工艺余气</w:t>
      </w:r>
      <w:r>
        <w:rPr>
          <w:rFonts w:hint="eastAsia" w:ascii="仿宋_GB2312" w:hAnsi="仿宋_GB2312" w:eastAsia="仿宋_GB2312" w:cs="仿宋_GB2312"/>
          <w:b w:val="0"/>
          <w:sz w:val="32"/>
          <w:szCs w:val="22"/>
          <w:lang w:val="en-US" w:eastAsia="zh-CN"/>
        </w:rPr>
        <w:t>循环利用</w:t>
      </w:r>
      <w:r>
        <w:rPr>
          <w:rFonts w:hint="default" w:ascii="仿宋_GB2312" w:hAnsi="仿宋_GB2312" w:eastAsia="仿宋_GB2312" w:cs="仿宋_GB2312"/>
          <w:b w:val="0"/>
          <w:sz w:val="32"/>
          <w:szCs w:val="22"/>
          <w:lang w:val="en-US" w:eastAsia="zh-CN"/>
        </w:rPr>
        <w:t>，鼓励企业适应</w:t>
      </w:r>
      <w:r>
        <w:rPr>
          <w:rFonts w:hint="eastAsia" w:ascii="仿宋_GB2312" w:hAnsi="仿宋_GB2312" w:eastAsia="仿宋_GB2312" w:cs="仿宋_GB2312"/>
          <w:b w:val="0"/>
          <w:sz w:val="32"/>
          <w:szCs w:val="22"/>
          <w:lang w:val="en-US" w:eastAsia="zh-CN"/>
        </w:rPr>
        <w:t>新</w:t>
      </w:r>
      <w:r>
        <w:rPr>
          <w:rFonts w:hint="default" w:ascii="仿宋_GB2312" w:hAnsi="仿宋_GB2312" w:eastAsia="仿宋_GB2312" w:cs="仿宋_GB2312"/>
          <w:b w:val="0"/>
          <w:sz w:val="32"/>
          <w:szCs w:val="22"/>
          <w:lang w:val="en-US" w:eastAsia="zh-CN"/>
        </w:rPr>
        <w:t>需求</w:t>
      </w:r>
      <w:r>
        <w:rPr>
          <w:rFonts w:hint="eastAsia" w:ascii="仿宋_GB2312" w:hAnsi="仿宋_GB2312" w:eastAsia="仿宋_GB2312" w:cs="仿宋_GB2312"/>
          <w:b w:val="0"/>
          <w:sz w:val="32"/>
          <w:szCs w:val="22"/>
          <w:lang w:val="en-US" w:eastAsia="zh-CN"/>
        </w:rPr>
        <w:t>、</w:t>
      </w:r>
      <w:r>
        <w:rPr>
          <w:rFonts w:hint="default" w:ascii="仿宋_GB2312" w:hAnsi="仿宋_GB2312" w:eastAsia="仿宋_GB2312" w:cs="仿宋_GB2312"/>
          <w:b w:val="0"/>
          <w:sz w:val="32"/>
          <w:szCs w:val="22"/>
          <w:lang w:val="en-US" w:eastAsia="zh-CN"/>
        </w:rPr>
        <w:t>开发新产品，助力企业稳步发展</w:t>
      </w:r>
      <w:r>
        <w:rPr>
          <w:rFonts w:hint="eastAsia" w:ascii="仿宋_GB2312" w:hAnsi="仿宋_GB2312" w:eastAsia="仿宋_GB2312" w:cs="仿宋_GB2312"/>
          <w:b w:val="0"/>
          <w:sz w:val="32"/>
          <w:szCs w:val="22"/>
          <w:lang w:val="en-US" w:eastAsia="zh-CN"/>
        </w:rPr>
        <w:t>。</w:t>
      </w:r>
      <w:r>
        <w:rPr>
          <w:rFonts w:hint="default" w:ascii="仿宋_GB2312" w:hAnsi="仿宋_GB2312" w:eastAsia="仿宋_GB2312" w:cs="仿宋_GB2312"/>
          <w:b w:val="0"/>
          <w:sz w:val="32"/>
          <w:szCs w:val="22"/>
          <w:lang w:val="en-US" w:eastAsia="zh-CN"/>
        </w:rPr>
        <w:t>通过技术改造降低单位产值能耗，提高工业固废综合利用效率。</w:t>
      </w:r>
    </w:p>
    <w:p>
      <w:pPr>
        <w:keepNext w:val="0"/>
        <w:keepLines w:val="0"/>
        <w:pageBreakBefore w:val="0"/>
        <w:widowControl w:val="0"/>
        <w:kinsoku/>
        <w:wordWrap/>
        <w:overflowPunct/>
        <w:topLinePunct w:val="0"/>
        <w:autoSpaceDE/>
        <w:autoSpaceDN/>
        <w:bidi w:val="0"/>
        <w:adjustRightInd/>
        <w:spacing w:line="600" w:lineRule="exact"/>
        <w:ind w:left="0" w:leftChars="0" w:firstLine="642" w:firstLineChars="200"/>
        <w:outlineLvl w:val="2"/>
        <w:rPr>
          <w:rFonts w:hint="eastAsia" w:ascii="楷体_GB2312" w:hAnsi="楷体_GB2312" w:eastAsia="楷体_GB2312" w:cs="楷体_GB2312"/>
          <w:b/>
          <w:bCs/>
          <w:sz w:val="32"/>
          <w:szCs w:val="22"/>
          <w:lang w:val="en-US" w:eastAsia="zh-CN"/>
        </w:rPr>
      </w:pPr>
      <w:bookmarkStart w:id="27" w:name="_Toc30120"/>
      <w:r>
        <w:rPr>
          <w:rFonts w:hint="eastAsia" w:ascii="楷体_GB2312" w:hAnsi="楷体_GB2312" w:eastAsia="楷体_GB2312" w:cs="楷体_GB2312"/>
          <w:b/>
          <w:bCs/>
          <w:sz w:val="32"/>
          <w:szCs w:val="22"/>
          <w:lang w:val="en-US" w:eastAsia="zh-CN"/>
        </w:rPr>
        <w:t>（二）做优精细化工产业</w:t>
      </w:r>
      <w:bookmarkEnd w:id="27"/>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rPr>
          <w:rFonts w:hint="default" w:ascii="仿宋_GB2312" w:hAnsi="仿宋_GB2312" w:eastAsia="仿宋_GB2312" w:cs="仿宋_GB2312"/>
          <w:b w:val="0"/>
          <w:sz w:val="32"/>
          <w:szCs w:val="22"/>
          <w:lang w:val="en-US" w:eastAsia="zh-CN"/>
        </w:rPr>
      </w:pPr>
      <w:r>
        <w:rPr>
          <w:rFonts w:hint="default" w:ascii="仿宋_GB2312" w:hAnsi="仿宋_GB2312" w:eastAsia="仿宋_GB2312" w:cs="仿宋_GB2312"/>
          <w:b w:val="0"/>
          <w:sz w:val="32"/>
          <w:szCs w:val="22"/>
          <w:lang w:val="en-US" w:eastAsia="zh-CN"/>
        </w:rPr>
        <w:t>坚持精细化、高端化、绿色化、集群化发展方向，着力打造高端精细化工基地。</w:t>
      </w:r>
      <w:r>
        <w:rPr>
          <w:rFonts w:hint="eastAsia" w:ascii="仿宋_GB2312" w:hAnsi="仿宋_GB2312" w:eastAsia="仿宋_GB2312" w:cs="仿宋_GB2312"/>
          <w:b w:val="0"/>
          <w:sz w:val="32"/>
          <w:szCs w:val="22"/>
          <w:lang w:val="en-US" w:eastAsia="zh-CN"/>
        </w:rPr>
        <w:t>中卫</w:t>
      </w:r>
      <w:r>
        <w:rPr>
          <w:rFonts w:hint="default" w:ascii="仿宋_GB2312" w:hAnsi="仿宋_GB2312" w:eastAsia="仿宋_GB2312" w:cs="仿宋_GB2312"/>
          <w:b w:val="0"/>
          <w:sz w:val="32"/>
          <w:szCs w:val="22"/>
          <w:lang w:val="en-US" w:eastAsia="zh-CN"/>
        </w:rPr>
        <w:t>工业园：依托利安隆、瑞泰等高新技术企业在上下游产业配套、互补、耦合循环发展上下功夫，重点发展芳纶、尼龙66、抗氧化剂等高端化工新材料，形成闭环。宣和基地：积极引导明巨电石、俱进化工</w:t>
      </w:r>
      <w:r>
        <w:rPr>
          <w:rFonts w:hint="eastAsia" w:ascii="仿宋_GB2312" w:hAnsi="仿宋_GB2312" w:eastAsia="仿宋_GB2312" w:cs="仿宋_GB2312"/>
          <w:b w:val="0"/>
          <w:sz w:val="32"/>
          <w:szCs w:val="22"/>
          <w:lang w:val="en-US" w:eastAsia="zh-CN"/>
        </w:rPr>
        <w:t>等</w:t>
      </w:r>
      <w:r>
        <w:rPr>
          <w:rFonts w:hint="default" w:ascii="仿宋_GB2312" w:hAnsi="仿宋_GB2312" w:eastAsia="仿宋_GB2312" w:cs="仿宋_GB2312"/>
          <w:b w:val="0"/>
          <w:sz w:val="32"/>
          <w:szCs w:val="22"/>
          <w:lang w:val="en-US" w:eastAsia="zh-CN"/>
        </w:rPr>
        <w:t>企业，加强上下游产业配套和各类产品耦合。</w:t>
      </w:r>
      <w:r>
        <w:rPr>
          <w:rFonts w:hint="eastAsia" w:ascii="仿宋_GB2312" w:hAnsi="仿宋_GB2312" w:eastAsia="仿宋_GB2312" w:cs="仿宋_GB2312"/>
          <w:b w:val="0"/>
          <w:sz w:val="32"/>
          <w:szCs w:val="22"/>
          <w:lang w:val="en-US" w:eastAsia="zh-CN"/>
        </w:rPr>
        <w:t>广泛</w:t>
      </w:r>
      <w:r>
        <w:rPr>
          <w:rFonts w:hint="default" w:ascii="仿宋_GB2312" w:hAnsi="仿宋_GB2312" w:eastAsia="仿宋_GB2312" w:cs="仿宋_GB2312"/>
          <w:b w:val="0"/>
          <w:sz w:val="32"/>
          <w:szCs w:val="22"/>
          <w:lang w:val="en-US" w:eastAsia="zh-CN"/>
        </w:rPr>
        <w:t>应用电石渣干法制水泥等技术，</w:t>
      </w:r>
      <w:r>
        <w:rPr>
          <w:rFonts w:hint="eastAsia" w:ascii="仿宋_GB2312" w:hAnsi="仿宋_GB2312" w:eastAsia="仿宋_GB2312" w:cs="仿宋_GB2312"/>
          <w:b w:val="0"/>
          <w:sz w:val="32"/>
          <w:szCs w:val="22"/>
          <w:lang w:val="en-US" w:eastAsia="zh-CN"/>
        </w:rPr>
        <w:t>推动企业发展</w:t>
      </w:r>
      <w:r>
        <w:rPr>
          <w:rFonts w:hint="default" w:ascii="仿宋_GB2312" w:hAnsi="仿宋_GB2312" w:eastAsia="仿宋_GB2312" w:cs="仿宋_GB2312"/>
          <w:b w:val="0"/>
          <w:sz w:val="32"/>
          <w:szCs w:val="22"/>
          <w:lang w:val="en-US" w:eastAsia="zh-CN"/>
        </w:rPr>
        <w:t>循环经济。</w:t>
      </w:r>
    </w:p>
    <w:p>
      <w:pPr>
        <w:pStyle w:val="2"/>
        <w:rPr>
          <w:rFonts w:hint="eastAsia"/>
        </w:rPr>
      </w:pPr>
    </w:p>
    <w:tbl>
      <w:tblPr>
        <w:tblStyle w:val="13"/>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8820" w:type="dxa"/>
            <w:noWrap w:val="0"/>
            <w:vAlign w:val="top"/>
          </w:tcPr>
          <w:p>
            <w:pPr>
              <w:pStyle w:val="24"/>
              <w:keepNext w:val="0"/>
              <w:keepLines w:val="0"/>
              <w:pageBreakBefore w:val="0"/>
              <w:widowControl w:val="0"/>
              <w:kinsoku/>
              <w:wordWrap/>
              <w:overflowPunct/>
              <w:topLinePunct w:val="0"/>
              <w:autoSpaceDE/>
              <w:autoSpaceDN/>
              <w:bidi w:val="0"/>
              <w:adjustRightInd/>
              <w:spacing w:line="600" w:lineRule="exact"/>
              <w:ind w:left="0" w:leftChars="0" w:firstLine="0" w:firstLineChars="0"/>
              <w:jc w:val="center"/>
              <w:rPr>
                <w:rFonts w:hint="eastAsia" w:ascii="仿宋" w:eastAsia="宋体" w:cs="Times New Roman"/>
                <w:b w:val="0"/>
                <w:sz w:val="32"/>
                <w:szCs w:val="22"/>
                <w:lang w:val="en-US" w:eastAsia="zh-CN"/>
              </w:rPr>
            </w:pPr>
            <w:r>
              <w:rPr>
                <w:rFonts w:hint="eastAsia" w:ascii="黑体" w:hAnsi="黑体" w:eastAsia="黑体" w:cs="黑体"/>
                <w:b w:val="0"/>
                <w:sz w:val="28"/>
                <w:szCs w:val="21"/>
                <w:lang w:val="en-US" w:eastAsia="zh"/>
              </w:rPr>
              <w:t>专栏</w:t>
            </w:r>
            <w:r>
              <w:rPr>
                <w:rFonts w:hint="eastAsia" w:ascii="黑体" w:hAnsi="黑体" w:eastAsia="黑体" w:cs="黑体"/>
                <w:b w:val="0"/>
                <w:sz w:val="28"/>
                <w:szCs w:val="21"/>
                <w:lang w:val="en-US" w:eastAsia="zh-CN"/>
              </w:rPr>
              <w:t xml:space="preserve">3－3 </w:t>
            </w:r>
            <w:r>
              <w:rPr>
                <w:rFonts w:hint="default" w:ascii="黑体" w:hAnsi="黑体" w:eastAsia="黑体" w:cs="黑体"/>
                <w:b w:val="0"/>
                <w:sz w:val="28"/>
                <w:szCs w:val="21"/>
                <w:lang w:val="en-US" w:eastAsia="zh"/>
              </w:rPr>
              <w:t xml:space="preserve"> </w:t>
            </w:r>
            <w:r>
              <w:rPr>
                <w:rFonts w:hint="eastAsia" w:ascii="黑体" w:hAnsi="黑体" w:eastAsia="黑体" w:cs="黑体"/>
                <w:b w:val="0"/>
                <w:sz w:val="28"/>
                <w:szCs w:val="21"/>
                <w:lang w:val="en-US" w:eastAsia="zh-CN"/>
              </w:rPr>
              <w:t>转型升级重点项目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jc w:val="center"/>
        </w:trPr>
        <w:tc>
          <w:tcPr>
            <w:tcW w:w="8820" w:type="dxa"/>
            <w:noWrap w:val="0"/>
            <w:vAlign w:val="top"/>
          </w:tcPr>
          <w:p>
            <w:pPr>
              <w:pStyle w:val="24"/>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hint="eastAsia" w:ascii="仿宋" w:eastAsia="仿宋"/>
                <w:b w:val="0"/>
                <w:sz w:val="28"/>
                <w:szCs w:val="21"/>
                <w:lang w:val="en-US" w:eastAsia="zh"/>
              </w:rPr>
            </w:pPr>
            <w:r>
              <w:rPr>
                <w:rFonts w:hint="eastAsia" w:ascii="仿宋" w:eastAsia="仿宋" w:cs="Times New Roman"/>
                <w:b/>
                <w:bCs/>
                <w:sz w:val="28"/>
                <w:szCs w:val="21"/>
                <w:lang w:val="en-US" w:eastAsia="zh-CN"/>
              </w:rPr>
              <w:t>冶金</w:t>
            </w:r>
            <w:r>
              <w:rPr>
                <w:rFonts w:hint="default" w:ascii="仿宋" w:eastAsia="仿宋" w:cs="Times New Roman"/>
                <w:b/>
                <w:bCs/>
                <w:sz w:val="28"/>
                <w:szCs w:val="21"/>
                <w:lang w:eastAsia="zh-CN"/>
              </w:rPr>
              <w:t>制造</w:t>
            </w:r>
            <w:r>
              <w:rPr>
                <w:rFonts w:hint="eastAsia" w:ascii="仿宋" w:eastAsia="仿宋" w:cs="Times New Roman"/>
                <w:b/>
                <w:bCs/>
                <w:sz w:val="28"/>
                <w:szCs w:val="21"/>
                <w:lang w:val="en-US" w:eastAsia="zh"/>
              </w:rPr>
              <w:t>技改升级重点项目：</w:t>
            </w:r>
            <w:r>
              <w:rPr>
                <w:rFonts w:hint="eastAsia" w:ascii="仿宋" w:eastAsia="仿宋" w:cs="Times New Roman"/>
                <w:b w:val="0"/>
                <w:bCs w:val="0"/>
                <w:sz w:val="28"/>
                <w:szCs w:val="21"/>
                <w:lang w:val="en-US" w:eastAsia="zh"/>
              </w:rPr>
              <w:t>宁夏钢铁(集团）有限责任公司年产140万吨冶金焦项目，</w:t>
            </w:r>
            <w:r>
              <w:rPr>
                <w:rFonts w:hint="eastAsia" w:ascii="仿宋" w:eastAsia="仿宋"/>
                <w:b w:val="0"/>
                <w:bCs w:val="0"/>
                <w:sz w:val="28"/>
                <w:szCs w:val="21"/>
                <w:lang w:val="en-US" w:eastAsia="zh-CN"/>
              </w:rPr>
              <w:t>中卫</w:t>
            </w:r>
            <w:r>
              <w:rPr>
                <w:rFonts w:hint="eastAsia" w:ascii="仿宋" w:eastAsia="仿宋"/>
                <w:b w:val="0"/>
                <w:sz w:val="28"/>
                <w:szCs w:val="21"/>
                <w:lang w:val="en-US" w:eastAsia="zh-CN"/>
              </w:rPr>
              <w:t>市茂烨冶金有限责任公司大型硅铁矿热炉智能化节能工艺综合升级改造</w:t>
            </w:r>
            <w:r>
              <w:rPr>
                <w:rFonts w:hint="eastAsia" w:ascii="仿宋" w:eastAsia="仿宋"/>
                <w:b w:val="0"/>
                <w:sz w:val="28"/>
                <w:szCs w:val="21"/>
                <w:lang w:val="en-US" w:eastAsia="zh"/>
              </w:rPr>
              <w:t>项目，众泰工贸有限公司硅铁矿热炉脱硫脱硝及烟气收集清洁生产提升技改项目等。</w:t>
            </w:r>
          </w:p>
          <w:p>
            <w:pPr>
              <w:pStyle w:val="24"/>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hint="default" w:ascii="仿宋" w:eastAsia="仿宋"/>
                <w:b w:val="0"/>
                <w:sz w:val="28"/>
                <w:szCs w:val="21"/>
                <w:lang w:val="en-US" w:eastAsia="zh-CN"/>
              </w:rPr>
            </w:pPr>
            <w:r>
              <w:rPr>
                <w:rFonts w:hint="eastAsia" w:ascii="仿宋" w:eastAsia="仿宋" w:cs="Times New Roman"/>
                <w:b/>
                <w:bCs/>
                <w:sz w:val="28"/>
                <w:szCs w:val="21"/>
                <w:lang w:val="en-US" w:eastAsia="zh"/>
              </w:rPr>
              <w:t>精细化工技改升级重点项目：</w:t>
            </w:r>
            <w:r>
              <w:rPr>
                <w:rFonts w:hint="eastAsia" w:ascii="仿宋" w:eastAsia="仿宋"/>
                <w:b w:val="0"/>
                <w:sz w:val="28"/>
                <w:szCs w:val="21"/>
                <w:lang w:val="en-US" w:eastAsia="zh-CN"/>
              </w:rPr>
              <w:t>宁夏紫光天化蛋氨酸有限责任公司生产系统改造优化项目</w:t>
            </w:r>
            <w:r>
              <w:rPr>
                <w:rFonts w:hint="eastAsia" w:ascii="仿宋" w:eastAsia="仿宋"/>
                <w:b w:val="0"/>
                <w:sz w:val="28"/>
                <w:szCs w:val="21"/>
                <w:lang w:val="en-US" w:eastAsia="zh"/>
              </w:rPr>
              <w:t>、</w:t>
            </w:r>
            <w:r>
              <w:rPr>
                <w:rFonts w:hint="eastAsia" w:ascii="仿宋" w:eastAsia="仿宋"/>
                <w:b w:val="0"/>
                <w:sz w:val="28"/>
                <w:szCs w:val="21"/>
                <w:lang w:val="en-US" w:eastAsia="zh-CN"/>
              </w:rPr>
              <w:t>工艺废气废液焚烧处理装置改造项目</w:t>
            </w:r>
            <w:r>
              <w:rPr>
                <w:rFonts w:hint="default" w:ascii="仿宋" w:eastAsia="仿宋"/>
                <w:b w:val="0"/>
                <w:sz w:val="28"/>
                <w:szCs w:val="21"/>
                <w:lang w:eastAsia="zh-CN"/>
              </w:rPr>
              <w:t>、</w:t>
            </w:r>
            <w:r>
              <w:rPr>
                <w:rFonts w:hint="eastAsia" w:ascii="仿宋" w:eastAsia="仿宋"/>
                <w:b w:val="0"/>
                <w:sz w:val="28"/>
                <w:szCs w:val="21"/>
                <w:lang w:val="en-US" w:eastAsia="zh"/>
              </w:rPr>
              <w:t>宁夏蓝丰精细化工有限公司5万吨/年光气及配套精细化学品和农化产品技术改造项目，宁夏奥斯化工有限公司年产40000吨30%单氰胺水溶液、18000吨50%单氰胺水剂扩建项目等。</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default" w:ascii="黑体" w:hAnsi="黑体" w:eastAsia="黑体" w:cs="黑体"/>
          <w:sz w:val="32"/>
          <w:szCs w:val="40"/>
          <w:lang w:val="en-US" w:eastAsia="zh"/>
        </w:rPr>
      </w:pPr>
      <w:bookmarkStart w:id="28" w:name="_Toc3944"/>
      <w:bookmarkStart w:id="29" w:name="_Toc25471"/>
      <w:r>
        <w:rPr>
          <w:rFonts w:hint="eastAsia" w:ascii="黑体" w:hAnsi="黑体" w:eastAsia="黑体" w:cs="黑体"/>
          <w:sz w:val="32"/>
          <w:szCs w:val="40"/>
          <w:lang w:val="en-US" w:eastAsia="zh-CN"/>
        </w:rPr>
        <w:t>四</w:t>
      </w:r>
      <w:r>
        <w:rPr>
          <w:rFonts w:hint="eastAsia" w:ascii="黑体" w:hAnsi="黑体" w:eastAsia="黑体" w:cs="黑体"/>
          <w:sz w:val="32"/>
          <w:szCs w:val="40"/>
          <w:lang w:val="en-US" w:eastAsia="zh"/>
        </w:rPr>
        <w:t>、推进</w:t>
      </w:r>
      <w:r>
        <w:rPr>
          <w:rFonts w:hint="eastAsia" w:ascii="黑体" w:hAnsi="黑体" w:eastAsia="黑体" w:cs="黑体"/>
          <w:sz w:val="32"/>
          <w:szCs w:val="40"/>
          <w:lang w:val="en-US" w:eastAsia="zh-CN"/>
        </w:rPr>
        <w:t>制造业与一三产业融合</w:t>
      </w:r>
      <w:bookmarkEnd w:id="28"/>
      <w:bookmarkEnd w:id="29"/>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0" w:firstLineChars="200"/>
        <w:rPr>
          <w:rFonts w:hint="eastAsia" w:ascii="仿宋_GB2312" w:hAnsi="仿宋_GB2312" w:eastAsia="仿宋_GB2312" w:cs="仿宋_GB2312"/>
          <w:b w:val="0"/>
          <w:sz w:val="32"/>
          <w:szCs w:val="22"/>
          <w:lang w:val="en-US" w:eastAsia="zh-CN"/>
        </w:rPr>
      </w:pPr>
      <w:bookmarkStart w:id="30" w:name="_Toc5887"/>
      <w:r>
        <w:rPr>
          <w:rFonts w:hint="eastAsia" w:ascii="仿宋_GB2312" w:hAnsi="仿宋_GB2312" w:eastAsia="仿宋_GB2312" w:cs="仿宋_GB2312"/>
          <w:b w:val="0"/>
          <w:sz w:val="32"/>
          <w:szCs w:val="22"/>
        </w:rPr>
        <w:t>支持制造业企业发展服务型制造,由提供“产品”向提供“产品+服务”转变,由单一“制造”向“制造+服务”转变。围绕提高研发创新和系统集成能力,发展产品设计、技术开发、工程总包、服务外包和系统控制等业务,促进智能制造、绿色制造、网络协同、个性定制等模式创新和广泛应用。围绕产品功能拓展,建设共性技术研发、检验检测、远程运维、工业电子商务、线下展示销售等公共服务平台。鼓励服务业企业向制造环节拓展,围绕重点特色产业,支持电商、互联网、物流、研发设计、文化旅游、金融等服务业企业,发挥大数据、技术、渠道、创意等要素优势,通过委托制造、品牌授权等方式向制造环节拓展,衍生和服务制造业。</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2" w:firstLineChars="200"/>
        <w:rPr>
          <w:rFonts w:hint="eastAsia" w:ascii="楷体_GB2312" w:hAnsi="楷体_GB2312" w:eastAsia="楷体_GB2312" w:cs="楷体_GB2312"/>
          <w:b/>
          <w:bCs/>
          <w:sz w:val="32"/>
          <w:szCs w:val="22"/>
          <w:lang w:val="en-US" w:eastAsia="zh-CN"/>
        </w:rPr>
      </w:pPr>
      <w:r>
        <w:rPr>
          <w:rFonts w:hint="eastAsia" w:ascii="楷体_GB2312" w:hAnsi="楷体_GB2312" w:eastAsia="楷体_GB2312" w:cs="楷体_GB2312"/>
          <w:b/>
          <w:bCs/>
          <w:sz w:val="32"/>
          <w:szCs w:val="22"/>
          <w:lang w:val="en-US" w:eastAsia="zh-CN"/>
        </w:rPr>
        <w:t>（一）推动富硒蔬菜产业</w:t>
      </w:r>
      <w:bookmarkEnd w:id="30"/>
      <w:r>
        <w:rPr>
          <w:rFonts w:hint="eastAsia" w:ascii="楷体_GB2312" w:hAnsi="楷体_GB2312" w:eastAsia="楷体_GB2312" w:cs="楷体_GB2312"/>
          <w:b/>
          <w:bCs/>
          <w:sz w:val="32"/>
          <w:szCs w:val="22"/>
          <w:lang w:val="en-US" w:eastAsia="zh-CN"/>
        </w:rPr>
        <w:t>发展</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0" w:firstLineChars="200"/>
        <w:rPr>
          <w:rFonts w:hint="eastAsia" w:ascii="仿宋_GB2312" w:hAnsi="仿宋_GB2312" w:eastAsia="仿宋_GB2312" w:cs="仿宋_GB2312"/>
          <w:b w:val="0"/>
          <w:sz w:val="32"/>
          <w:szCs w:val="22"/>
          <w:lang w:val="en-US" w:eastAsia="zh"/>
        </w:rPr>
      </w:pPr>
      <w:r>
        <w:rPr>
          <w:rFonts w:hint="default" w:ascii="仿宋_GB2312" w:hAnsi="仿宋_GB2312" w:eastAsia="仿宋_GB2312" w:cs="仿宋_GB2312"/>
          <w:b w:val="0"/>
          <w:sz w:val="32"/>
          <w:szCs w:val="22"/>
          <w:lang w:val="en-US" w:eastAsia="zh-CN"/>
        </w:rPr>
        <w:t>以镇罗镇、柔远镇、东园镇为核心，</w:t>
      </w:r>
      <w:r>
        <w:rPr>
          <w:rFonts w:hint="default" w:ascii="仿宋_GB2312" w:hAnsi="仿宋_GB2312" w:eastAsia="仿宋_GB2312" w:cs="仿宋_GB2312"/>
          <w:b w:val="0"/>
          <w:sz w:val="32"/>
          <w:szCs w:val="22"/>
          <w:lang w:val="en-US" w:eastAsia="zh"/>
        </w:rPr>
        <w:t>坚持调优调适蔬菜发展路径，扶持壮大鼎腾、三芳、晨曦等合作社，围绕设施果蔬、拱棚韭菜、速冻蔬菜三大品类，推广新品种、新技术，打造</w:t>
      </w:r>
      <w:r>
        <w:rPr>
          <w:rFonts w:hint="eastAsia" w:ascii="仿宋_GB2312" w:hAnsi="仿宋_GB2312" w:eastAsia="仿宋_GB2312" w:cs="仿宋_GB2312"/>
          <w:b w:val="0"/>
          <w:sz w:val="32"/>
          <w:szCs w:val="22"/>
          <w:lang w:val="en-US" w:eastAsia="zh-CN"/>
        </w:rPr>
        <w:t>“</w:t>
      </w:r>
      <w:r>
        <w:rPr>
          <w:rFonts w:hint="default" w:ascii="仿宋_GB2312" w:hAnsi="仿宋_GB2312" w:eastAsia="仿宋_GB2312" w:cs="仿宋_GB2312"/>
          <w:b w:val="0"/>
          <w:sz w:val="32"/>
          <w:szCs w:val="22"/>
          <w:lang w:val="en-US" w:eastAsia="zh"/>
        </w:rPr>
        <w:t>有机富硒蔬菜之乡</w:t>
      </w:r>
      <w:r>
        <w:rPr>
          <w:rFonts w:hint="eastAsia" w:ascii="仿宋_GB2312" w:hAnsi="仿宋_GB2312" w:eastAsia="仿宋_GB2312" w:cs="仿宋_GB2312"/>
          <w:b w:val="0"/>
          <w:sz w:val="32"/>
          <w:szCs w:val="22"/>
          <w:lang w:val="en-US" w:eastAsia="zh-CN"/>
        </w:rPr>
        <w:t>”</w:t>
      </w:r>
      <w:r>
        <w:rPr>
          <w:rFonts w:hint="default" w:ascii="仿宋_GB2312" w:hAnsi="仿宋_GB2312" w:eastAsia="仿宋_GB2312" w:cs="仿宋_GB2312"/>
          <w:b w:val="0"/>
          <w:sz w:val="32"/>
          <w:szCs w:val="22"/>
          <w:lang w:val="en-US" w:eastAsia="zh-CN"/>
        </w:rPr>
        <w:t>。推动设施蔬菜集成技术示范园建设，鼓励龙头企业开展脱水蔬菜、菜汁（果汁）饮品等蔬菜精深加工，提升产业效益。</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2" w:firstLineChars="200"/>
        <w:rPr>
          <w:rFonts w:hint="eastAsia" w:ascii="楷体_GB2312" w:hAnsi="楷体_GB2312" w:eastAsia="楷体_GB2312" w:cs="楷体_GB2312"/>
          <w:b/>
          <w:bCs/>
          <w:sz w:val="32"/>
          <w:szCs w:val="22"/>
          <w:lang w:val="en-US" w:eastAsia="zh-CN"/>
        </w:rPr>
      </w:pPr>
      <w:r>
        <w:rPr>
          <w:rFonts w:hint="eastAsia" w:ascii="楷体_GB2312" w:hAnsi="楷体_GB2312" w:eastAsia="楷体_GB2312" w:cs="楷体_GB2312"/>
          <w:b/>
          <w:bCs/>
          <w:sz w:val="32"/>
          <w:szCs w:val="22"/>
          <w:lang w:val="en-US" w:eastAsia="zh-CN"/>
        </w:rPr>
        <w:t>（二）推动</w:t>
      </w:r>
      <w:r>
        <w:rPr>
          <w:rFonts w:hint="eastAsia" w:ascii="楷体_GB2312" w:hAnsi="楷体_GB2312" w:eastAsia="楷体_GB2312" w:cs="楷体_GB2312"/>
          <w:b/>
          <w:bCs/>
          <w:sz w:val="32"/>
          <w:szCs w:val="22"/>
          <w:lang w:val="en-US" w:eastAsia="zh"/>
        </w:rPr>
        <w:t>特色经果林产业</w:t>
      </w:r>
      <w:r>
        <w:rPr>
          <w:rFonts w:hint="eastAsia" w:ascii="楷体_GB2312" w:hAnsi="楷体_GB2312" w:eastAsia="楷体_GB2312" w:cs="楷体_GB2312"/>
          <w:b/>
          <w:bCs/>
          <w:sz w:val="32"/>
          <w:szCs w:val="22"/>
          <w:lang w:val="en-US" w:eastAsia="zh-CN"/>
        </w:rPr>
        <w:t>发展</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0" w:firstLineChars="200"/>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1.</w:t>
      </w:r>
      <w:r>
        <w:rPr>
          <w:rFonts w:hint="eastAsia" w:ascii="仿宋_GB2312" w:hAnsi="仿宋_GB2312" w:eastAsia="仿宋_GB2312" w:cs="仿宋_GB2312"/>
          <w:b w:val="0"/>
          <w:sz w:val="32"/>
          <w:szCs w:val="22"/>
          <w:lang w:val="en-US" w:eastAsia="zh"/>
        </w:rPr>
        <w:t>加强冷链物流体系建设，积极支持弘兴达、南山阳光等企业发展苹果加工产业，促进苹果产业提档升级</w:t>
      </w:r>
      <w:r>
        <w:rPr>
          <w:rFonts w:hint="eastAsia" w:ascii="仿宋_GB2312" w:hAnsi="仿宋_GB2312" w:eastAsia="仿宋_GB2312" w:cs="仿宋_GB2312"/>
          <w:b w:val="0"/>
          <w:sz w:val="32"/>
          <w:szCs w:val="22"/>
          <w:lang w:val="en-US" w:eastAsia="zh-CN"/>
        </w:rPr>
        <w:t>。</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0" w:firstLineChars="200"/>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2.围绕自治区葡萄酒产业发展规划，扶持逸悦、宁夏红等葡萄酒企业发展中小型酒庄，推动葡萄酒酿造与文化旅游深度融合，增强产业发展带动力。</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0" w:firstLineChars="200"/>
        <w:rPr>
          <w:rFonts w:hint="default"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3.依托乌玛、江南好、杞果兄弟、源泉等企业，积极推动枸杞食品、枸杞药品研发力度，发展枸杞电商平台和精深加工，延伸枸杞产业链，积极发展高端产品，全面融入“中国枸杞之乡”品牌战略。</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2" w:firstLineChars="200"/>
        <w:rPr>
          <w:rFonts w:hint="eastAsia" w:ascii="楷体_GB2312" w:hAnsi="楷体_GB2312" w:eastAsia="楷体_GB2312" w:cs="楷体_GB2312"/>
          <w:b/>
          <w:bCs/>
          <w:sz w:val="32"/>
          <w:szCs w:val="22"/>
          <w:lang w:val="en-US" w:eastAsia="zh-CN"/>
        </w:rPr>
      </w:pPr>
      <w:r>
        <w:rPr>
          <w:rFonts w:hint="eastAsia" w:ascii="楷体_GB2312" w:hAnsi="楷体_GB2312" w:eastAsia="楷体_GB2312" w:cs="楷体_GB2312"/>
          <w:b/>
          <w:bCs/>
          <w:sz w:val="32"/>
          <w:szCs w:val="22"/>
          <w:lang w:val="en-US" w:eastAsia="zh-CN"/>
        </w:rPr>
        <w:t>（三）推动现代畜牧产业发展</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0" w:firstLineChars="200"/>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1.建设宁夏奶业科创中心，不断延伸奶产业链条，鼓励企业生产低温乳制品、奶酪、奶粉等精深加工乳制品，利用快捷的空中运输等方式，创新高端鲜奶营销模式。依托宁夏七彩阳光乳业有限公司、宁夏夏洛特乳业有限公司等乳制品加工企业，打造绿色乳品加工优势区。推动光明乳业“种养加”现代化奶产业示范基地建设，构建奶产业集群，打造“宁夏中卫黄金奶源之乡”。</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0" w:firstLineChars="200"/>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2.重点扶持夏华等龙头企业发展，鼓励实施肉食品精深加工项目，发挥示范带动作用，配套完善粪污处理利用设施设备、养殖机械化设备，引导散养户“出户入园”，提升标准化生产和规模化经营水平。</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0" w:firstLineChars="200"/>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3.加速推动鸡、生猪产业规模化、标准化、高端化发展，促进养殖业精深加工，提高产品附加值。</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0" w:firstLineChars="200"/>
        <w:rPr>
          <w:rFonts w:hint="eastAsia" w:ascii="仿宋_GB2312" w:hAnsi="仿宋_GB2312" w:eastAsia="仿宋_GB2312" w:cs="仿宋_GB2312"/>
          <w:b w:val="0"/>
          <w:sz w:val="32"/>
          <w:szCs w:val="22"/>
          <w:lang w:val="en-US" w:eastAsia="zh"/>
        </w:rPr>
      </w:pPr>
      <w:r>
        <w:rPr>
          <w:rFonts w:hint="eastAsia" w:ascii="仿宋_GB2312" w:hAnsi="仿宋_GB2312" w:eastAsia="仿宋_GB2312" w:cs="仿宋_GB2312"/>
          <w:b w:val="0"/>
          <w:sz w:val="32"/>
          <w:szCs w:val="22"/>
          <w:lang w:val="en-US" w:eastAsia="zh-CN"/>
        </w:rPr>
        <w:t>到2025年，依托沙坡头区优势特色农业资源，引进10家现代农产品精深加工高新技术企业，建设5个农产品制造科研中心、5家大型智能化加工工厂、1套农田环境远程监控系统、1套产品与加工品检测检验与质量追溯系统、1个品与加工品物流和冷链物流服务平台、1个综合信息发布与交易平台等，促进一二三产融合高质量发展。</w:t>
      </w:r>
    </w:p>
    <w:tbl>
      <w:tblPr>
        <w:tblStyle w:val="13"/>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jc w:val="center"/>
        </w:trPr>
        <w:tc>
          <w:tcPr>
            <w:tcW w:w="8820" w:type="dxa"/>
            <w:noWrap w:val="0"/>
            <w:vAlign w:val="top"/>
          </w:tcPr>
          <w:p>
            <w:pPr>
              <w:pStyle w:val="24"/>
              <w:keepNext w:val="0"/>
              <w:keepLines w:val="0"/>
              <w:pageBreakBefore w:val="0"/>
              <w:widowControl w:val="0"/>
              <w:kinsoku/>
              <w:wordWrap/>
              <w:overflowPunct/>
              <w:topLinePunct w:val="0"/>
              <w:autoSpaceDE/>
              <w:autoSpaceDN/>
              <w:bidi w:val="0"/>
              <w:adjustRightInd/>
              <w:spacing w:line="600" w:lineRule="exact"/>
              <w:ind w:left="0" w:leftChars="0" w:firstLine="560" w:firstLineChars="200"/>
              <w:jc w:val="center"/>
              <w:rPr>
                <w:rFonts w:hint="eastAsia" w:ascii="仿宋" w:eastAsia="宋体" w:cs="Times New Roman"/>
                <w:b w:val="0"/>
                <w:sz w:val="32"/>
                <w:szCs w:val="22"/>
                <w:lang w:val="en-US" w:eastAsia="zh-CN"/>
              </w:rPr>
            </w:pPr>
            <w:r>
              <w:rPr>
                <w:rFonts w:hint="eastAsia" w:ascii="黑体" w:hAnsi="黑体" w:eastAsia="黑体" w:cs="黑体"/>
                <w:b w:val="0"/>
                <w:sz w:val="28"/>
                <w:szCs w:val="21"/>
                <w:lang w:val="en-US" w:eastAsia="zh"/>
              </w:rPr>
              <w:t>专栏</w:t>
            </w:r>
            <w:r>
              <w:rPr>
                <w:rFonts w:hint="eastAsia" w:ascii="黑体" w:hAnsi="黑体" w:eastAsia="黑体" w:cs="黑体"/>
                <w:b w:val="0"/>
                <w:sz w:val="28"/>
                <w:szCs w:val="21"/>
                <w:lang w:val="en-US" w:eastAsia="zh-CN"/>
              </w:rPr>
              <w:t xml:space="preserve">3－4 </w:t>
            </w:r>
            <w:r>
              <w:rPr>
                <w:rFonts w:hint="default" w:ascii="黑体" w:hAnsi="黑体" w:eastAsia="黑体" w:cs="黑体"/>
                <w:b w:val="0"/>
                <w:sz w:val="28"/>
                <w:szCs w:val="21"/>
                <w:lang w:val="en-US" w:eastAsia="zh"/>
              </w:rPr>
              <w:t xml:space="preserve"> </w:t>
            </w:r>
            <w:r>
              <w:rPr>
                <w:rFonts w:hint="eastAsia" w:ascii="黑体" w:hAnsi="黑体" w:eastAsia="黑体" w:cs="黑体"/>
                <w:b w:val="0"/>
                <w:sz w:val="28"/>
                <w:szCs w:val="21"/>
                <w:lang w:val="en-US" w:eastAsia="zh-CN"/>
              </w:rPr>
              <w:t>产业融合重点项目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0" w:hRule="atLeast"/>
          <w:jc w:val="center"/>
        </w:trPr>
        <w:tc>
          <w:tcPr>
            <w:tcW w:w="8820" w:type="dxa"/>
            <w:noWrap w:val="0"/>
            <w:vAlign w:val="top"/>
          </w:tcPr>
          <w:p>
            <w:pPr>
              <w:pStyle w:val="24"/>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hint="eastAsia" w:ascii="仿宋" w:eastAsia="仿宋"/>
                <w:b w:val="0"/>
                <w:sz w:val="28"/>
                <w:szCs w:val="21"/>
                <w:lang w:val="en-US" w:eastAsia="zh"/>
              </w:rPr>
            </w:pPr>
            <w:r>
              <w:rPr>
                <w:rFonts w:hint="eastAsia" w:ascii="仿宋" w:eastAsia="仿宋"/>
                <w:b/>
                <w:bCs/>
                <w:sz w:val="28"/>
                <w:szCs w:val="21"/>
                <w:lang w:val="en-US" w:eastAsia="zh"/>
              </w:rPr>
              <w:t>一二三产融合发展重点项目：</w:t>
            </w:r>
            <w:r>
              <w:rPr>
                <w:rFonts w:hint="eastAsia" w:ascii="仿宋" w:eastAsia="仿宋"/>
                <w:b w:val="0"/>
                <w:sz w:val="28"/>
                <w:szCs w:val="21"/>
                <w:lang w:val="en-US" w:eastAsia="zh"/>
              </w:rPr>
              <w:t>永康镇、宣和镇建设国家农村产业融合发展示范园项目，宁夏奶业科创中心项目，光明乳业乳制品加工厂建设项目，沃丰3万吨生物有机肥项目，绿色食品加工园区项目，沙坡头区畜禽粪污综合利用项目，</w:t>
            </w:r>
            <w:r>
              <w:rPr>
                <w:rFonts w:hint="eastAsia" w:ascii="仿宋" w:eastAsia="仿宋"/>
                <w:b w:val="0"/>
                <w:sz w:val="28"/>
                <w:szCs w:val="21"/>
                <w:lang w:val="en-US" w:eastAsia="zh-CN"/>
              </w:rPr>
              <w:t>五丰肉类食品有限公司年屠宰6万头肉牛全产业链精深加工项目</w:t>
            </w:r>
            <w:r>
              <w:rPr>
                <w:rFonts w:hint="eastAsia" w:ascii="仿宋" w:eastAsia="仿宋"/>
                <w:b w:val="0"/>
                <w:sz w:val="28"/>
                <w:szCs w:val="21"/>
                <w:lang w:val="en-US" w:eastAsia="zh"/>
              </w:rPr>
              <w:t>，</w:t>
            </w:r>
            <w:r>
              <w:rPr>
                <w:rFonts w:hint="eastAsia" w:ascii="仿宋" w:eastAsia="仿宋"/>
                <w:b w:val="0"/>
                <w:sz w:val="28"/>
                <w:szCs w:val="21"/>
                <w:lang w:val="en-US" w:eastAsia="zh-CN"/>
              </w:rPr>
              <w:t>宁夏阜康生物科技股份有限公司养殖场畜禽粪污处理沼渣</w:t>
            </w:r>
            <w:r>
              <w:rPr>
                <w:rFonts w:hint="eastAsia" w:ascii="仿宋" w:eastAsia="仿宋" w:cs="Times New Roman"/>
                <w:b w:val="0"/>
                <w:sz w:val="28"/>
                <w:szCs w:val="21"/>
                <w:lang w:val="en-US" w:eastAsia="zh-CN"/>
              </w:rPr>
              <w:t>沼液深加工项目</w:t>
            </w:r>
            <w:r>
              <w:rPr>
                <w:rFonts w:hint="eastAsia" w:ascii="仿宋" w:eastAsia="仿宋" w:cs="Times New Roman"/>
                <w:b w:val="0"/>
                <w:sz w:val="28"/>
                <w:szCs w:val="21"/>
                <w:lang w:val="en-US" w:eastAsia="zh"/>
              </w:rPr>
              <w:t>，</w:t>
            </w:r>
            <w:r>
              <w:rPr>
                <w:rFonts w:hint="eastAsia" w:ascii="仿宋" w:eastAsia="仿宋" w:cs="Times New Roman"/>
                <w:b w:val="0"/>
                <w:sz w:val="28"/>
                <w:szCs w:val="21"/>
                <w:lang w:val="en-US" w:eastAsia="zh-CN"/>
              </w:rPr>
              <w:t>宁夏正旺农科产业发展集团有限责任公司畜禽饲料技术改造项目</w:t>
            </w:r>
            <w:r>
              <w:rPr>
                <w:rFonts w:hint="eastAsia" w:ascii="仿宋" w:eastAsia="仿宋" w:cs="Times New Roman"/>
                <w:b w:val="0"/>
                <w:sz w:val="28"/>
                <w:szCs w:val="21"/>
                <w:lang w:val="en-US" w:eastAsia="zh"/>
              </w:rPr>
              <w:t>；</w:t>
            </w:r>
            <w:r>
              <w:rPr>
                <w:rFonts w:hint="default" w:ascii="仿宋" w:eastAsia="仿宋" w:cs="Times New Roman"/>
                <w:b w:val="0"/>
                <w:sz w:val="28"/>
                <w:szCs w:val="21"/>
                <w:lang w:val="en-US" w:eastAsia="zh-CN"/>
              </w:rPr>
              <w:t>沙坡头区文化产业园</w:t>
            </w:r>
            <w:r>
              <w:rPr>
                <w:rFonts w:hint="eastAsia" w:ascii="仿宋" w:eastAsia="仿宋" w:cs="Times New Roman"/>
                <w:b w:val="0"/>
                <w:sz w:val="28"/>
                <w:szCs w:val="21"/>
                <w:lang w:val="en-US" w:eastAsia="zh"/>
              </w:rPr>
              <w:t>建设</w:t>
            </w:r>
            <w:r>
              <w:rPr>
                <w:rFonts w:hint="default" w:ascii="仿宋" w:eastAsia="仿宋" w:cs="Times New Roman"/>
                <w:b w:val="0"/>
                <w:sz w:val="28"/>
                <w:szCs w:val="21"/>
                <w:lang w:val="en-US" w:eastAsia="zh-CN"/>
              </w:rPr>
              <w:t>项目</w:t>
            </w:r>
            <w:r>
              <w:rPr>
                <w:rFonts w:hint="eastAsia" w:ascii="仿宋" w:eastAsia="仿宋" w:cs="Times New Roman"/>
                <w:b w:val="0"/>
                <w:sz w:val="28"/>
                <w:szCs w:val="21"/>
                <w:lang w:val="en-US" w:eastAsia="zh"/>
              </w:rPr>
              <w:t>，</w:t>
            </w:r>
            <w:r>
              <w:rPr>
                <w:rFonts w:hint="default" w:ascii="仿宋" w:eastAsia="仿宋" w:cs="Times New Roman"/>
                <w:b w:val="0"/>
                <w:sz w:val="28"/>
                <w:szCs w:val="21"/>
                <w:lang w:val="en-US" w:eastAsia="zh-CN"/>
              </w:rPr>
              <w:t>娱岛艺术文旅小镇、沙坡头新镇漠贝酒庄等</w:t>
            </w:r>
            <w:r>
              <w:rPr>
                <w:rFonts w:hint="eastAsia" w:ascii="仿宋" w:eastAsia="仿宋" w:cs="Times New Roman"/>
                <w:b w:val="0"/>
                <w:sz w:val="28"/>
                <w:szCs w:val="21"/>
                <w:lang w:val="en-US" w:eastAsia="zh"/>
              </w:rPr>
              <w:t>建设</w:t>
            </w:r>
            <w:r>
              <w:rPr>
                <w:rFonts w:hint="default" w:ascii="仿宋" w:eastAsia="仿宋" w:cs="Times New Roman"/>
                <w:b w:val="0"/>
                <w:sz w:val="28"/>
                <w:szCs w:val="21"/>
                <w:lang w:val="en-US" w:eastAsia="zh-CN"/>
              </w:rPr>
              <w:t>项目</w:t>
            </w:r>
            <w:r>
              <w:rPr>
                <w:rFonts w:hint="eastAsia" w:ascii="仿宋" w:eastAsia="仿宋" w:cs="Times New Roman"/>
                <w:b w:val="0"/>
                <w:sz w:val="28"/>
                <w:szCs w:val="21"/>
                <w:lang w:val="en-US" w:eastAsia="zh"/>
              </w:rPr>
              <w:t>。</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黑体" w:hAnsi="黑体" w:eastAsia="黑体" w:cs="黑体"/>
          <w:kern w:val="2"/>
          <w:sz w:val="32"/>
          <w:szCs w:val="40"/>
          <w:lang w:val="en-US" w:eastAsia="zh-CN" w:bidi="ar-SA"/>
        </w:rPr>
      </w:pPr>
      <w:bookmarkStart w:id="31" w:name="_Toc25200"/>
      <w:bookmarkStart w:id="32" w:name="_Toc10346"/>
      <w:r>
        <w:rPr>
          <w:rFonts w:hint="eastAsia" w:ascii="黑体" w:hAnsi="黑体" w:eastAsia="黑体" w:cs="黑体"/>
          <w:kern w:val="2"/>
          <w:sz w:val="32"/>
          <w:szCs w:val="40"/>
          <w:lang w:val="en-US" w:eastAsia="zh-CN" w:bidi="ar-SA"/>
        </w:rPr>
        <w:t>五</w:t>
      </w:r>
      <w:r>
        <w:rPr>
          <w:rFonts w:hint="eastAsia" w:ascii="黑体" w:hAnsi="黑体" w:eastAsia="黑体" w:cs="黑体"/>
          <w:kern w:val="2"/>
          <w:sz w:val="32"/>
          <w:szCs w:val="40"/>
          <w:lang w:val="en-US" w:eastAsia="zh" w:bidi="ar-SA"/>
        </w:rPr>
        <w:t>、延链</w:t>
      </w:r>
      <w:r>
        <w:rPr>
          <w:rFonts w:hint="eastAsia" w:ascii="黑体" w:hAnsi="黑体" w:eastAsia="黑体" w:cs="黑体"/>
          <w:kern w:val="2"/>
          <w:sz w:val="32"/>
          <w:szCs w:val="40"/>
          <w:lang w:val="en-US" w:eastAsia="zh-CN" w:bidi="ar-SA"/>
        </w:rPr>
        <w:t>强</w:t>
      </w:r>
      <w:r>
        <w:rPr>
          <w:rFonts w:hint="eastAsia" w:ascii="黑体" w:hAnsi="黑体" w:eastAsia="黑体" w:cs="黑体"/>
          <w:kern w:val="2"/>
          <w:sz w:val="32"/>
          <w:szCs w:val="40"/>
          <w:lang w:val="en-US" w:eastAsia="zh" w:bidi="ar-SA"/>
        </w:rPr>
        <w:t>链</w:t>
      </w:r>
      <w:r>
        <w:rPr>
          <w:rFonts w:hint="eastAsia" w:ascii="黑体" w:hAnsi="黑体" w:eastAsia="黑体" w:cs="黑体"/>
          <w:kern w:val="2"/>
          <w:sz w:val="32"/>
          <w:szCs w:val="40"/>
          <w:lang w:val="en-US" w:eastAsia="zh-CN" w:bidi="ar-SA"/>
        </w:rPr>
        <w:t>促进产业</w:t>
      </w:r>
      <w:r>
        <w:rPr>
          <w:rFonts w:hint="eastAsia" w:ascii="黑体" w:hAnsi="黑体" w:eastAsia="黑体" w:cs="黑体"/>
          <w:kern w:val="2"/>
          <w:sz w:val="32"/>
          <w:szCs w:val="40"/>
          <w:lang w:val="en-US" w:eastAsia="zh" w:bidi="ar-SA"/>
        </w:rPr>
        <w:t>链</w:t>
      </w:r>
      <w:r>
        <w:rPr>
          <w:rFonts w:hint="eastAsia" w:ascii="黑体" w:hAnsi="黑体" w:eastAsia="黑体" w:cs="黑体"/>
          <w:kern w:val="2"/>
          <w:sz w:val="32"/>
          <w:szCs w:val="40"/>
          <w:lang w:val="en-US" w:eastAsia="zh-CN" w:bidi="ar-SA"/>
        </w:rPr>
        <w:t>现代化</w:t>
      </w:r>
      <w:bookmarkEnd w:id="31"/>
      <w:bookmarkEnd w:id="32"/>
    </w:p>
    <w:p>
      <w:pPr>
        <w:keepNext w:val="0"/>
        <w:keepLines w:val="0"/>
        <w:pageBreakBefore w:val="0"/>
        <w:widowControl w:val="0"/>
        <w:kinsoku/>
        <w:wordWrap/>
        <w:overflowPunct/>
        <w:topLinePunct w:val="0"/>
        <w:autoSpaceDE/>
        <w:autoSpaceDN/>
        <w:bidi w:val="0"/>
        <w:adjustRightInd/>
        <w:spacing w:line="600" w:lineRule="exact"/>
        <w:ind w:left="0" w:leftChars="0" w:firstLine="642" w:firstLineChars="200"/>
        <w:outlineLvl w:val="2"/>
        <w:rPr>
          <w:rFonts w:hint="eastAsia" w:ascii="仿宋_GB2312" w:hAnsi="仿宋_GB2312" w:eastAsia="仿宋_GB2312" w:cs="仿宋_GB2312"/>
          <w:b w:val="0"/>
          <w:sz w:val="32"/>
          <w:szCs w:val="22"/>
          <w:lang w:val="en-US" w:eastAsia="zh"/>
        </w:rPr>
      </w:pPr>
      <w:r>
        <w:rPr>
          <w:rFonts w:hint="eastAsia" w:ascii="楷体_GB2312" w:hAnsi="楷体_GB2312" w:eastAsia="楷体_GB2312" w:cs="楷体_GB2312"/>
          <w:b/>
          <w:bCs/>
          <w:sz w:val="32"/>
          <w:szCs w:val="22"/>
          <w:lang w:val="en-US" w:eastAsia="zh-CN"/>
        </w:rPr>
        <w:t>（</w:t>
      </w:r>
      <w:r>
        <w:rPr>
          <w:rFonts w:hint="default" w:ascii="楷体_GB2312" w:hAnsi="楷体_GB2312" w:eastAsia="楷体_GB2312" w:cs="楷体_GB2312"/>
          <w:b/>
          <w:bCs/>
          <w:sz w:val="32"/>
          <w:szCs w:val="22"/>
          <w:lang w:eastAsia="zh-CN"/>
        </w:rPr>
        <w:t>一</w:t>
      </w:r>
      <w:r>
        <w:rPr>
          <w:rFonts w:hint="eastAsia" w:ascii="楷体_GB2312" w:hAnsi="楷体_GB2312" w:eastAsia="楷体_GB2312" w:cs="楷体_GB2312"/>
          <w:b/>
          <w:bCs/>
          <w:sz w:val="32"/>
          <w:szCs w:val="22"/>
          <w:lang w:val="en-US" w:eastAsia="zh-CN"/>
        </w:rPr>
        <w:t>）</w:t>
      </w:r>
      <w:r>
        <w:rPr>
          <w:rFonts w:hint="default" w:ascii="楷体_GB2312" w:hAnsi="楷体_GB2312" w:eastAsia="楷体_GB2312" w:cs="楷体_GB2312"/>
          <w:b/>
          <w:bCs/>
          <w:sz w:val="32"/>
          <w:szCs w:val="22"/>
          <w:lang w:val="en-US" w:eastAsia="zh"/>
        </w:rPr>
        <w:t>冶金</w:t>
      </w:r>
      <w:r>
        <w:rPr>
          <w:rFonts w:hint="default" w:ascii="楷体_GB2312" w:hAnsi="楷体_GB2312" w:eastAsia="楷体_GB2312" w:cs="楷体_GB2312"/>
          <w:b/>
          <w:bCs/>
          <w:sz w:val="32"/>
          <w:szCs w:val="22"/>
          <w:lang w:eastAsia="zh"/>
        </w:rPr>
        <w:t>制造</w:t>
      </w:r>
      <w:r>
        <w:rPr>
          <w:rFonts w:hint="default" w:ascii="楷体_GB2312" w:hAnsi="楷体_GB2312" w:eastAsia="楷体_GB2312" w:cs="楷体_GB2312"/>
          <w:b/>
          <w:bCs/>
          <w:sz w:val="32"/>
          <w:szCs w:val="22"/>
          <w:lang w:val="en-US" w:eastAsia="zh"/>
        </w:rPr>
        <w:t>和</w:t>
      </w:r>
      <w:r>
        <w:rPr>
          <w:rFonts w:hint="default" w:ascii="楷体_GB2312" w:hAnsi="楷体_GB2312" w:eastAsia="楷体_GB2312" w:cs="楷体_GB2312"/>
          <w:b/>
          <w:bCs/>
          <w:sz w:val="32"/>
          <w:szCs w:val="22"/>
          <w:lang w:eastAsia="zh"/>
        </w:rPr>
        <w:t>精细</w:t>
      </w:r>
      <w:r>
        <w:rPr>
          <w:rFonts w:hint="default" w:ascii="楷体_GB2312" w:hAnsi="楷体_GB2312" w:eastAsia="楷体_GB2312" w:cs="楷体_GB2312"/>
          <w:b/>
          <w:bCs/>
          <w:sz w:val="32"/>
          <w:szCs w:val="22"/>
          <w:lang w:val="en-US" w:eastAsia="zh"/>
        </w:rPr>
        <w:t>化工</w:t>
      </w:r>
      <w:r>
        <w:rPr>
          <w:rFonts w:hint="default" w:ascii="仿宋" w:eastAsia="仿宋" w:cs="Times New Roman"/>
          <w:b/>
          <w:bCs/>
          <w:sz w:val="32"/>
          <w:szCs w:val="22"/>
          <w:lang w:val="en-US" w:eastAsia="zh"/>
        </w:rPr>
        <w:t>。</w:t>
      </w:r>
      <w:r>
        <w:rPr>
          <w:rFonts w:hint="eastAsia" w:ascii="仿宋_GB2312" w:hAnsi="仿宋_GB2312" w:eastAsia="仿宋_GB2312" w:cs="仿宋_GB2312"/>
          <w:b w:val="0"/>
          <w:sz w:val="32"/>
          <w:szCs w:val="22"/>
          <w:lang w:val="en-US" w:eastAsia="zh"/>
        </w:rPr>
        <w:t>大力转变发展方式，加快转型升级步伐，去除无效低效产能，延长产业链条，增加产品附加值</w:t>
      </w:r>
      <w:r>
        <w:rPr>
          <w:rFonts w:hint="default" w:ascii="仿宋_GB2312" w:hAnsi="仿宋_GB2312" w:eastAsia="仿宋_GB2312" w:cs="仿宋_GB2312"/>
          <w:b w:val="0"/>
          <w:sz w:val="32"/>
          <w:szCs w:val="22"/>
          <w:lang w:eastAsia="zh"/>
        </w:rPr>
        <w:t>。</w:t>
      </w:r>
      <w:r>
        <w:rPr>
          <w:rFonts w:hint="default" w:ascii="仿宋_GB2312" w:hAnsi="仿宋_GB2312" w:eastAsia="仿宋_GB2312" w:cs="仿宋_GB2312"/>
          <w:b w:val="0"/>
          <w:sz w:val="32"/>
          <w:szCs w:val="22"/>
          <w:lang w:val="en-US" w:eastAsia="zh"/>
        </w:rPr>
        <w:t>加快结构改造、绿色改造、技术改造、智能改造</w:t>
      </w:r>
      <w:r>
        <w:rPr>
          <w:rFonts w:hint="eastAsia" w:ascii="仿宋_GB2312" w:hAnsi="仿宋_GB2312" w:eastAsia="仿宋_GB2312" w:cs="仿宋_GB2312"/>
          <w:b w:val="0"/>
          <w:sz w:val="32"/>
          <w:szCs w:val="22"/>
          <w:lang w:val="en-US" w:eastAsia="zh-CN"/>
        </w:rPr>
        <w:t>,</w:t>
      </w:r>
      <w:r>
        <w:rPr>
          <w:rFonts w:hint="default" w:ascii="仿宋_GB2312" w:hAnsi="仿宋_GB2312" w:eastAsia="仿宋_GB2312" w:cs="仿宋_GB2312"/>
          <w:b w:val="0"/>
          <w:sz w:val="32"/>
          <w:szCs w:val="22"/>
          <w:lang w:val="en-US" w:eastAsia="zh"/>
        </w:rPr>
        <w:t>努力实现上下游配套、产业链耦合循环</w:t>
      </w:r>
      <w:r>
        <w:rPr>
          <w:rFonts w:hint="eastAsia" w:ascii="仿宋_GB2312" w:hAnsi="仿宋_GB2312" w:eastAsia="仿宋_GB2312" w:cs="仿宋_GB2312"/>
          <w:b w:val="0"/>
          <w:sz w:val="32"/>
          <w:szCs w:val="22"/>
          <w:lang w:val="en-US" w:eastAsia="zh"/>
        </w:rPr>
        <w:t>发展。引导企业大力发展“互联网＋先进制造、智能装备”等新兴产业，不断提升自动化、网络化、智能化生产水平</w:t>
      </w:r>
      <w:r>
        <w:rPr>
          <w:rFonts w:hint="default" w:ascii="仿宋_GB2312" w:hAnsi="仿宋_GB2312" w:eastAsia="仿宋_GB2312" w:cs="仿宋_GB2312"/>
          <w:b w:val="0"/>
          <w:sz w:val="32"/>
          <w:szCs w:val="22"/>
          <w:lang w:eastAsia="zh"/>
        </w:rPr>
        <w:t>，努力</w:t>
      </w:r>
      <w:r>
        <w:rPr>
          <w:rFonts w:hint="eastAsia" w:ascii="仿宋_GB2312" w:hAnsi="仿宋_GB2312" w:eastAsia="仿宋_GB2312" w:cs="仿宋_GB2312"/>
          <w:b w:val="0"/>
          <w:sz w:val="32"/>
          <w:szCs w:val="22"/>
          <w:lang w:val="en-US" w:eastAsia="zh"/>
        </w:rPr>
        <w:t>提高资源配置效率和产能利用率，实现供需循环、畅通高效。</w:t>
      </w:r>
    </w:p>
    <w:p>
      <w:pPr>
        <w:keepNext w:val="0"/>
        <w:keepLines w:val="0"/>
        <w:pageBreakBefore w:val="0"/>
        <w:widowControl w:val="0"/>
        <w:kinsoku/>
        <w:wordWrap/>
        <w:overflowPunct/>
        <w:topLinePunct w:val="0"/>
        <w:autoSpaceDE/>
        <w:autoSpaceDN/>
        <w:bidi w:val="0"/>
        <w:adjustRightInd/>
        <w:spacing w:line="600" w:lineRule="exact"/>
        <w:ind w:left="0" w:leftChars="0" w:firstLine="642" w:firstLineChars="200"/>
        <w:outlineLvl w:val="2"/>
        <w:rPr>
          <w:rFonts w:hint="eastAsia" w:ascii="仿宋_GB2312" w:hAnsi="仿宋_GB2312" w:eastAsia="仿宋_GB2312" w:cs="仿宋_GB2312"/>
          <w:b w:val="0"/>
          <w:sz w:val="32"/>
          <w:szCs w:val="22"/>
          <w:lang w:val="en-US" w:eastAsia="zh-CN"/>
        </w:rPr>
      </w:pPr>
      <w:r>
        <w:rPr>
          <w:rFonts w:hint="eastAsia" w:ascii="楷体_GB2312" w:hAnsi="楷体_GB2312" w:eastAsia="楷体_GB2312" w:cs="楷体_GB2312"/>
          <w:b/>
          <w:bCs/>
          <w:sz w:val="32"/>
          <w:szCs w:val="22"/>
          <w:lang w:val="en-US" w:eastAsia="zh-CN"/>
        </w:rPr>
        <w:t>（二）</w:t>
      </w:r>
      <w:r>
        <w:rPr>
          <w:rFonts w:hint="eastAsia" w:ascii="楷体_GB2312" w:hAnsi="楷体_GB2312" w:eastAsia="楷体_GB2312" w:cs="楷体_GB2312"/>
          <w:b/>
          <w:bCs/>
          <w:sz w:val="32"/>
          <w:szCs w:val="22"/>
          <w:lang w:val="en-US" w:eastAsia="zh"/>
        </w:rPr>
        <w:t>新能源</w:t>
      </w:r>
      <w:r>
        <w:rPr>
          <w:rFonts w:hint="default" w:ascii="仿宋" w:eastAsia="仿宋" w:cs="Times New Roman"/>
          <w:b/>
          <w:bCs/>
          <w:sz w:val="32"/>
          <w:szCs w:val="22"/>
          <w:lang w:val="en-US" w:eastAsia="zh"/>
        </w:rPr>
        <w:t>。</w:t>
      </w:r>
      <w:r>
        <w:rPr>
          <w:rFonts w:hint="default" w:ascii="仿宋_GB2312" w:hAnsi="仿宋_GB2312" w:eastAsia="仿宋_GB2312" w:cs="仿宋_GB2312"/>
          <w:b w:val="0"/>
          <w:sz w:val="32"/>
          <w:szCs w:val="22"/>
          <w:lang w:val="en-US" w:eastAsia="zh"/>
        </w:rPr>
        <w:t>紧盯高端化、终端化发展方向，聚焦制造、研发、运维各环节，</w:t>
      </w:r>
      <w:r>
        <w:rPr>
          <w:rFonts w:hint="default" w:ascii="仿宋_GB2312" w:hAnsi="仿宋_GB2312" w:eastAsia="仿宋_GB2312" w:cs="仿宋_GB2312"/>
          <w:b w:val="0"/>
          <w:sz w:val="32"/>
          <w:szCs w:val="22"/>
          <w:lang w:eastAsia="zh"/>
        </w:rPr>
        <w:t>引进</w:t>
      </w:r>
      <w:r>
        <w:rPr>
          <w:rFonts w:hint="eastAsia" w:ascii="仿宋_GB2312" w:hAnsi="仿宋_GB2312" w:eastAsia="仿宋_GB2312" w:cs="仿宋_GB2312"/>
          <w:b w:val="0"/>
          <w:sz w:val="32"/>
          <w:szCs w:val="22"/>
          <w:lang w:val="en-US" w:eastAsia="zh-CN"/>
        </w:rPr>
        <w:t>产业链上下游关联制造企业，推动产业链进一步向</w:t>
      </w:r>
      <w:r>
        <w:rPr>
          <w:rFonts w:hint="default" w:ascii="仿宋_GB2312" w:hAnsi="仿宋_GB2312" w:eastAsia="仿宋_GB2312" w:cs="仿宋_GB2312"/>
          <w:b w:val="0"/>
          <w:sz w:val="32"/>
          <w:szCs w:val="22"/>
          <w:lang w:eastAsia="zh-CN"/>
        </w:rPr>
        <w:t>上</w:t>
      </w:r>
      <w:r>
        <w:rPr>
          <w:rFonts w:hint="eastAsia" w:ascii="仿宋_GB2312" w:hAnsi="仿宋_GB2312" w:eastAsia="仿宋_GB2312" w:cs="仿宋_GB2312"/>
          <w:b w:val="0"/>
          <w:sz w:val="32"/>
          <w:szCs w:val="22"/>
          <w:lang w:val="en-US" w:eastAsia="zh-CN"/>
        </w:rPr>
        <w:t>下游延伸。中卫工业园</w:t>
      </w:r>
      <w:r>
        <w:rPr>
          <w:rFonts w:hint="default" w:ascii="仿宋_GB2312" w:hAnsi="仿宋_GB2312" w:eastAsia="仿宋_GB2312" w:cs="仿宋_GB2312"/>
          <w:b w:val="0"/>
          <w:sz w:val="32"/>
          <w:szCs w:val="22"/>
          <w:lang w:eastAsia="zh-CN"/>
        </w:rPr>
        <w:t>争取引进切片、电池、组件相关产业优势企业</w:t>
      </w:r>
      <w:r>
        <w:rPr>
          <w:rFonts w:hint="eastAsia" w:ascii="仿宋_GB2312" w:hAnsi="仿宋_GB2312" w:eastAsia="仿宋_GB2312" w:cs="仿宋_GB2312"/>
          <w:b w:val="0"/>
          <w:sz w:val="32"/>
          <w:szCs w:val="22"/>
          <w:lang w:val="en-US" w:eastAsia="zh-CN"/>
        </w:rPr>
        <w:t>，基本形成</w:t>
      </w:r>
      <w:r>
        <w:rPr>
          <w:rFonts w:hint="default" w:ascii="仿宋_GB2312" w:hAnsi="仿宋_GB2312" w:eastAsia="仿宋_GB2312" w:cs="仿宋_GB2312"/>
          <w:b w:val="0"/>
          <w:sz w:val="32"/>
          <w:szCs w:val="22"/>
          <w:lang w:eastAsia="zh-CN"/>
        </w:rPr>
        <w:t>从工业硅到光伏电站的光伏</w:t>
      </w:r>
      <w:r>
        <w:rPr>
          <w:rFonts w:hint="eastAsia" w:ascii="仿宋_GB2312" w:hAnsi="仿宋_GB2312" w:eastAsia="仿宋_GB2312" w:cs="仿宋_GB2312"/>
          <w:b w:val="0"/>
          <w:sz w:val="32"/>
          <w:szCs w:val="22"/>
          <w:lang w:val="en-US" w:eastAsia="zh-CN"/>
        </w:rPr>
        <w:t>全产业链生态体系。加强产业配套服务，</w:t>
      </w:r>
      <w:r>
        <w:rPr>
          <w:rFonts w:hint="default" w:ascii="仿宋_GB2312" w:hAnsi="仿宋_GB2312" w:eastAsia="仿宋_GB2312" w:cs="仿宋_GB2312"/>
          <w:b w:val="0"/>
          <w:sz w:val="32"/>
          <w:szCs w:val="22"/>
          <w:lang w:eastAsia="zh-CN"/>
        </w:rPr>
        <w:t>引导企业</w:t>
      </w:r>
      <w:r>
        <w:rPr>
          <w:rFonts w:hint="eastAsia" w:ascii="仿宋_GB2312" w:hAnsi="仿宋_GB2312" w:eastAsia="仿宋_GB2312" w:cs="仿宋_GB2312"/>
          <w:b w:val="0"/>
          <w:sz w:val="32"/>
          <w:szCs w:val="22"/>
          <w:lang w:val="en-US" w:eastAsia="zh-CN"/>
        </w:rPr>
        <w:t>不断开展产业模式创新</w:t>
      </w:r>
      <w:r>
        <w:rPr>
          <w:rFonts w:hint="default" w:ascii="仿宋_GB2312" w:hAnsi="仿宋_GB2312" w:eastAsia="仿宋_GB2312" w:cs="仿宋_GB2312"/>
          <w:b w:val="0"/>
          <w:sz w:val="32"/>
          <w:szCs w:val="22"/>
          <w:lang w:eastAsia="zh-CN"/>
        </w:rPr>
        <w:t>，</w:t>
      </w:r>
      <w:r>
        <w:rPr>
          <w:rFonts w:hint="eastAsia" w:ascii="仿宋_GB2312" w:hAnsi="仿宋_GB2312" w:eastAsia="仿宋_GB2312" w:cs="仿宋_GB2312"/>
          <w:b w:val="0"/>
          <w:sz w:val="32"/>
          <w:szCs w:val="22"/>
          <w:lang w:val="en-US" w:eastAsia="zh-CN"/>
        </w:rPr>
        <w:t>营造良好的产业发展环境。</w:t>
      </w:r>
    </w:p>
    <w:p>
      <w:pPr>
        <w:keepNext w:val="0"/>
        <w:keepLines w:val="0"/>
        <w:pageBreakBefore w:val="0"/>
        <w:widowControl w:val="0"/>
        <w:kinsoku/>
        <w:wordWrap/>
        <w:overflowPunct/>
        <w:topLinePunct w:val="0"/>
        <w:autoSpaceDE/>
        <w:autoSpaceDN/>
        <w:bidi w:val="0"/>
        <w:adjustRightInd/>
        <w:spacing w:line="600" w:lineRule="exact"/>
        <w:ind w:left="0" w:leftChars="0" w:firstLine="642" w:firstLineChars="200"/>
        <w:outlineLvl w:val="2"/>
        <w:rPr>
          <w:rFonts w:hint="default" w:ascii="仿宋_GB2312" w:hAnsi="仿宋_GB2312" w:eastAsia="仿宋_GB2312" w:cs="仿宋_GB2312"/>
          <w:b w:val="0"/>
          <w:sz w:val="32"/>
          <w:szCs w:val="22"/>
          <w:lang w:val="en-US" w:eastAsia="zh"/>
        </w:rPr>
      </w:pPr>
      <w:r>
        <w:rPr>
          <w:rFonts w:hint="eastAsia" w:ascii="楷体_GB2312" w:hAnsi="楷体_GB2312" w:eastAsia="楷体_GB2312" w:cs="楷体_GB2312"/>
          <w:b/>
          <w:bCs/>
          <w:sz w:val="32"/>
          <w:szCs w:val="22"/>
          <w:lang w:val="en-US" w:eastAsia="zh-CN"/>
        </w:rPr>
        <w:t>（三）</w:t>
      </w:r>
      <w:r>
        <w:rPr>
          <w:rFonts w:hint="default" w:ascii="楷体_GB2312" w:hAnsi="楷体_GB2312" w:eastAsia="楷体_GB2312" w:cs="楷体_GB2312"/>
          <w:b/>
          <w:bCs/>
          <w:sz w:val="32"/>
          <w:szCs w:val="22"/>
          <w:lang w:val="en-US" w:eastAsia="zh"/>
        </w:rPr>
        <w:t>新材料</w:t>
      </w:r>
      <w:r>
        <w:rPr>
          <w:rFonts w:hint="default" w:ascii="仿宋" w:eastAsia="仿宋" w:cs="Times New Roman"/>
          <w:b/>
          <w:bCs/>
          <w:sz w:val="32"/>
          <w:szCs w:val="22"/>
          <w:lang w:val="en-US" w:eastAsia="zh"/>
        </w:rPr>
        <w:t>。</w:t>
      </w:r>
      <w:r>
        <w:rPr>
          <w:rFonts w:hint="eastAsia" w:ascii="仿宋_GB2312" w:hAnsi="仿宋_GB2312" w:eastAsia="仿宋_GB2312" w:cs="仿宋_GB2312"/>
          <w:b w:val="0"/>
          <w:sz w:val="32"/>
          <w:szCs w:val="22"/>
          <w:lang w:val="en-US" w:eastAsia="zh"/>
        </w:rPr>
        <w:t>重点引进半导体、封装测试、基板、电路板、电池等为主的电子材料研发生产项目，打造融合互联网企业、高新技术企业、科技创新企业等产学研相结合的特色产业聚集区。</w:t>
      </w:r>
      <w:r>
        <w:rPr>
          <w:rFonts w:hint="default" w:ascii="仿宋_GB2312" w:hAnsi="仿宋_GB2312" w:eastAsia="仿宋_GB2312" w:cs="仿宋_GB2312"/>
          <w:b w:val="0"/>
          <w:sz w:val="32"/>
          <w:szCs w:val="22"/>
          <w:lang w:val="en-US" w:eastAsia="zh"/>
        </w:rPr>
        <w:t>坚持扩大增量和优化存量并重，加快锂电池、单晶</w:t>
      </w:r>
      <w:r>
        <w:rPr>
          <w:rFonts w:hint="default" w:ascii="仿宋_GB2312" w:hAnsi="仿宋_GB2312" w:eastAsia="仿宋_GB2312" w:cs="仿宋_GB2312"/>
          <w:b w:val="0"/>
          <w:sz w:val="32"/>
          <w:szCs w:val="22"/>
          <w:lang w:eastAsia="zh"/>
        </w:rPr>
        <w:t>拉棒</w:t>
      </w:r>
      <w:r>
        <w:rPr>
          <w:rFonts w:hint="default" w:ascii="仿宋_GB2312" w:hAnsi="仿宋_GB2312" w:eastAsia="仿宋_GB2312" w:cs="仿宋_GB2312"/>
          <w:b w:val="0"/>
          <w:sz w:val="32"/>
          <w:szCs w:val="22"/>
          <w:lang w:val="en-US" w:eastAsia="zh"/>
        </w:rPr>
        <w:t>等新材料产业发展，加强与大型企业的战略合作，引导企业向上下游发力，开发新产品、增加新产能、提高附加值、完善产业链。</w:t>
      </w:r>
    </w:p>
    <w:p>
      <w:pPr>
        <w:pStyle w:val="2"/>
        <w:rPr>
          <w:rFonts w:hint="eastAsia"/>
          <w:lang w:val="en-US" w:eastAsia="zh"/>
        </w:rPr>
      </w:pPr>
    </w:p>
    <w:tbl>
      <w:tblPr>
        <w:tblStyle w:val="13"/>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8820" w:type="dxa"/>
            <w:noWrap w:val="0"/>
            <w:vAlign w:val="top"/>
          </w:tcPr>
          <w:p>
            <w:pPr>
              <w:pStyle w:val="24"/>
              <w:keepNext w:val="0"/>
              <w:keepLines w:val="0"/>
              <w:pageBreakBefore w:val="0"/>
              <w:widowControl w:val="0"/>
              <w:kinsoku/>
              <w:wordWrap/>
              <w:overflowPunct/>
              <w:topLinePunct w:val="0"/>
              <w:autoSpaceDE/>
              <w:autoSpaceDN/>
              <w:bidi w:val="0"/>
              <w:adjustRightInd/>
              <w:spacing w:line="600" w:lineRule="exact"/>
              <w:ind w:left="0" w:leftChars="0" w:firstLine="0" w:firstLineChars="0"/>
              <w:jc w:val="center"/>
              <w:rPr>
                <w:rFonts w:hint="eastAsia" w:ascii="仿宋" w:eastAsia="宋体" w:cs="Times New Roman"/>
                <w:b w:val="0"/>
                <w:sz w:val="32"/>
                <w:szCs w:val="22"/>
                <w:lang w:val="en-US" w:eastAsia="zh-CN"/>
              </w:rPr>
            </w:pPr>
            <w:r>
              <w:rPr>
                <w:rFonts w:hint="eastAsia" w:ascii="黑体" w:hAnsi="黑体" w:eastAsia="黑体" w:cs="黑体"/>
                <w:b w:val="0"/>
                <w:sz w:val="28"/>
                <w:szCs w:val="21"/>
                <w:lang w:val="en-US" w:eastAsia="zh"/>
              </w:rPr>
              <w:t>专栏</w:t>
            </w:r>
            <w:r>
              <w:rPr>
                <w:rFonts w:hint="eastAsia" w:ascii="黑体" w:hAnsi="黑体" w:eastAsia="黑体" w:cs="黑体"/>
                <w:b w:val="0"/>
                <w:sz w:val="28"/>
                <w:szCs w:val="21"/>
                <w:lang w:val="en-US" w:eastAsia="zh-CN"/>
              </w:rPr>
              <w:t xml:space="preserve">3－5 </w:t>
            </w:r>
            <w:r>
              <w:rPr>
                <w:rFonts w:hint="default" w:ascii="黑体" w:hAnsi="黑体" w:eastAsia="黑体" w:cs="黑体"/>
                <w:b w:val="0"/>
                <w:sz w:val="28"/>
                <w:szCs w:val="21"/>
                <w:lang w:val="en-US" w:eastAsia="zh"/>
              </w:rPr>
              <w:t xml:space="preserve"> </w:t>
            </w:r>
            <w:r>
              <w:rPr>
                <w:rFonts w:hint="eastAsia" w:ascii="黑体" w:hAnsi="黑体" w:eastAsia="黑体" w:cs="黑体"/>
                <w:b w:val="0"/>
                <w:sz w:val="28"/>
                <w:szCs w:val="21"/>
                <w:lang w:val="en-US" w:eastAsia="zh-CN"/>
              </w:rPr>
              <w:t>完善产业链重点项目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7" w:hRule="atLeast"/>
          <w:jc w:val="center"/>
        </w:trPr>
        <w:tc>
          <w:tcPr>
            <w:tcW w:w="8820" w:type="dxa"/>
            <w:noWrap w:val="0"/>
            <w:vAlign w:val="top"/>
          </w:tcPr>
          <w:p>
            <w:pPr>
              <w:pStyle w:val="24"/>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hint="default" w:ascii="仿宋_GB2312" w:hAnsi="仿宋_GB2312" w:eastAsia="仿宋_GB2312" w:cs="仿宋_GB2312"/>
                <w:b w:val="0"/>
                <w:sz w:val="28"/>
                <w:szCs w:val="28"/>
                <w:lang w:val="en-US" w:eastAsia="zh-CN"/>
              </w:rPr>
            </w:pPr>
            <w:r>
              <w:rPr>
                <w:rFonts w:hint="eastAsia" w:ascii="仿宋" w:hAnsi="仿宋" w:eastAsia="仿宋" w:cs="仿宋"/>
                <w:b/>
                <w:bCs/>
                <w:sz w:val="28"/>
                <w:szCs w:val="28"/>
                <w:lang w:val="en-US" w:eastAsia="zh-CN"/>
              </w:rPr>
              <w:t>延链强链</w:t>
            </w:r>
            <w:r>
              <w:rPr>
                <w:rFonts w:hint="eastAsia" w:ascii="仿宋" w:hAnsi="仿宋" w:eastAsia="仿宋" w:cs="仿宋"/>
                <w:b/>
                <w:bCs/>
                <w:sz w:val="28"/>
                <w:szCs w:val="28"/>
                <w:lang w:val="en-US" w:eastAsia="zh"/>
              </w:rPr>
              <w:t>补链重点发展项目：</w:t>
            </w:r>
            <w:r>
              <w:rPr>
                <w:rFonts w:hint="eastAsia" w:ascii="仿宋" w:hAnsi="仿宋" w:eastAsia="仿宋" w:cs="仿宋"/>
                <w:b w:val="0"/>
                <w:sz w:val="28"/>
                <w:szCs w:val="28"/>
                <w:lang w:val="en-US" w:eastAsia="zh-CN"/>
              </w:rPr>
              <w:t>宁夏朗利新材料股份有限公司年产4万吨硫化黑染料项目</w:t>
            </w:r>
            <w:r>
              <w:rPr>
                <w:rFonts w:hint="eastAsia" w:ascii="仿宋" w:hAnsi="仿宋" w:eastAsia="仿宋" w:cs="仿宋"/>
                <w:b w:val="0"/>
                <w:sz w:val="28"/>
                <w:szCs w:val="28"/>
                <w:lang w:val="en-US" w:eastAsia="zh"/>
              </w:rPr>
              <w:t>，</w:t>
            </w:r>
            <w:r>
              <w:rPr>
                <w:rFonts w:hint="eastAsia" w:ascii="仿宋" w:hAnsi="仿宋" w:eastAsia="仿宋" w:cs="仿宋"/>
                <w:b w:val="0"/>
                <w:sz w:val="28"/>
                <w:szCs w:val="28"/>
                <w:lang w:val="en-US" w:eastAsia="zh-CN"/>
              </w:rPr>
              <w:t>宁夏宇光能源实业有限公司15WM干熄焦余热发电</w:t>
            </w:r>
            <w:r>
              <w:rPr>
                <w:rFonts w:hint="eastAsia" w:ascii="仿宋" w:hAnsi="仿宋" w:eastAsia="仿宋" w:cs="仿宋"/>
                <w:b w:val="0"/>
                <w:sz w:val="28"/>
                <w:szCs w:val="28"/>
                <w:lang w:val="en-US" w:eastAsia="zh"/>
              </w:rPr>
              <w:t>、</w:t>
            </w:r>
            <w:r>
              <w:rPr>
                <w:rFonts w:hint="eastAsia" w:ascii="仿宋" w:hAnsi="仿宋" w:eastAsia="仿宋" w:cs="仿宋"/>
                <w:b w:val="0"/>
                <w:sz w:val="28"/>
                <w:szCs w:val="28"/>
                <w:lang w:val="en-US" w:eastAsia="zh-CN"/>
              </w:rPr>
              <w:t>120万吨年焦化项目</w:t>
            </w:r>
            <w:r>
              <w:rPr>
                <w:rFonts w:hint="eastAsia" w:ascii="仿宋" w:hAnsi="仿宋" w:eastAsia="仿宋" w:cs="仿宋"/>
                <w:b w:val="0"/>
                <w:sz w:val="28"/>
                <w:szCs w:val="28"/>
                <w:lang w:val="en-US" w:eastAsia="zh"/>
              </w:rPr>
              <w:t>，</w:t>
            </w:r>
            <w:r>
              <w:rPr>
                <w:rFonts w:hint="eastAsia" w:ascii="仿宋" w:hAnsi="仿宋" w:eastAsia="仿宋" w:cs="仿宋"/>
                <w:b w:val="0"/>
                <w:sz w:val="28"/>
                <w:szCs w:val="28"/>
                <w:lang w:val="en-US" w:eastAsia="zh-CN"/>
              </w:rPr>
              <w:t>宁夏中化锂电池材料有限公司年产10000吨NCM正极材料项目等。</w:t>
            </w:r>
          </w:p>
        </w:tc>
      </w:tr>
    </w:tbl>
    <w:p>
      <w:pPr>
        <w:pStyle w:val="4"/>
        <w:keepNext w:val="0"/>
        <w:keepLines w:val="0"/>
        <w:pageBreakBefore w:val="0"/>
        <w:widowControl w:val="0"/>
        <w:kinsoku/>
        <w:wordWrap/>
        <w:overflowPunct/>
        <w:topLinePunct w:val="0"/>
        <w:autoSpaceDE/>
        <w:autoSpaceDN/>
        <w:bidi w:val="0"/>
        <w:adjustRightInd/>
        <w:spacing w:before="0" w:after="0" w:line="600" w:lineRule="exact"/>
        <w:ind w:left="0" w:leftChars="0" w:firstLine="640" w:firstLineChars="200"/>
        <w:jc w:val="both"/>
        <w:rPr>
          <w:rFonts w:hint="eastAsia" w:ascii="黑体" w:hAnsi="黑体" w:eastAsia="黑体" w:cs="黑体"/>
          <w:b w:val="0"/>
          <w:bCs w:val="0"/>
          <w:kern w:val="2"/>
          <w:sz w:val="32"/>
          <w:szCs w:val="40"/>
          <w:lang w:val="en-US" w:eastAsia="zh-CN" w:bidi="ar-SA"/>
        </w:rPr>
      </w:pPr>
      <w:bookmarkStart w:id="33" w:name="_Toc2926"/>
      <w:bookmarkStart w:id="34" w:name="_Toc5229"/>
      <w:r>
        <w:rPr>
          <w:rFonts w:hint="eastAsia" w:ascii="黑体" w:hAnsi="黑体" w:eastAsia="黑体" w:cs="黑体"/>
          <w:b w:val="0"/>
          <w:bCs w:val="0"/>
          <w:kern w:val="2"/>
          <w:sz w:val="32"/>
          <w:szCs w:val="40"/>
          <w:lang w:val="en-US" w:eastAsia="zh-CN" w:bidi="ar-SA"/>
        </w:rPr>
        <w:t>六</w:t>
      </w:r>
      <w:r>
        <w:rPr>
          <w:rFonts w:hint="eastAsia" w:ascii="黑体" w:hAnsi="黑体" w:eastAsia="黑体" w:cs="黑体"/>
          <w:b w:val="0"/>
          <w:bCs w:val="0"/>
          <w:kern w:val="2"/>
          <w:sz w:val="32"/>
          <w:szCs w:val="40"/>
          <w:lang w:val="en-US" w:eastAsia="zh" w:bidi="ar-SA"/>
        </w:rPr>
        <w:t>、</w:t>
      </w:r>
      <w:r>
        <w:rPr>
          <w:rFonts w:hint="eastAsia" w:ascii="黑体" w:hAnsi="黑体" w:eastAsia="黑体" w:cs="黑体"/>
          <w:b w:val="0"/>
          <w:bCs w:val="0"/>
          <w:kern w:val="2"/>
          <w:sz w:val="32"/>
          <w:szCs w:val="40"/>
          <w:lang w:val="en-US" w:eastAsia="zh-CN" w:bidi="ar-SA"/>
        </w:rPr>
        <w:t>加快推进制造业</w:t>
      </w:r>
      <w:r>
        <w:rPr>
          <w:rFonts w:hint="eastAsia" w:ascii="黑体" w:hAnsi="黑体" w:eastAsia="黑体" w:cs="黑体"/>
          <w:b w:val="0"/>
          <w:bCs w:val="0"/>
          <w:kern w:val="2"/>
          <w:sz w:val="32"/>
          <w:szCs w:val="40"/>
          <w:lang w:val="en-US" w:eastAsia="zh" w:bidi="ar-SA"/>
        </w:rPr>
        <w:t>数字</w:t>
      </w:r>
      <w:r>
        <w:rPr>
          <w:rFonts w:hint="eastAsia" w:ascii="黑体" w:hAnsi="黑体" w:eastAsia="黑体" w:cs="黑体"/>
          <w:b w:val="0"/>
          <w:bCs w:val="0"/>
          <w:kern w:val="2"/>
          <w:sz w:val="32"/>
          <w:szCs w:val="40"/>
          <w:lang w:val="en-US" w:eastAsia="zh-CN" w:bidi="ar-SA"/>
        </w:rPr>
        <w:t>化发展</w:t>
      </w:r>
      <w:bookmarkEnd w:id="33"/>
      <w:bookmarkEnd w:id="34"/>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b w:val="0"/>
          <w:sz w:val="32"/>
          <w:szCs w:val="22"/>
          <w:lang w:val="en-US" w:eastAsia="zh"/>
        </w:rPr>
      </w:pPr>
      <w:r>
        <w:rPr>
          <w:rFonts w:hint="eastAsia" w:ascii="仿宋_GB2312" w:hAnsi="仿宋_GB2312" w:eastAsia="仿宋_GB2312" w:cs="仿宋_GB2312"/>
          <w:b w:val="0"/>
          <w:bCs w:val="0"/>
          <w:kern w:val="2"/>
          <w:sz w:val="32"/>
          <w:szCs w:val="22"/>
          <w:lang w:val="en-US" w:eastAsia="zh" w:bidi="ar-SA"/>
        </w:rPr>
        <w:t>持续推进工业互联网、物联网、大数据、人工智能等新一代信息技术与制造业深度融合，支持工业企业实施数字化转型、智能化改造。组织企业开展两化融合诊断工作，持续推进工业互联网应用、工业上云、智能改造等工作，提升企业产品研发设计、生产过程控制等环节信</w:t>
      </w:r>
      <w:r>
        <w:rPr>
          <w:rFonts w:hint="eastAsia" w:ascii="仿宋_GB2312" w:hAnsi="仿宋_GB2312" w:eastAsia="仿宋_GB2312" w:cs="仿宋_GB2312"/>
          <w:b w:val="0"/>
          <w:sz w:val="32"/>
          <w:szCs w:val="22"/>
          <w:lang w:val="en-US" w:eastAsia="zh"/>
        </w:rPr>
        <w:t>息化应用水平。</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2" w:firstLineChars="200"/>
        <w:outlineLvl w:val="2"/>
        <w:rPr>
          <w:rFonts w:hint="default" w:ascii="仿宋_GB2312" w:hAnsi="仿宋_GB2312" w:eastAsia="仿宋_GB2312" w:cs="仿宋_GB2312"/>
          <w:b w:val="0"/>
          <w:bCs w:val="0"/>
          <w:kern w:val="2"/>
          <w:sz w:val="32"/>
          <w:szCs w:val="22"/>
          <w:lang w:val="en-US" w:eastAsia="zh" w:bidi="ar-SA"/>
        </w:rPr>
      </w:pPr>
      <w:r>
        <w:rPr>
          <w:rFonts w:hint="eastAsia" w:ascii="楷体_GB2312" w:hAnsi="楷体_GB2312" w:eastAsia="楷体_GB2312" w:cs="楷体_GB2312"/>
          <w:b/>
          <w:bCs/>
          <w:sz w:val="32"/>
          <w:szCs w:val="22"/>
          <w:lang w:val="en-US" w:eastAsia="zh-CN"/>
        </w:rPr>
        <w:t>（一）</w:t>
      </w:r>
      <w:r>
        <w:rPr>
          <w:rFonts w:hint="eastAsia" w:ascii="楷体_GB2312" w:hAnsi="楷体_GB2312" w:eastAsia="楷体_GB2312" w:cs="楷体_GB2312"/>
          <w:b/>
          <w:bCs/>
          <w:sz w:val="32"/>
          <w:szCs w:val="22"/>
          <w:lang w:val="en-US" w:eastAsia="zh"/>
        </w:rPr>
        <w:t>推动企业上云上平台</w:t>
      </w:r>
      <w:r>
        <w:rPr>
          <w:rFonts w:hint="default" w:ascii="仿宋_GB2312" w:hAnsi="仿宋_GB2312" w:eastAsia="仿宋_GB2312" w:cs="仿宋_GB2312"/>
          <w:b/>
          <w:bCs/>
          <w:kern w:val="2"/>
          <w:sz w:val="32"/>
          <w:szCs w:val="22"/>
          <w:lang w:val="en-US" w:eastAsia="zh" w:bidi="ar-SA"/>
        </w:rPr>
        <w:t>。</w:t>
      </w:r>
      <w:r>
        <w:rPr>
          <w:rFonts w:hint="eastAsia" w:ascii="仿宋_GB2312" w:hAnsi="仿宋_GB2312" w:eastAsia="仿宋_GB2312" w:cs="仿宋_GB2312"/>
          <w:b w:val="0"/>
          <w:bCs w:val="0"/>
          <w:kern w:val="2"/>
          <w:sz w:val="32"/>
          <w:szCs w:val="22"/>
          <w:lang w:val="en-US" w:eastAsia="zh" w:bidi="ar-SA"/>
        </w:rPr>
        <w:t>充分利用自治区实施引进的一批“</w:t>
      </w:r>
      <w:r>
        <w:rPr>
          <w:rFonts w:hint="default" w:ascii="仿宋_GB2312" w:hAnsi="仿宋_GB2312" w:eastAsia="仿宋_GB2312" w:cs="仿宋_GB2312"/>
          <w:b w:val="0"/>
          <w:bCs w:val="0"/>
          <w:kern w:val="2"/>
          <w:sz w:val="32"/>
          <w:szCs w:val="22"/>
          <w:lang w:val="en-US" w:eastAsia="zh" w:bidi="ar-SA"/>
        </w:rPr>
        <w:t>5G+工业互联网</w:t>
      </w:r>
      <w:r>
        <w:rPr>
          <w:rFonts w:hint="eastAsia" w:ascii="仿宋_GB2312" w:hAnsi="仿宋_GB2312" w:eastAsia="仿宋_GB2312" w:cs="仿宋_GB2312"/>
          <w:b w:val="0"/>
          <w:bCs w:val="0"/>
          <w:kern w:val="2"/>
          <w:sz w:val="32"/>
          <w:szCs w:val="22"/>
          <w:lang w:val="en-US" w:eastAsia="zh" w:bidi="ar-SA"/>
        </w:rPr>
        <w:t>”平台，开展智能改造诊断服务，为企业“量身定制”智能改造方案，形成政府、专业机构和企业协同推进智能化改造的良好社会氛围。</w:t>
      </w:r>
      <w:r>
        <w:rPr>
          <w:rFonts w:hint="default" w:ascii="仿宋_GB2312" w:hAnsi="仿宋_GB2312" w:eastAsia="仿宋_GB2312" w:cs="仿宋_GB2312"/>
          <w:b w:val="0"/>
          <w:bCs w:val="0"/>
          <w:kern w:val="2"/>
          <w:sz w:val="32"/>
          <w:szCs w:val="22"/>
          <w:lang w:val="en-US" w:eastAsia="zh" w:bidi="ar-SA"/>
        </w:rPr>
        <w:t>支持企业加快生产设备设施数字化改造，</w:t>
      </w:r>
      <w:r>
        <w:rPr>
          <w:rFonts w:hint="eastAsia" w:ascii="仿宋_GB2312" w:hAnsi="仿宋_GB2312" w:eastAsia="仿宋_GB2312" w:cs="仿宋_GB2312"/>
          <w:b w:val="0"/>
          <w:bCs w:val="0"/>
          <w:kern w:val="2"/>
          <w:sz w:val="32"/>
          <w:szCs w:val="22"/>
          <w:lang w:val="en-US" w:eastAsia="zh-CN" w:bidi="ar-SA"/>
        </w:rPr>
        <w:t>引导</w:t>
      </w:r>
      <w:r>
        <w:rPr>
          <w:rFonts w:hint="default" w:ascii="仿宋_GB2312" w:hAnsi="仿宋_GB2312" w:eastAsia="仿宋_GB2312" w:cs="仿宋_GB2312"/>
          <w:b w:val="0"/>
          <w:bCs w:val="0"/>
          <w:kern w:val="2"/>
          <w:sz w:val="32"/>
          <w:szCs w:val="22"/>
          <w:lang w:val="en-US" w:eastAsia="zh" w:bidi="ar-SA"/>
        </w:rPr>
        <w:t>工业窑炉、工业锅炉、化工设备等高耗能行业设备</w:t>
      </w:r>
      <w:r>
        <w:rPr>
          <w:rFonts w:hint="eastAsia" w:ascii="仿宋_GB2312" w:hAnsi="仿宋_GB2312" w:eastAsia="仿宋_GB2312" w:cs="仿宋_GB2312"/>
          <w:b w:val="0"/>
          <w:bCs w:val="0"/>
          <w:kern w:val="2"/>
          <w:sz w:val="32"/>
          <w:szCs w:val="22"/>
          <w:lang w:val="en-US" w:eastAsia="zh-CN" w:bidi="ar-SA"/>
        </w:rPr>
        <w:t>升级</w:t>
      </w:r>
      <w:r>
        <w:rPr>
          <w:rFonts w:hint="default" w:ascii="仿宋_GB2312" w:hAnsi="仿宋_GB2312" w:eastAsia="仿宋_GB2312" w:cs="仿宋_GB2312"/>
          <w:b w:val="0"/>
          <w:bCs w:val="0"/>
          <w:kern w:val="2"/>
          <w:sz w:val="32"/>
          <w:szCs w:val="22"/>
          <w:lang w:val="en-US" w:eastAsia="zh" w:bidi="ar-SA"/>
        </w:rPr>
        <w:t>，推动柴油发动机、大中型电机、大型空压机等通用动力设备上云用云，降低资源能源消耗和维修成本。推动行业龙头企业围绕研发设计、生产管控、工艺改进、供应链协同、市场营销、客户管理等开展核心业务系统云化改造。鼓励产业链上下游中小企业积极对接龙头企业云平台，实现供应链资源共享、产业链协同</w:t>
      </w:r>
      <w:r>
        <w:rPr>
          <w:rFonts w:hint="eastAsia" w:ascii="仿宋_GB2312" w:hAnsi="仿宋_GB2312" w:eastAsia="仿宋_GB2312" w:cs="仿宋_GB2312"/>
          <w:b w:val="0"/>
          <w:bCs w:val="0"/>
          <w:kern w:val="2"/>
          <w:sz w:val="32"/>
          <w:szCs w:val="22"/>
          <w:lang w:val="en-US" w:eastAsia="zh-CN" w:bidi="ar-SA"/>
        </w:rPr>
        <w:t>发展、</w:t>
      </w:r>
      <w:r>
        <w:rPr>
          <w:rFonts w:hint="default" w:ascii="仿宋_GB2312" w:hAnsi="仿宋_GB2312" w:eastAsia="仿宋_GB2312" w:cs="仿宋_GB2312"/>
          <w:b w:val="0"/>
          <w:bCs w:val="0"/>
          <w:kern w:val="2"/>
          <w:sz w:val="32"/>
          <w:szCs w:val="22"/>
          <w:lang w:val="en-US" w:eastAsia="zh" w:bidi="ar-SA"/>
        </w:rPr>
        <w:t>上下游企业共同升级。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outlineLvl w:val="2"/>
        <w:rPr>
          <w:rFonts w:hint="default" w:ascii="仿宋_GB2312" w:hAnsi="仿宋_GB2312" w:eastAsia="仿宋_GB2312" w:cs="仿宋_GB2312"/>
          <w:b w:val="0"/>
          <w:bCs w:val="0"/>
          <w:kern w:val="2"/>
          <w:sz w:val="32"/>
          <w:szCs w:val="22"/>
          <w:lang w:val="en-US" w:eastAsia="zh" w:bidi="ar-SA"/>
        </w:rPr>
      </w:pPr>
      <w:r>
        <w:rPr>
          <w:rFonts w:hint="eastAsia" w:ascii="楷体_GB2312" w:hAnsi="楷体_GB2312" w:eastAsia="楷体_GB2312" w:cs="楷体_GB2312"/>
          <w:b/>
          <w:bCs/>
          <w:sz w:val="32"/>
          <w:szCs w:val="22"/>
          <w:lang w:val="en-US" w:eastAsia="zh-CN"/>
        </w:rPr>
        <w:t>（二）</w:t>
      </w:r>
      <w:r>
        <w:rPr>
          <w:rFonts w:hint="default" w:ascii="楷体_GB2312" w:hAnsi="楷体_GB2312" w:eastAsia="楷体_GB2312" w:cs="楷体_GB2312"/>
          <w:b/>
          <w:bCs/>
          <w:sz w:val="32"/>
          <w:szCs w:val="22"/>
          <w:lang w:val="en-US" w:eastAsia="zh"/>
        </w:rPr>
        <w:t>提升数字化集成管控水平</w:t>
      </w:r>
      <w:r>
        <w:rPr>
          <w:rFonts w:hint="default" w:ascii="仿宋_GB2312" w:hAnsi="仿宋_GB2312" w:eastAsia="仿宋_GB2312" w:cs="仿宋_GB2312"/>
          <w:b/>
          <w:bCs/>
          <w:kern w:val="2"/>
          <w:sz w:val="32"/>
          <w:szCs w:val="22"/>
          <w:lang w:val="en-US" w:eastAsia="zh" w:bidi="ar-SA"/>
        </w:rPr>
        <w:t>。</w:t>
      </w:r>
      <w:r>
        <w:rPr>
          <w:rFonts w:hint="default" w:ascii="仿宋_GB2312" w:hAnsi="仿宋_GB2312" w:eastAsia="仿宋_GB2312" w:cs="仿宋_GB2312"/>
          <w:b w:val="0"/>
          <w:bCs w:val="0"/>
          <w:kern w:val="2"/>
          <w:sz w:val="32"/>
          <w:szCs w:val="22"/>
          <w:lang w:val="en-US" w:eastAsia="zh" w:bidi="ar-SA"/>
        </w:rPr>
        <w:t>深化制造执行系统（MES）、企业资源计划（ERP）、产品全生命周期管理（PLM）等工业软件在研发设计、生产控制、运营管理等环节的应用，加强生产制造、经营管理、财务管理等各层级信息系统的集成互联，提高企业内部数据流通效率和资源共享水平。基于计划调度、生产、仓储物流等各环节数据综合分析，实现工艺流程优化、排产计划调整、智能决策支持等方面的数字化集成管控。</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2" w:firstLineChars="200"/>
        <w:outlineLvl w:val="2"/>
        <w:rPr>
          <w:rFonts w:hint="eastAsia" w:ascii="仿宋_GB2312" w:hAnsi="仿宋_GB2312" w:eastAsia="仿宋_GB2312" w:cs="仿宋_GB2312"/>
          <w:b w:val="0"/>
          <w:bCs w:val="0"/>
          <w:kern w:val="2"/>
          <w:sz w:val="32"/>
          <w:szCs w:val="22"/>
          <w:lang w:val="en-US" w:eastAsia="zh" w:bidi="ar-SA"/>
        </w:rPr>
      </w:pPr>
      <w:r>
        <w:rPr>
          <w:rFonts w:hint="eastAsia" w:ascii="楷体_GB2312" w:hAnsi="楷体_GB2312" w:eastAsia="楷体_GB2312" w:cs="楷体_GB2312"/>
          <w:b/>
          <w:bCs/>
          <w:sz w:val="32"/>
          <w:szCs w:val="22"/>
          <w:lang w:val="en-US" w:eastAsia="zh-CN"/>
        </w:rPr>
        <w:t>（三）</w:t>
      </w:r>
      <w:r>
        <w:rPr>
          <w:rFonts w:hint="default" w:ascii="楷体_GB2312" w:hAnsi="楷体_GB2312" w:eastAsia="楷体_GB2312" w:cs="楷体_GB2312"/>
          <w:b/>
          <w:bCs/>
          <w:sz w:val="32"/>
          <w:szCs w:val="22"/>
          <w:lang w:val="en-US" w:eastAsia="zh"/>
        </w:rPr>
        <w:t>推广应用智能制造</w:t>
      </w:r>
      <w:r>
        <w:rPr>
          <w:rFonts w:hint="default" w:ascii="仿宋_GB2312" w:hAnsi="仿宋_GB2312" w:eastAsia="仿宋_GB2312" w:cs="仿宋_GB2312"/>
          <w:b/>
          <w:bCs/>
          <w:kern w:val="2"/>
          <w:sz w:val="32"/>
          <w:szCs w:val="22"/>
          <w:lang w:val="en-US" w:eastAsia="zh" w:bidi="ar-SA"/>
        </w:rPr>
        <w:t>。</w:t>
      </w:r>
      <w:r>
        <w:rPr>
          <w:rFonts w:hint="eastAsia" w:ascii="仿宋_GB2312" w:hAnsi="仿宋_GB2312" w:eastAsia="仿宋_GB2312" w:cs="仿宋_GB2312"/>
          <w:b w:val="0"/>
          <w:bCs w:val="0"/>
          <w:kern w:val="2"/>
          <w:sz w:val="32"/>
          <w:szCs w:val="22"/>
          <w:lang w:val="en-US" w:eastAsia="zh" w:bidi="ar-SA"/>
        </w:rPr>
        <w:t>开展“5G+工业互联网”、人工智能、大数据等新一代信息技术与化工行业融合应用研究，在核心关键技术上实现突破。推动关键岗位、设备、生产线、车间、工厂实施“设备换芯”“生产换线”“机器换人”，实现“点、线、块、面”的梯次推进。鼓励区内外优质智能改造系统解决方案供应商、工业互联网平台服务商和自治区工业互联网产业联盟等机构，广泛开展智能化应用服务，</w:t>
      </w:r>
      <w:r>
        <w:rPr>
          <w:rFonts w:hint="eastAsia" w:ascii="仿宋_GB2312" w:hAnsi="仿宋_GB2312" w:eastAsia="仿宋_GB2312" w:cs="仿宋_GB2312"/>
          <w:b w:val="0"/>
          <w:bCs w:val="0"/>
          <w:kern w:val="2"/>
          <w:sz w:val="32"/>
          <w:szCs w:val="22"/>
          <w:lang w:val="en-US" w:eastAsia="zh-CN" w:bidi="ar-SA"/>
        </w:rPr>
        <w:t>大力研发</w:t>
      </w:r>
      <w:r>
        <w:rPr>
          <w:rFonts w:hint="eastAsia" w:ascii="仿宋_GB2312" w:hAnsi="仿宋_GB2312" w:eastAsia="仿宋_GB2312" w:cs="仿宋_GB2312"/>
          <w:b w:val="0"/>
          <w:bCs w:val="0"/>
          <w:kern w:val="2"/>
          <w:sz w:val="32"/>
          <w:szCs w:val="22"/>
          <w:lang w:val="en-US" w:eastAsia="zh" w:bidi="ar-SA"/>
        </w:rPr>
        <w:t>具有行业先进水平的高端智能装备。</w:t>
      </w:r>
    </w:p>
    <w:tbl>
      <w:tblPr>
        <w:tblStyle w:val="13"/>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jc w:val="center"/>
        </w:trPr>
        <w:tc>
          <w:tcPr>
            <w:tcW w:w="8700" w:type="dxa"/>
            <w:noWrap w:val="0"/>
            <w:vAlign w:val="top"/>
          </w:tcPr>
          <w:p>
            <w:pPr>
              <w:pStyle w:val="24"/>
              <w:keepNext w:val="0"/>
              <w:keepLines w:val="0"/>
              <w:pageBreakBefore w:val="0"/>
              <w:widowControl w:val="0"/>
              <w:kinsoku/>
              <w:wordWrap/>
              <w:overflowPunct/>
              <w:topLinePunct w:val="0"/>
              <w:autoSpaceDE/>
              <w:autoSpaceDN/>
              <w:bidi w:val="0"/>
              <w:adjustRightInd/>
              <w:spacing w:line="600" w:lineRule="exact"/>
              <w:ind w:left="0" w:leftChars="0" w:firstLine="0" w:firstLineChars="0"/>
              <w:jc w:val="center"/>
              <w:rPr>
                <w:rFonts w:hint="default" w:ascii="仿宋" w:eastAsia="仿宋" w:cs="Times New Roman"/>
                <w:b w:val="0"/>
                <w:sz w:val="32"/>
                <w:szCs w:val="22"/>
                <w:lang w:val="en-US" w:eastAsia="zh"/>
              </w:rPr>
            </w:pPr>
            <w:r>
              <w:rPr>
                <w:rFonts w:hint="eastAsia" w:ascii="黑体" w:hAnsi="黑体" w:eastAsia="黑体" w:cs="黑体"/>
                <w:b w:val="0"/>
                <w:sz w:val="28"/>
                <w:szCs w:val="21"/>
                <w:lang w:val="en-US" w:eastAsia="zh"/>
              </w:rPr>
              <w:t>专栏</w:t>
            </w:r>
            <w:r>
              <w:rPr>
                <w:rFonts w:hint="eastAsia" w:ascii="黑体" w:hAnsi="黑体" w:eastAsia="黑体" w:cs="黑体"/>
                <w:b w:val="0"/>
                <w:sz w:val="28"/>
                <w:szCs w:val="21"/>
                <w:lang w:val="en-US" w:eastAsia="zh-CN"/>
              </w:rPr>
              <w:t>3－</w:t>
            </w:r>
            <w:r>
              <w:rPr>
                <w:rFonts w:hint="eastAsia" w:ascii="黑体" w:hAnsi="黑体" w:eastAsia="黑体" w:cs="黑体"/>
                <w:b w:val="0"/>
                <w:sz w:val="28"/>
                <w:szCs w:val="21"/>
                <w:lang w:val="en-US" w:eastAsia="zh"/>
              </w:rPr>
              <w:t>6</w:t>
            </w:r>
            <w:r>
              <w:rPr>
                <w:rFonts w:hint="default" w:ascii="黑体" w:hAnsi="黑体" w:eastAsia="黑体" w:cs="黑体"/>
                <w:b w:val="0"/>
                <w:sz w:val="28"/>
                <w:szCs w:val="21"/>
                <w:lang w:val="en-US" w:eastAsia="zh"/>
              </w:rPr>
              <w:t xml:space="preserve"> </w:t>
            </w:r>
            <w:r>
              <w:rPr>
                <w:rFonts w:hint="eastAsia" w:ascii="黑体" w:hAnsi="黑体" w:eastAsia="黑体" w:cs="黑体"/>
                <w:b w:val="0"/>
                <w:sz w:val="28"/>
                <w:szCs w:val="21"/>
                <w:lang w:val="en-US" w:eastAsia="zh"/>
              </w:rPr>
              <w:t>数字化转型发展重点项目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8" w:hRule="atLeast"/>
          <w:jc w:val="center"/>
        </w:trPr>
        <w:tc>
          <w:tcPr>
            <w:tcW w:w="8700" w:type="dxa"/>
            <w:noWrap w:val="0"/>
            <w:vAlign w:val="top"/>
          </w:tcPr>
          <w:p>
            <w:pPr>
              <w:pStyle w:val="24"/>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hint="default" w:ascii="仿宋" w:eastAsia="仿宋" w:cs="Times New Roman"/>
                <w:b w:val="0"/>
                <w:sz w:val="32"/>
                <w:szCs w:val="22"/>
                <w:lang w:val="en-US" w:eastAsia="zh"/>
              </w:rPr>
            </w:pPr>
            <w:r>
              <w:rPr>
                <w:rFonts w:hint="eastAsia" w:ascii="仿宋" w:hAnsi="仿宋" w:eastAsia="仿宋" w:cs="仿宋"/>
                <w:b/>
                <w:bCs/>
                <w:kern w:val="0"/>
                <w:sz w:val="28"/>
                <w:szCs w:val="28"/>
                <w:lang w:val="en-US" w:eastAsia="zh-CN" w:bidi="ar-SA"/>
              </w:rPr>
              <w:t>数字化智能化转型重点项目：</w:t>
            </w:r>
            <w:r>
              <w:rPr>
                <w:rFonts w:hint="eastAsia" w:ascii="仿宋" w:hAnsi="仿宋" w:eastAsia="仿宋" w:cs="仿宋"/>
                <w:b w:val="0"/>
                <w:kern w:val="0"/>
                <w:sz w:val="28"/>
                <w:szCs w:val="28"/>
                <w:lang w:val="en-US" w:eastAsia="zh-CN" w:bidi="ar-SA"/>
              </w:rPr>
              <w:t>中卫市三鑫铸锻有限责任公司4万吨/年垂直造型智能化铸造技改项目</w:t>
            </w:r>
            <w:r>
              <w:rPr>
                <w:rFonts w:hint="eastAsia" w:ascii="仿宋" w:hAnsi="仿宋" w:eastAsia="仿宋" w:cs="仿宋"/>
                <w:b w:val="0"/>
                <w:kern w:val="0"/>
                <w:sz w:val="28"/>
                <w:szCs w:val="28"/>
                <w:lang w:val="en-US" w:eastAsia="zh" w:bidi="ar-SA"/>
              </w:rPr>
              <w:t>，赫峰（宁夏）矿业有限公司智能板材中卫生产基地建设项目，</w:t>
            </w:r>
            <w:r>
              <w:rPr>
                <w:rFonts w:hint="eastAsia" w:ascii="仿宋" w:hAnsi="仿宋" w:eastAsia="仿宋" w:cs="仿宋"/>
                <w:b w:val="0"/>
                <w:kern w:val="0"/>
                <w:sz w:val="28"/>
                <w:szCs w:val="28"/>
                <w:lang w:val="en-US" w:eastAsia="zh-CN" w:bidi="ar-SA"/>
              </w:rPr>
              <w:t>宁夏科豪陶瓷科技有限公司高品质陶瓷大板节能与智能化综合技术改造项目，宁夏正旺农科产业发展集团有限责任公司6万吨智能化全自动畜禽饲料生产线、2万吨智能化全自动年添加剂预混合饲料生产线项目等。</w:t>
            </w:r>
          </w:p>
        </w:tc>
      </w:tr>
    </w:tbl>
    <w:p>
      <w:pPr>
        <w:pStyle w:val="4"/>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黑体" w:hAnsi="黑体" w:eastAsia="黑体" w:cs="黑体"/>
          <w:b w:val="0"/>
          <w:bCs w:val="0"/>
          <w:kern w:val="2"/>
          <w:sz w:val="32"/>
          <w:szCs w:val="40"/>
          <w:lang w:val="en-US" w:eastAsia="zh" w:bidi="ar-SA"/>
        </w:rPr>
      </w:pPr>
      <w:bookmarkStart w:id="35" w:name="_Toc15814"/>
      <w:bookmarkStart w:id="36" w:name="_Toc27816"/>
      <w:r>
        <w:rPr>
          <w:rFonts w:hint="eastAsia" w:ascii="黑体" w:hAnsi="黑体" w:eastAsia="黑体" w:cs="黑体"/>
          <w:b w:val="0"/>
          <w:bCs w:val="0"/>
          <w:kern w:val="2"/>
          <w:sz w:val="32"/>
          <w:szCs w:val="40"/>
          <w:lang w:val="en-US" w:eastAsia="zh-CN" w:bidi="ar-SA"/>
        </w:rPr>
        <w:t>七</w:t>
      </w:r>
      <w:r>
        <w:rPr>
          <w:rFonts w:hint="eastAsia" w:ascii="黑体" w:hAnsi="黑体" w:eastAsia="黑体" w:cs="黑体"/>
          <w:b w:val="0"/>
          <w:bCs w:val="0"/>
          <w:kern w:val="2"/>
          <w:sz w:val="32"/>
          <w:szCs w:val="40"/>
          <w:lang w:val="en-US" w:eastAsia="zh" w:bidi="ar-SA"/>
        </w:rPr>
        <w:t>、严格能耗双控推进绿色发展</w:t>
      </w:r>
      <w:bookmarkEnd w:id="35"/>
      <w:bookmarkEnd w:id="36"/>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sz w:val="32"/>
          <w:szCs w:val="22"/>
          <w:lang w:val="en-US" w:eastAsia="zh"/>
        </w:rPr>
      </w:pPr>
      <w:r>
        <w:rPr>
          <w:rFonts w:hint="eastAsia" w:ascii="仿宋_GB2312" w:hAnsi="仿宋_GB2312" w:eastAsia="仿宋_GB2312" w:cs="仿宋_GB2312"/>
          <w:b w:val="0"/>
          <w:sz w:val="32"/>
          <w:szCs w:val="22"/>
          <w:lang w:val="en-US" w:eastAsia="zh"/>
        </w:rPr>
        <w:t>以严控高耗能高排放行业、鼓励绿色低碳产业为重点，以减少高碳能源使用、增加低碳和零碳能源使用为主线，有效遏制高耗能产业发展，推进循环经济发展和综合利用，促进工业绿色制造水平整体提升。</w:t>
      </w:r>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val="0"/>
          <w:sz w:val="32"/>
          <w:szCs w:val="22"/>
          <w:lang w:val="en-US" w:eastAsia="zh"/>
        </w:rPr>
      </w:pPr>
      <w:r>
        <w:rPr>
          <w:rFonts w:hint="eastAsia" w:ascii="楷体_GB2312" w:hAnsi="楷体_GB2312" w:eastAsia="楷体_GB2312" w:cs="楷体_GB2312"/>
          <w:b/>
          <w:bCs/>
          <w:sz w:val="32"/>
          <w:szCs w:val="22"/>
          <w:lang w:val="en-US" w:eastAsia="zh-CN"/>
        </w:rPr>
        <w:t>（一）</w:t>
      </w:r>
      <w:r>
        <w:rPr>
          <w:rFonts w:hint="eastAsia" w:ascii="楷体_GB2312" w:hAnsi="楷体_GB2312" w:eastAsia="楷体_GB2312" w:cs="楷体_GB2312"/>
          <w:b/>
          <w:bCs/>
          <w:sz w:val="32"/>
          <w:szCs w:val="22"/>
          <w:lang w:val="en-US" w:eastAsia="zh"/>
        </w:rPr>
        <w:t>严格产业准入标准</w:t>
      </w:r>
      <w:r>
        <w:rPr>
          <w:rFonts w:hint="eastAsia" w:ascii="仿宋_GB2312" w:hAnsi="仿宋_GB2312" w:eastAsia="仿宋_GB2312" w:cs="仿宋_GB2312"/>
          <w:b/>
          <w:bCs/>
          <w:sz w:val="32"/>
          <w:szCs w:val="22"/>
          <w:lang w:val="en-US" w:eastAsia="zh"/>
        </w:rPr>
        <w:t>。</w:t>
      </w:r>
      <w:r>
        <w:rPr>
          <w:rFonts w:hint="eastAsia" w:ascii="仿宋_GB2312" w:hAnsi="仿宋_GB2312" w:eastAsia="仿宋_GB2312" w:cs="仿宋_GB2312"/>
          <w:b w:val="0"/>
          <w:sz w:val="32"/>
          <w:szCs w:val="22"/>
          <w:lang w:val="en-US" w:eastAsia="zh"/>
        </w:rPr>
        <w:t>严格落实《产业结构调整指导目录》和《西部地区鼓励类产业目录》，未纳入国家规划的项目一律不得新扩建，严禁新增钢铁、水泥熟料、平板玻璃产能。严格实行市场准入负面清单，细化提出限制和禁止的产业类型，严控高耗能、高排放的行业新增产能。严格执行国家产能置换政策，钢铁、水泥熟料、焦化、电解铝等新、扩建项目严格实施产能减量置换。未进行节能审查或节能审查未获通过的项目，不得擅自开工建设或擅自投入生产。</w:t>
      </w:r>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val="0"/>
          <w:sz w:val="32"/>
          <w:szCs w:val="22"/>
          <w:lang w:val="en-US" w:eastAsia="zh"/>
        </w:rPr>
      </w:pPr>
      <w:r>
        <w:rPr>
          <w:rFonts w:hint="eastAsia" w:ascii="楷体_GB2312" w:hAnsi="楷体_GB2312" w:eastAsia="楷体_GB2312" w:cs="楷体_GB2312"/>
          <w:b/>
          <w:bCs/>
          <w:sz w:val="32"/>
          <w:szCs w:val="22"/>
          <w:lang w:val="en-US" w:eastAsia="zh-CN"/>
        </w:rPr>
        <w:t>（二）</w:t>
      </w:r>
      <w:r>
        <w:rPr>
          <w:rFonts w:hint="eastAsia" w:ascii="楷体_GB2312" w:hAnsi="楷体_GB2312" w:eastAsia="楷体_GB2312" w:cs="楷体_GB2312"/>
          <w:b/>
          <w:bCs/>
          <w:sz w:val="32"/>
          <w:szCs w:val="22"/>
          <w:lang w:val="en-US" w:eastAsia="zh"/>
        </w:rPr>
        <w:t>推动工业能效提升</w:t>
      </w:r>
      <w:r>
        <w:rPr>
          <w:rFonts w:hint="eastAsia" w:ascii="仿宋_GB2312" w:hAnsi="仿宋_GB2312" w:eastAsia="仿宋_GB2312" w:cs="仿宋_GB2312"/>
          <w:b/>
          <w:bCs/>
          <w:sz w:val="32"/>
          <w:szCs w:val="22"/>
          <w:lang w:val="en-US" w:eastAsia="zh"/>
        </w:rPr>
        <w:t>。</w:t>
      </w:r>
      <w:r>
        <w:rPr>
          <w:rFonts w:hint="eastAsia" w:ascii="仿宋_GB2312" w:hAnsi="仿宋_GB2312" w:eastAsia="仿宋_GB2312" w:cs="仿宋_GB2312"/>
          <w:b w:val="0"/>
          <w:sz w:val="32"/>
          <w:szCs w:val="22"/>
          <w:lang w:val="en-US" w:eastAsia="zh"/>
        </w:rPr>
        <w:t>围绕煤化工、冶金、有色、化工、建材等行业，积极推广应用新技术、新工艺、新装备和新材料，降低能源消耗，确保实现重点行业节能目标。</w:t>
      </w:r>
      <w:r>
        <w:rPr>
          <w:rFonts w:hint="eastAsia" w:ascii="仿宋_GB2312" w:hAnsi="仿宋_GB2312" w:eastAsia="仿宋_GB2312" w:cs="仿宋_GB2312"/>
          <w:b w:val="0"/>
          <w:sz w:val="32"/>
          <w:szCs w:val="22"/>
          <w:lang w:val="en-US" w:eastAsia="zh-CN"/>
        </w:rPr>
        <w:t>探索建立碳排放权交易机制，完善能源消费双控制度。</w:t>
      </w:r>
      <w:r>
        <w:rPr>
          <w:rFonts w:hint="eastAsia" w:ascii="仿宋_GB2312" w:hAnsi="仿宋_GB2312" w:eastAsia="仿宋_GB2312" w:cs="仿宋_GB2312"/>
          <w:b w:val="0"/>
          <w:sz w:val="32"/>
          <w:szCs w:val="22"/>
          <w:lang w:val="en-US" w:eastAsia="zh"/>
        </w:rPr>
        <w:t>组织实施工业企业能效“领跑者”和能效水平对标达标行动，对重点用能企业进行节能诊断，推广应用先进节能技术、工艺、装备，树立行业标杆，发挥先进企业引领示范作用，提升工业能效水平。加大技术创新力度，突破循环关键链接技术和节能降耗技术，通过信息化、智能化手段综合利用冶金、化工等行业废渣、废气，在更大范围实现变废为宝、变害为利，努力构建全方位循环经济产业链条，推进工业绿色低碳循环发展。</w:t>
      </w:r>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val="0"/>
          <w:sz w:val="32"/>
          <w:szCs w:val="22"/>
          <w:lang w:val="en-US" w:eastAsia="zh"/>
        </w:rPr>
      </w:pPr>
      <w:r>
        <w:rPr>
          <w:rFonts w:hint="eastAsia" w:ascii="楷体_GB2312" w:hAnsi="楷体_GB2312" w:eastAsia="楷体_GB2312" w:cs="楷体_GB2312"/>
          <w:b/>
          <w:bCs/>
          <w:sz w:val="32"/>
          <w:szCs w:val="22"/>
          <w:lang w:val="en-US" w:eastAsia="zh-CN"/>
        </w:rPr>
        <w:t>（三）</w:t>
      </w:r>
      <w:r>
        <w:rPr>
          <w:rFonts w:hint="eastAsia" w:ascii="楷体_GB2312" w:hAnsi="楷体_GB2312" w:eastAsia="楷体_GB2312" w:cs="楷体_GB2312"/>
          <w:b/>
          <w:bCs/>
          <w:sz w:val="32"/>
          <w:szCs w:val="22"/>
          <w:lang w:val="en-US" w:eastAsia="zh"/>
        </w:rPr>
        <w:t>推进资源循环综合利用</w:t>
      </w:r>
      <w:r>
        <w:rPr>
          <w:rFonts w:hint="eastAsia" w:ascii="仿宋_GB2312" w:hAnsi="仿宋_GB2312" w:eastAsia="仿宋_GB2312" w:cs="仿宋_GB2312"/>
          <w:b/>
          <w:bCs/>
          <w:sz w:val="32"/>
          <w:szCs w:val="22"/>
          <w:lang w:val="en-US" w:eastAsia="zh"/>
        </w:rPr>
        <w:t>。</w:t>
      </w:r>
      <w:r>
        <w:rPr>
          <w:rFonts w:hint="eastAsia" w:ascii="仿宋_GB2312" w:hAnsi="仿宋_GB2312" w:eastAsia="仿宋_GB2312" w:cs="仿宋_GB2312"/>
          <w:b w:val="0"/>
          <w:sz w:val="32"/>
          <w:szCs w:val="22"/>
          <w:lang w:val="en-US" w:eastAsia="zh"/>
        </w:rPr>
        <w:t>推动大宗固废用于建筑材料、道路建设、农业等领域应用，推广使用大掺量粉煤灰、脱硫石膏、冶炼渣新型墙体材料，粉煤灰用于桥涵台背回填、路面垫层等技术。</w:t>
      </w:r>
      <w:r>
        <w:rPr>
          <w:rFonts w:hint="eastAsia" w:ascii="仿宋_GB2312" w:hAnsi="仿宋_GB2312" w:eastAsia="仿宋_GB2312" w:cs="仿宋_GB2312"/>
          <w:b w:val="0"/>
          <w:sz w:val="32"/>
          <w:szCs w:val="22"/>
          <w:lang w:val="en-US" w:eastAsia="zh-CN"/>
        </w:rPr>
        <w:t>把水资源作为最大的刚性约束，坚持“以水定城、以水定地、以水定人、以水定产”原则，</w:t>
      </w:r>
      <w:r>
        <w:rPr>
          <w:rFonts w:hint="eastAsia" w:ascii="仿宋_GB2312" w:hAnsi="仿宋_GB2312" w:eastAsia="仿宋_GB2312" w:cs="仿宋_GB2312"/>
          <w:b w:val="0"/>
          <w:sz w:val="32"/>
          <w:szCs w:val="22"/>
          <w:lang w:val="en-US" w:eastAsia="zh"/>
        </w:rPr>
        <w:t>支持企业和园区开展水循环利用设施建设，促进企业间串联用水、分质用水，一水多用和循环利用，用水方式向集约式转变。围绕冶金、化工等高耗水行业开展节水型企业建设，督促企业加强用水管理，到2025年，规上工业用水重复利用率达到90%以上；培育和扶持一批资源综合利用示范企业，实施一批工业固废综合利用示范项目。</w:t>
      </w:r>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eastAsia" w:ascii="仿宋_GB2312" w:hAnsi="仿宋_GB2312" w:eastAsia="仿宋_GB2312" w:cs="仿宋_GB2312"/>
          <w:b w:val="0"/>
          <w:sz w:val="32"/>
          <w:szCs w:val="22"/>
          <w:lang w:val="en-US" w:eastAsia="zh"/>
        </w:rPr>
      </w:pPr>
      <w:r>
        <w:rPr>
          <w:rFonts w:hint="eastAsia" w:ascii="楷体_GB2312" w:hAnsi="楷体_GB2312" w:eastAsia="楷体_GB2312" w:cs="楷体_GB2312"/>
          <w:b/>
          <w:bCs/>
          <w:sz w:val="32"/>
          <w:szCs w:val="22"/>
          <w:lang w:val="en-US" w:eastAsia="zh-CN"/>
        </w:rPr>
        <w:t>（四）</w:t>
      </w:r>
      <w:r>
        <w:rPr>
          <w:rFonts w:hint="eastAsia" w:ascii="楷体_GB2312" w:hAnsi="楷体_GB2312" w:eastAsia="楷体_GB2312" w:cs="楷体_GB2312"/>
          <w:b/>
          <w:bCs/>
          <w:sz w:val="32"/>
          <w:szCs w:val="22"/>
          <w:lang w:val="en-US" w:eastAsia="zh"/>
        </w:rPr>
        <w:t>创建绿色制造典型示范</w:t>
      </w:r>
      <w:r>
        <w:rPr>
          <w:rFonts w:hint="eastAsia" w:ascii="仿宋_GB2312" w:hAnsi="仿宋_GB2312" w:eastAsia="仿宋_GB2312" w:cs="仿宋_GB2312"/>
          <w:b/>
          <w:bCs/>
          <w:sz w:val="32"/>
          <w:szCs w:val="22"/>
          <w:lang w:val="en-US" w:eastAsia="zh"/>
        </w:rPr>
        <w:t>。</w:t>
      </w:r>
      <w:r>
        <w:rPr>
          <w:rFonts w:hint="eastAsia" w:ascii="仿宋_GB2312" w:hAnsi="仿宋_GB2312" w:eastAsia="仿宋_GB2312" w:cs="仿宋_GB2312"/>
          <w:b w:val="0"/>
          <w:sz w:val="32"/>
          <w:szCs w:val="22"/>
          <w:lang w:val="en-US" w:eastAsia="zh"/>
        </w:rPr>
        <w:t>聚焦煤化工、钢铁、建材等高碳行业，加大低碳技术应用和绿色低碳产业替代，探索开展行业碳排放对标，推进产业低碳转型。大力推进绿色工厂、绿色园区、低碳园区建设，深入推进园区循环化发展，延伸关联性绿色产业链，推动企业间物质交换利用、能源梯级利用，推进重点园区能效综合提升。构建绿色制造体系，推行重点产品绿色设计，引导企业在生产过程中使用环境友好型原料，推广易拆解、易分类、易回收的产品设计方案，提高再生原料的替代使用比例。到2025年，创建形成一批绿色园区、绿色工厂，推广一批工业绿色产品，认证一批低碳产品、绿色产品。</w:t>
      </w:r>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eastAsia" w:ascii="仿宋_GB2312" w:hAnsi="仿宋_GB2312" w:eastAsia="仿宋_GB2312" w:cs="仿宋_GB2312"/>
          <w:b w:val="0"/>
          <w:sz w:val="32"/>
          <w:szCs w:val="22"/>
          <w:lang w:val="en-US" w:eastAsia="zh"/>
        </w:rPr>
      </w:pPr>
      <w:r>
        <w:rPr>
          <w:rFonts w:hint="eastAsia" w:ascii="楷体_GB2312" w:hAnsi="楷体_GB2312" w:eastAsia="楷体_GB2312" w:cs="楷体_GB2312"/>
          <w:b/>
          <w:bCs/>
          <w:sz w:val="32"/>
          <w:szCs w:val="22"/>
          <w:lang w:val="en-US" w:eastAsia="zh-CN"/>
        </w:rPr>
        <w:t>（五）</w:t>
      </w:r>
      <w:r>
        <w:rPr>
          <w:rFonts w:hint="eastAsia" w:ascii="楷体_GB2312" w:hAnsi="楷体_GB2312" w:eastAsia="楷体_GB2312" w:cs="楷体_GB2312"/>
          <w:b/>
          <w:bCs/>
          <w:sz w:val="32"/>
          <w:szCs w:val="22"/>
          <w:lang w:val="en-US" w:eastAsia="zh"/>
        </w:rPr>
        <w:t>加强工业污染防治</w:t>
      </w:r>
      <w:r>
        <w:rPr>
          <w:rFonts w:hint="eastAsia" w:ascii="仿宋_GB2312" w:hAnsi="仿宋_GB2312" w:eastAsia="仿宋_GB2312" w:cs="仿宋_GB2312"/>
          <w:b/>
          <w:bCs/>
          <w:sz w:val="32"/>
          <w:szCs w:val="22"/>
          <w:lang w:val="en-US" w:eastAsia="zh"/>
        </w:rPr>
        <w:t>。</w:t>
      </w:r>
      <w:r>
        <w:rPr>
          <w:rFonts w:hint="eastAsia" w:ascii="仿宋_GB2312" w:hAnsi="仿宋_GB2312" w:eastAsia="仿宋_GB2312" w:cs="仿宋_GB2312"/>
          <w:b w:val="0"/>
          <w:sz w:val="32"/>
          <w:szCs w:val="22"/>
          <w:lang w:val="en-US" w:eastAsia="zh-CN"/>
        </w:rPr>
        <w:t>深入</w:t>
      </w:r>
      <w:r>
        <w:rPr>
          <w:rFonts w:hint="eastAsia" w:ascii="仿宋_GB2312" w:hAnsi="仿宋_GB2312" w:eastAsia="仿宋_GB2312" w:cs="仿宋_GB2312"/>
          <w:b w:val="0"/>
          <w:sz w:val="32"/>
          <w:szCs w:val="22"/>
          <w:lang w:val="en-US" w:eastAsia="zh"/>
        </w:rPr>
        <w:t>开展工业炉窑治理专项行动，强化工业企业无组织排放管控。实施燃煤锅炉环保升级改造，</w:t>
      </w:r>
      <w:r>
        <w:rPr>
          <w:rFonts w:hint="eastAsia" w:ascii="仿宋_GB2312" w:hAnsi="仿宋_GB2312" w:eastAsia="仿宋_GB2312" w:cs="仿宋_GB2312"/>
          <w:b w:val="0"/>
          <w:sz w:val="32"/>
          <w:szCs w:val="22"/>
          <w:lang w:val="en-US" w:eastAsia="zh-CN"/>
        </w:rPr>
        <w:t>出清</w:t>
      </w:r>
      <w:r>
        <w:rPr>
          <w:rFonts w:hint="eastAsia" w:ascii="仿宋_GB2312" w:hAnsi="仿宋_GB2312" w:eastAsia="仿宋_GB2312" w:cs="仿宋_GB2312"/>
          <w:b w:val="0"/>
          <w:sz w:val="32"/>
          <w:szCs w:val="22"/>
          <w:lang w:val="en-US" w:eastAsia="zh"/>
        </w:rPr>
        <w:t>35蒸吨/小时以下燃煤锅炉。对污染物排放超过排放标准或排放总量控制指标，使用有毒有害原料进行生产，在生产中排放有毒有害物和超过单位产品能源消耗限额标准的企业，加大强制性清洁生产审核和清洁化改造力度，持续提升企业的清洁生产水平。到2025年，基本实现冶金、化工、有色、建材等行业重点企业强制性清洁生产审核全覆盖；各类工业污染源实现稳定达标排放。</w:t>
      </w:r>
    </w:p>
    <w:tbl>
      <w:tblPr>
        <w:tblStyle w:val="13"/>
        <w:tblpPr w:leftFromText="180" w:rightFromText="180" w:vertAnchor="text" w:horzAnchor="page" w:tblpX="1771" w:tblpY="103"/>
        <w:tblOverlap w:val="never"/>
        <w:tblW w:w="8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782" w:type="dxa"/>
            <w:noWrap w:val="0"/>
            <w:vAlign w:val="top"/>
          </w:tcPr>
          <w:p>
            <w:pPr>
              <w:pStyle w:val="24"/>
              <w:keepNext w:val="0"/>
              <w:keepLines w:val="0"/>
              <w:pageBreakBefore w:val="0"/>
              <w:widowControl w:val="0"/>
              <w:kinsoku/>
              <w:wordWrap/>
              <w:overflowPunct/>
              <w:topLinePunct w:val="0"/>
              <w:autoSpaceDE/>
              <w:autoSpaceDN/>
              <w:bidi w:val="0"/>
              <w:adjustRightInd/>
              <w:spacing w:line="600" w:lineRule="exact"/>
              <w:ind w:left="0" w:leftChars="0" w:firstLine="0" w:firstLineChars="0"/>
              <w:jc w:val="center"/>
              <w:rPr>
                <w:rFonts w:hint="eastAsia" w:ascii="仿宋" w:eastAsia="仿宋" w:cs="Times New Roman"/>
                <w:b w:val="0"/>
                <w:sz w:val="32"/>
                <w:szCs w:val="22"/>
                <w:lang w:val="en-US" w:eastAsia="zh"/>
              </w:rPr>
            </w:pPr>
            <w:bookmarkStart w:id="37" w:name="_Toc646"/>
            <w:bookmarkStart w:id="38" w:name="_Toc2837"/>
            <w:r>
              <w:rPr>
                <w:rFonts w:hint="eastAsia" w:ascii="黑体" w:hAnsi="黑体" w:eastAsia="黑体" w:cs="黑体"/>
                <w:b w:val="0"/>
                <w:sz w:val="28"/>
                <w:szCs w:val="21"/>
                <w:lang w:val="en-US" w:eastAsia="zh"/>
              </w:rPr>
              <w:t>专栏</w:t>
            </w:r>
            <w:r>
              <w:rPr>
                <w:rFonts w:hint="eastAsia" w:ascii="黑体" w:hAnsi="黑体" w:eastAsia="黑体" w:cs="黑体"/>
                <w:b w:val="0"/>
                <w:sz w:val="28"/>
                <w:szCs w:val="21"/>
                <w:lang w:val="en-US" w:eastAsia="zh-CN"/>
              </w:rPr>
              <w:t xml:space="preserve">3－7  </w:t>
            </w:r>
            <w:r>
              <w:rPr>
                <w:rFonts w:hint="eastAsia" w:ascii="黑体" w:hAnsi="黑体" w:eastAsia="黑体" w:cs="黑体"/>
                <w:b w:val="0"/>
                <w:sz w:val="28"/>
                <w:szCs w:val="21"/>
                <w:lang w:val="en-US" w:eastAsia="zh"/>
              </w:rPr>
              <w:t xml:space="preserve"> 循环经济利用重点项目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 w:hRule="atLeast"/>
        </w:trPr>
        <w:tc>
          <w:tcPr>
            <w:tcW w:w="8782" w:type="dxa"/>
            <w:noWrap w:val="0"/>
            <w:vAlign w:val="top"/>
          </w:tcPr>
          <w:p>
            <w:pPr>
              <w:pStyle w:val="24"/>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hint="eastAsia" w:ascii="仿宋" w:eastAsia="仿宋" w:cs="Times New Roman"/>
                <w:b w:val="0"/>
                <w:sz w:val="32"/>
                <w:szCs w:val="22"/>
                <w:lang w:val="en-US" w:eastAsia="zh"/>
              </w:rPr>
            </w:pPr>
            <w:r>
              <w:rPr>
                <w:rFonts w:hint="eastAsia" w:ascii="仿宋" w:hAnsi="仿宋" w:eastAsia="仿宋" w:cs="仿宋"/>
                <w:b/>
                <w:bCs/>
                <w:kern w:val="0"/>
                <w:sz w:val="28"/>
                <w:szCs w:val="28"/>
                <w:lang w:val="en-US" w:eastAsia="zh-CN" w:bidi="ar-SA"/>
              </w:rPr>
              <w:t>循环经济综合利用重点项目：</w:t>
            </w:r>
            <w:r>
              <w:rPr>
                <w:rFonts w:hint="eastAsia" w:ascii="仿宋" w:hAnsi="仿宋" w:eastAsia="仿宋" w:cs="仿宋"/>
                <w:b w:val="0"/>
                <w:kern w:val="0"/>
                <w:sz w:val="28"/>
                <w:szCs w:val="28"/>
                <w:lang w:val="en-US" w:eastAsia="zh-CN" w:bidi="ar-SA"/>
              </w:rPr>
              <w:t>中化中卫循环经济产业园</w:t>
            </w:r>
            <w:r>
              <w:rPr>
                <w:rFonts w:hint="eastAsia" w:ascii="仿宋" w:hAnsi="仿宋" w:eastAsia="仿宋" w:cs="仿宋"/>
                <w:b w:val="0"/>
                <w:kern w:val="0"/>
                <w:sz w:val="28"/>
                <w:szCs w:val="28"/>
                <w:lang w:val="en-US" w:eastAsia="zh" w:bidi="ar-SA"/>
              </w:rPr>
              <w:t>建设项目，</w:t>
            </w:r>
            <w:r>
              <w:rPr>
                <w:rFonts w:hint="eastAsia" w:ascii="仿宋" w:hAnsi="仿宋" w:eastAsia="仿宋" w:cs="仿宋"/>
                <w:b w:val="0"/>
                <w:kern w:val="0"/>
                <w:sz w:val="28"/>
                <w:szCs w:val="28"/>
                <w:lang w:val="en-US" w:eastAsia="zh-CN" w:bidi="ar-SA"/>
              </w:rPr>
              <w:t>宁夏瑞泰科技股份有限公司精细化工副产盐资源化循环利用示范项目</w:t>
            </w:r>
            <w:r>
              <w:rPr>
                <w:rFonts w:hint="eastAsia" w:ascii="仿宋" w:hAnsi="仿宋" w:eastAsia="仿宋" w:cs="仿宋"/>
                <w:b w:val="0"/>
                <w:kern w:val="0"/>
                <w:sz w:val="28"/>
                <w:szCs w:val="28"/>
                <w:lang w:val="en-US" w:eastAsia="zh" w:bidi="ar-SA"/>
              </w:rPr>
              <w:t>，利安隆（中卫）新材料有限公司年产30000吨抗氧化剂项目，宁夏宇光能源实业有限公司二期项目，中卫市银河冶炼有限公司铁合金矿热炉烟气纯低温余热发电项目，</w:t>
            </w:r>
            <w:r>
              <w:rPr>
                <w:rFonts w:hint="eastAsia" w:ascii="仿宋" w:hAnsi="仿宋" w:eastAsia="仿宋" w:cs="仿宋"/>
                <w:b w:val="0"/>
                <w:kern w:val="0"/>
                <w:sz w:val="28"/>
                <w:szCs w:val="28"/>
                <w:lang w:val="en-US" w:eastAsia="zh-CN" w:bidi="ar-SA"/>
              </w:rPr>
              <w:t>宁夏中环兴环保科技有限公司年产3万吨活性炭固废循环再生项目。</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黑体" w:hAnsi="黑体" w:eastAsia="黑体" w:cs="黑体"/>
          <w:sz w:val="32"/>
          <w:szCs w:val="40"/>
          <w:lang w:val="en-US" w:eastAsia="zh"/>
        </w:rPr>
      </w:pPr>
      <w:r>
        <w:rPr>
          <w:rFonts w:hint="eastAsia" w:ascii="黑体" w:hAnsi="黑体" w:eastAsia="黑体" w:cs="黑体"/>
          <w:sz w:val="32"/>
          <w:szCs w:val="40"/>
          <w:lang w:val="en-US" w:eastAsia="zh-CN"/>
        </w:rPr>
        <w:t>八、</w:t>
      </w:r>
      <w:r>
        <w:rPr>
          <w:rFonts w:hint="eastAsia" w:ascii="黑体" w:hAnsi="黑体" w:eastAsia="黑体" w:cs="黑体"/>
          <w:sz w:val="32"/>
          <w:szCs w:val="40"/>
          <w:lang w:val="en-US" w:eastAsia="zh"/>
        </w:rPr>
        <w:t>集聚发展新材料新能源产业</w:t>
      </w:r>
      <w:bookmarkEnd w:id="37"/>
      <w:bookmarkEnd w:id="38"/>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val="0"/>
          <w:sz w:val="32"/>
          <w:szCs w:val="22"/>
        </w:rPr>
      </w:pPr>
      <w:r>
        <w:rPr>
          <w:rFonts w:hint="eastAsia" w:ascii="楷体_GB2312" w:hAnsi="楷体_GB2312" w:eastAsia="楷体_GB2312" w:cs="楷体_GB2312"/>
          <w:b/>
          <w:bCs/>
          <w:sz w:val="32"/>
          <w:szCs w:val="22"/>
          <w:lang w:eastAsia="zh-CN"/>
        </w:rPr>
        <w:t>（一）</w:t>
      </w:r>
      <w:r>
        <w:rPr>
          <w:rFonts w:hint="eastAsia" w:ascii="楷体_GB2312" w:hAnsi="楷体_GB2312" w:eastAsia="楷体_GB2312" w:cs="楷体_GB2312"/>
          <w:b/>
          <w:bCs/>
          <w:sz w:val="32"/>
          <w:szCs w:val="22"/>
        </w:rPr>
        <w:t>新型材料</w:t>
      </w:r>
      <w:r>
        <w:rPr>
          <w:rFonts w:hint="eastAsia" w:ascii="仿宋_GB2312" w:hAnsi="仿宋_GB2312" w:eastAsia="仿宋_GB2312" w:cs="仿宋_GB2312"/>
          <w:b/>
          <w:bCs/>
          <w:sz w:val="32"/>
          <w:szCs w:val="22"/>
        </w:rPr>
        <w:t>。</w:t>
      </w:r>
      <w:r>
        <w:rPr>
          <w:rFonts w:hint="eastAsia" w:ascii="仿宋_GB2312" w:hAnsi="仿宋_GB2312" w:eastAsia="仿宋_GB2312" w:cs="仿宋_GB2312"/>
          <w:b w:val="0"/>
          <w:sz w:val="32"/>
          <w:szCs w:val="22"/>
        </w:rPr>
        <w:t>围绕沙坡头区单晶</w:t>
      </w:r>
      <w:r>
        <w:rPr>
          <w:rFonts w:hint="default" w:ascii="仿宋_GB2312" w:hAnsi="仿宋_GB2312" w:eastAsia="仿宋_GB2312" w:cs="仿宋_GB2312"/>
          <w:b w:val="0"/>
          <w:sz w:val="32"/>
          <w:szCs w:val="22"/>
        </w:rPr>
        <w:t>拉棒</w:t>
      </w:r>
      <w:r>
        <w:rPr>
          <w:rFonts w:hint="eastAsia" w:ascii="仿宋_GB2312" w:hAnsi="仿宋_GB2312" w:eastAsia="仿宋_GB2312" w:cs="仿宋_GB2312"/>
          <w:b w:val="0"/>
          <w:sz w:val="32"/>
          <w:szCs w:val="22"/>
        </w:rPr>
        <w:t>、抗氧化剂、锂电池等新型材料，聚焦冶金</w:t>
      </w:r>
      <w:r>
        <w:rPr>
          <w:rFonts w:hint="eastAsia" w:ascii="仿宋_GB2312" w:hAnsi="仿宋_GB2312" w:eastAsia="仿宋_GB2312" w:cs="仿宋_GB2312"/>
          <w:b w:val="0"/>
          <w:sz w:val="32"/>
          <w:szCs w:val="22"/>
          <w:lang w:eastAsia="zh"/>
        </w:rPr>
        <w:t>制造</w:t>
      </w:r>
      <w:r>
        <w:rPr>
          <w:rFonts w:hint="eastAsia" w:ascii="仿宋_GB2312" w:hAnsi="仿宋_GB2312" w:eastAsia="仿宋_GB2312" w:cs="仿宋_GB2312"/>
          <w:b w:val="0"/>
          <w:sz w:val="32"/>
          <w:szCs w:val="22"/>
        </w:rPr>
        <w:t>、水泥</w:t>
      </w:r>
      <w:r>
        <w:rPr>
          <w:rFonts w:hint="eastAsia" w:ascii="仿宋_GB2312" w:hAnsi="仿宋_GB2312" w:eastAsia="仿宋_GB2312" w:cs="仿宋_GB2312"/>
          <w:b w:val="0"/>
          <w:sz w:val="32"/>
          <w:szCs w:val="22"/>
          <w:lang w:eastAsia="zh-CN"/>
        </w:rPr>
        <w:t>等</w:t>
      </w:r>
      <w:r>
        <w:rPr>
          <w:rFonts w:hint="eastAsia" w:ascii="仿宋_GB2312" w:hAnsi="仿宋_GB2312" w:eastAsia="仿宋_GB2312" w:cs="仿宋_GB2312"/>
          <w:b w:val="0"/>
          <w:sz w:val="32"/>
          <w:szCs w:val="22"/>
        </w:rPr>
        <w:t>传统材料升级，依托协鑫晶体、利安隆、中华锂电池、宁钢集团、茂烨等企业，依靠科技创新引导企业向上下游发力，开发新产品、增加新产能、提高附加值、完善产业链，将沙坡头区打造成为自治区新材料产业高质量发展引领区、全国新材料产业重要集聚地。</w:t>
      </w:r>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val="0"/>
          <w:sz w:val="32"/>
          <w:szCs w:val="22"/>
        </w:rPr>
      </w:pPr>
      <w:r>
        <w:rPr>
          <w:rFonts w:hint="eastAsia" w:ascii="仿宋_GB2312" w:hAnsi="仿宋_GB2312" w:eastAsia="仿宋_GB2312" w:cs="仿宋_GB2312"/>
          <w:b/>
          <w:bCs/>
          <w:sz w:val="32"/>
          <w:szCs w:val="22"/>
          <w:lang w:val="en-US" w:eastAsia="zh-CN"/>
        </w:rPr>
        <w:t>1.</w:t>
      </w:r>
      <w:r>
        <w:rPr>
          <w:rFonts w:hint="eastAsia" w:ascii="仿宋_GB2312" w:hAnsi="仿宋_GB2312" w:eastAsia="仿宋_GB2312" w:cs="仿宋_GB2312"/>
          <w:b/>
          <w:bCs/>
          <w:sz w:val="32"/>
          <w:szCs w:val="22"/>
        </w:rPr>
        <w:t>化工材料</w:t>
      </w:r>
      <w:r>
        <w:rPr>
          <w:rFonts w:hint="eastAsia" w:ascii="仿宋_GB2312" w:hAnsi="仿宋_GB2312" w:eastAsia="仿宋_GB2312" w:cs="仿宋_GB2312"/>
          <w:b w:val="0"/>
          <w:sz w:val="32"/>
          <w:szCs w:val="22"/>
        </w:rPr>
        <w:t>。依托中化循环经济产业园、瑞泰科技公司，加快推进化工新材料项目建设落地。重点发展高附加值的对间位芳纶、尼龙66、尼龙56、尼龙6T、尼龙12、MX尼龙、高性能化工材料。着力引进补齐补强新材料产业的相关项目，完善产业配套基础设施，壮大新材料产业，打造高性能化工材料产业集聚基地。</w:t>
      </w:r>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val="0"/>
          <w:sz w:val="32"/>
          <w:szCs w:val="22"/>
        </w:rPr>
      </w:pPr>
      <w:r>
        <w:rPr>
          <w:rFonts w:hint="eastAsia" w:ascii="仿宋_GB2312" w:hAnsi="仿宋_GB2312" w:eastAsia="仿宋_GB2312" w:cs="仿宋_GB2312"/>
          <w:b/>
          <w:bCs/>
          <w:sz w:val="32"/>
          <w:szCs w:val="22"/>
          <w:lang w:val="en-US" w:eastAsia="zh-CN"/>
        </w:rPr>
        <w:t>2.</w:t>
      </w:r>
      <w:r>
        <w:rPr>
          <w:rFonts w:hint="eastAsia" w:ascii="仿宋_GB2312" w:hAnsi="仿宋_GB2312" w:eastAsia="仿宋_GB2312" w:cs="仿宋_GB2312"/>
          <w:b/>
          <w:bCs/>
          <w:sz w:val="32"/>
          <w:szCs w:val="22"/>
        </w:rPr>
        <w:t>电池材料</w:t>
      </w:r>
      <w:r>
        <w:rPr>
          <w:rFonts w:hint="eastAsia" w:ascii="仿宋_GB2312" w:hAnsi="仿宋_GB2312" w:eastAsia="仿宋_GB2312" w:cs="仿宋_GB2312"/>
          <w:b w:val="0"/>
          <w:sz w:val="32"/>
          <w:szCs w:val="22"/>
        </w:rPr>
        <w:t>。依托中化循环经济产业园的中化锂电池新材料公司，加快中化锂电池三元正极材料及配套前驱体、锂盐等项目建设，推进锂电池材料项目新产品开发。拉长延伸产业链条，积极引进锂电池产业链中正极、负极材料、电解液、极耳、隔膜以及电芯等项目落地，打造西部乃至全国</w:t>
      </w:r>
      <w:r>
        <w:rPr>
          <w:rFonts w:hint="eastAsia" w:ascii="仿宋_GB2312" w:hAnsi="仿宋_GB2312" w:eastAsia="仿宋_GB2312" w:cs="仿宋_GB2312"/>
          <w:b w:val="0"/>
          <w:sz w:val="32"/>
          <w:szCs w:val="22"/>
          <w:lang w:eastAsia="zh-CN"/>
        </w:rPr>
        <w:t>领先</w:t>
      </w:r>
      <w:r>
        <w:rPr>
          <w:rFonts w:hint="eastAsia" w:ascii="仿宋_GB2312" w:hAnsi="仿宋_GB2312" w:eastAsia="仿宋_GB2312" w:cs="仿宋_GB2312"/>
          <w:b w:val="0"/>
          <w:sz w:val="32"/>
          <w:szCs w:val="22"/>
        </w:rPr>
        <w:t>的锂离子电池材料生产基地。大力发展锂电池在新能源汽车、储能、消费电子等领域的应用，为电池产业提供更大的成长空间。</w:t>
      </w:r>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val="0"/>
          <w:sz w:val="32"/>
          <w:szCs w:val="22"/>
        </w:rPr>
      </w:pPr>
      <w:r>
        <w:rPr>
          <w:rFonts w:hint="eastAsia" w:ascii="仿宋_GB2312" w:hAnsi="仿宋_GB2312" w:eastAsia="仿宋_GB2312" w:cs="仿宋_GB2312"/>
          <w:b/>
          <w:bCs/>
          <w:sz w:val="32"/>
          <w:szCs w:val="22"/>
          <w:lang w:val="en-US" w:eastAsia="zh-CN"/>
        </w:rPr>
        <w:t>3.</w:t>
      </w:r>
      <w:r>
        <w:rPr>
          <w:rFonts w:hint="eastAsia" w:ascii="仿宋_GB2312" w:hAnsi="仿宋_GB2312" w:eastAsia="仿宋_GB2312" w:cs="仿宋_GB2312"/>
          <w:b/>
          <w:bCs/>
          <w:sz w:val="32"/>
          <w:szCs w:val="22"/>
        </w:rPr>
        <w:t>光伏材料</w:t>
      </w:r>
      <w:r>
        <w:rPr>
          <w:rFonts w:hint="eastAsia" w:ascii="仿宋_GB2312" w:hAnsi="仿宋_GB2312" w:eastAsia="仿宋_GB2312" w:cs="仿宋_GB2312"/>
          <w:b w:val="0"/>
          <w:sz w:val="32"/>
          <w:szCs w:val="22"/>
        </w:rPr>
        <w:t>。以协鑫晶体科技发展有限公司等为龙头，重点发展以</w:t>
      </w:r>
      <w:r>
        <w:rPr>
          <w:rFonts w:hint="default" w:ascii="仿宋_GB2312" w:hAnsi="仿宋_GB2312" w:eastAsia="仿宋_GB2312" w:cs="仿宋_GB2312"/>
          <w:b w:val="0"/>
          <w:sz w:val="32"/>
          <w:szCs w:val="22"/>
        </w:rPr>
        <w:t>单晶拉棒</w:t>
      </w:r>
      <w:r>
        <w:rPr>
          <w:rFonts w:hint="eastAsia" w:ascii="仿宋_GB2312" w:hAnsi="仿宋_GB2312" w:eastAsia="仿宋_GB2312" w:cs="仿宋_GB2312"/>
          <w:b w:val="0"/>
          <w:sz w:val="32"/>
          <w:szCs w:val="22"/>
        </w:rPr>
        <w:t>为主的太阳能光伏材料、电子级半导体材料、电池、组件等上下游配套产业，扩大拉晶、切片等产品规模；加快高转换效率、低成本光伏材料研发及产业化应用。支持宁夏协鑫晶体科技发展有限公司</w:t>
      </w:r>
      <w:r>
        <w:rPr>
          <w:rFonts w:hint="default" w:ascii="仿宋_GB2312" w:hAnsi="仿宋_GB2312" w:eastAsia="仿宋_GB2312" w:cs="仿宋_GB2312"/>
          <w:b w:val="0"/>
          <w:sz w:val="32"/>
          <w:szCs w:val="22"/>
        </w:rPr>
        <w:t>发展</w:t>
      </w:r>
      <w:r>
        <w:rPr>
          <w:rFonts w:hint="eastAsia" w:ascii="仿宋_GB2312" w:hAnsi="仿宋_GB2312" w:eastAsia="仿宋_GB2312" w:cs="仿宋_GB2312"/>
          <w:b w:val="0"/>
          <w:sz w:val="32"/>
          <w:szCs w:val="22"/>
        </w:rPr>
        <w:t>全产业链，提升新能源装备制造智能化水平和规模。</w:t>
      </w:r>
    </w:p>
    <w:tbl>
      <w:tblPr>
        <w:tblStyle w:val="12"/>
        <w:tblpPr w:leftFromText="180" w:rightFromText="180" w:vertAnchor="text" w:horzAnchor="page" w:tblpX="1716" w:tblpY="278"/>
        <w:tblOverlap w:val="never"/>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trPr>
        <w:tc>
          <w:tcPr>
            <w:tcW w:w="8828" w:type="dxa"/>
            <w:noWrap w:val="0"/>
            <w:vAlign w:val="center"/>
          </w:tcPr>
          <w:p>
            <w:pPr>
              <w:keepNext w:val="0"/>
              <w:keepLines w:val="0"/>
              <w:pageBreakBefore w:val="0"/>
              <w:widowControl w:val="0"/>
              <w:kinsoku/>
              <w:wordWrap/>
              <w:overflowPunct/>
              <w:topLinePunct w:val="0"/>
              <w:autoSpaceDE/>
              <w:autoSpaceDN/>
              <w:bidi w:val="0"/>
              <w:adjustRightInd/>
              <w:spacing w:line="600" w:lineRule="exact"/>
              <w:ind w:left="0" w:leftChars="0"/>
              <w:jc w:val="center"/>
              <w:rPr>
                <w:rFonts w:ascii="黑体" w:hAnsi="黑体" w:eastAsia="黑体"/>
                <w:kern w:val="0"/>
                <w:sz w:val="28"/>
                <w:szCs w:val="28"/>
              </w:rPr>
            </w:pPr>
            <w:r>
              <w:rPr>
                <w:rFonts w:hint="eastAsia" w:ascii="黑体" w:hAnsi="黑体" w:eastAsia="黑体" w:cs="黑体"/>
                <w:b w:val="0"/>
                <w:kern w:val="2"/>
                <w:sz w:val="28"/>
                <w:szCs w:val="21"/>
                <w:lang w:val="en-US" w:eastAsia="zh-CN" w:bidi="ar-SA"/>
              </w:rPr>
              <w:t>专栏3－8   新型材料发展重点项目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28"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hint="eastAsia" w:ascii="仿宋" w:hAnsi="仿宋" w:eastAsia="仿宋" w:cs="仿宋"/>
                <w:kern w:val="0"/>
                <w:sz w:val="28"/>
                <w:szCs w:val="28"/>
              </w:rPr>
            </w:pPr>
            <w:r>
              <w:rPr>
                <w:rFonts w:hint="eastAsia" w:ascii="仿宋" w:hAnsi="仿宋" w:eastAsia="仿宋" w:cs="仿宋"/>
                <w:b/>
                <w:bCs/>
                <w:kern w:val="0"/>
                <w:sz w:val="28"/>
                <w:szCs w:val="28"/>
                <w:lang w:val="en-US" w:eastAsia="zh"/>
              </w:rPr>
              <w:t>1</w:t>
            </w:r>
            <w:r>
              <w:rPr>
                <w:rFonts w:hint="eastAsia" w:ascii="仿宋" w:hAnsi="仿宋" w:eastAsia="仿宋" w:cs="仿宋"/>
                <w:b/>
                <w:bCs/>
                <w:kern w:val="0"/>
                <w:sz w:val="28"/>
                <w:szCs w:val="28"/>
              </w:rPr>
              <w:t>.化工新材料重点项目：</w:t>
            </w:r>
            <w:r>
              <w:rPr>
                <w:rFonts w:hint="eastAsia" w:ascii="仿宋" w:eastAsia="仿宋"/>
                <w:b w:val="0"/>
                <w:sz w:val="28"/>
                <w:szCs w:val="21"/>
                <w:lang w:val="en-US" w:eastAsia="zh"/>
              </w:rPr>
              <w:t>宁夏瑞泰科技股份有限公司瑞泰科技工程技术研究中心项目</w:t>
            </w:r>
            <w:r>
              <w:rPr>
                <w:rFonts w:hint="default" w:ascii="仿宋" w:eastAsia="仿宋"/>
                <w:b w:val="0"/>
                <w:sz w:val="28"/>
                <w:szCs w:val="21"/>
                <w:lang w:eastAsia="zh"/>
              </w:rPr>
              <w:t>、</w:t>
            </w:r>
            <w:r>
              <w:rPr>
                <w:rFonts w:hint="eastAsia" w:ascii="仿宋" w:hAnsi="仿宋" w:eastAsia="仿宋" w:cs="仿宋"/>
                <w:kern w:val="0"/>
                <w:sz w:val="28"/>
                <w:szCs w:val="28"/>
              </w:rPr>
              <w:t>年产1万吨芳纶聚合体项目，利安隆（中卫）新材料公司4000吨高分子材料功能助剂、6000吨高分子材料功能助剂复配造粒项目，宁夏华御化工有限公司聚砜类产品项目等。</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hint="eastAsia" w:ascii="仿宋" w:hAnsi="仿宋" w:eastAsia="仿宋" w:cs="仿宋"/>
                <w:kern w:val="0"/>
                <w:sz w:val="28"/>
                <w:szCs w:val="28"/>
              </w:rPr>
            </w:pPr>
            <w:r>
              <w:rPr>
                <w:rFonts w:hint="eastAsia" w:ascii="仿宋" w:hAnsi="仿宋" w:eastAsia="仿宋" w:cs="仿宋"/>
                <w:b/>
                <w:bCs/>
                <w:kern w:val="0"/>
                <w:sz w:val="28"/>
                <w:szCs w:val="28"/>
                <w:lang w:val="en-US" w:eastAsia="zh"/>
              </w:rPr>
              <w:t>2</w:t>
            </w:r>
            <w:r>
              <w:rPr>
                <w:rFonts w:hint="eastAsia" w:ascii="仿宋" w:hAnsi="仿宋" w:eastAsia="仿宋" w:cs="仿宋"/>
                <w:b/>
                <w:bCs/>
                <w:kern w:val="0"/>
                <w:sz w:val="28"/>
                <w:szCs w:val="28"/>
              </w:rPr>
              <w:t>.新型建材重点项目：</w:t>
            </w:r>
            <w:r>
              <w:rPr>
                <w:rFonts w:hint="eastAsia" w:ascii="仿宋" w:hAnsi="仿宋" w:eastAsia="仿宋" w:cs="仿宋"/>
                <w:kern w:val="0"/>
                <w:sz w:val="28"/>
                <w:szCs w:val="28"/>
              </w:rPr>
              <w:t>宁夏圣特保温材料有限公司新型环保节能装饰一体化保温板项目</w:t>
            </w:r>
            <w:r>
              <w:rPr>
                <w:rFonts w:hint="eastAsia" w:ascii="仿宋" w:hAnsi="仿宋" w:eastAsia="仿宋" w:cs="仿宋"/>
                <w:kern w:val="0"/>
                <w:sz w:val="28"/>
                <w:szCs w:val="28"/>
                <w:lang w:eastAsia="zh"/>
              </w:rPr>
              <w:t>、宁夏中环兴环保科技有限公司年产3万吨活性炭固废循环再生项目等</w:t>
            </w:r>
            <w:r>
              <w:rPr>
                <w:rFonts w:hint="eastAsia" w:ascii="仿宋" w:hAnsi="仿宋" w:eastAsia="仿宋" w:cs="仿宋"/>
                <w:kern w:val="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pPr>
            <w:r>
              <w:rPr>
                <w:rFonts w:hint="eastAsia" w:ascii="仿宋" w:hAnsi="仿宋" w:eastAsia="仿宋" w:cs="仿宋"/>
                <w:b/>
                <w:bCs/>
                <w:kern w:val="0"/>
                <w:sz w:val="28"/>
                <w:szCs w:val="28"/>
                <w:lang w:val="en-US" w:eastAsia="zh"/>
              </w:rPr>
              <w:t>3</w:t>
            </w:r>
            <w:r>
              <w:rPr>
                <w:rFonts w:hint="eastAsia" w:ascii="仿宋" w:hAnsi="仿宋" w:eastAsia="仿宋" w:cs="仿宋"/>
                <w:b/>
                <w:bCs/>
                <w:kern w:val="0"/>
                <w:sz w:val="28"/>
                <w:szCs w:val="28"/>
              </w:rPr>
              <w:t>.精细化工重点项目：</w:t>
            </w:r>
            <w:r>
              <w:rPr>
                <w:rFonts w:hint="eastAsia" w:ascii="仿宋" w:hAnsi="仿宋" w:eastAsia="仿宋" w:cs="仿宋"/>
                <w:kern w:val="0"/>
                <w:sz w:val="28"/>
                <w:szCs w:val="28"/>
              </w:rPr>
              <w:t>宁夏瑞泰科技股份有限公司年产5000吨苯二甲酰氯项目、宁夏瑞泰科技股份有限公司年产1.5万吨对硝基苯胺0.8万吨对苯二胺0.5万吨邻氯对硝基苯胺项目、宁夏三雅精细化工有限公司年产10万吨双氧水项目等。</w:t>
            </w:r>
          </w:p>
        </w:tc>
      </w:tr>
    </w:tbl>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val="0"/>
          <w:sz w:val="32"/>
          <w:szCs w:val="22"/>
        </w:rPr>
      </w:pPr>
      <w:r>
        <w:rPr>
          <w:rFonts w:hint="eastAsia" w:ascii="楷体_GB2312" w:hAnsi="楷体_GB2312" w:eastAsia="楷体_GB2312" w:cs="楷体_GB2312"/>
          <w:b/>
          <w:bCs/>
          <w:sz w:val="32"/>
          <w:szCs w:val="22"/>
          <w:lang w:eastAsia="zh-CN"/>
        </w:rPr>
        <w:t>（二）</w:t>
      </w:r>
      <w:r>
        <w:rPr>
          <w:rFonts w:hint="eastAsia" w:ascii="楷体_GB2312" w:hAnsi="楷体_GB2312" w:eastAsia="楷体_GB2312" w:cs="楷体_GB2312"/>
          <w:b/>
          <w:bCs/>
          <w:sz w:val="32"/>
          <w:szCs w:val="22"/>
        </w:rPr>
        <w:t>清洁能源</w:t>
      </w:r>
      <w:r>
        <w:rPr>
          <w:rFonts w:hint="eastAsia" w:ascii="仿宋_GB2312" w:hAnsi="仿宋_GB2312" w:eastAsia="仿宋_GB2312" w:cs="仿宋_GB2312"/>
          <w:b/>
          <w:bCs/>
          <w:sz w:val="32"/>
          <w:szCs w:val="22"/>
        </w:rPr>
        <w:t>。</w:t>
      </w:r>
      <w:r>
        <w:rPr>
          <w:rFonts w:hint="eastAsia" w:ascii="仿宋_GB2312" w:hAnsi="仿宋_GB2312" w:eastAsia="仿宋_GB2312" w:cs="仿宋_GB2312"/>
          <w:b w:val="0"/>
          <w:sz w:val="32"/>
          <w:szCs w:val="22"/>
        </w:rPr>
        <w:t>以风电设备的生产和运维为主，鼓励风电装备企业引进先进技术，盘活厂房、设备，融入国内风机产业链条，开展2.5MW以上叶片、各类减速器、锻铸件的生产，做好周边风电项目风机配套及安装服务。大力推进智能电网、光热、生物质能、地热能、氢能等清洁能源一体化发展，鼓励园区建设分布式光伏、分散式风电及新能源微电网。</w:t>
      </w:r>
    </w:p>
    <w:tbl>
      <w:tblPr>
        <w:tblStyle w:val="12"/>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46" w:type="dxa"/>
            <w:noWrap w:val="0"/>
            <w:vAlign w:val="top"/>
          </w:tcPr>
          <w:p>
            <w:pPr>
              <w:keepNext w:val="0"/>
              <w:keepLines w:val="0"/>
              <w:pageBreakBefore w:val="0"/>
              <w:widowControl w:val="0"/>
              <w:kinsoku/>
              <w:wordWrap/>
              <w:overflowPunct/>
              <w:topLinePunct w:val="0"/>
              <w:autoSpaceDE/>
              <w:autoSpaceDN/>
              <w:bidi w:val="0"/>
              <w:adjustRightInd/>
              <w:spacing w:line="600" w:lineRule="exact"/>
              <w:ind w:left="0" w:leftChars="0"/>
              <w:jc w:val="center"/>
              <w:rPr>
                <w:rFonts w:ascii="黑体" w:hAnsi="黑体" w:eastAsia="黑体"/>
                <w:kern w:val="0"/>
                <w:sz w:val="28"/>
                <w:szCs w:val="28"/>
              </w:rPr>
            </w:pPr>
            <w:r>
              <w:rPr>
                <w:rFonts w:hint="eastAsia" w:ascii="黑体" w:hAnsi="黑体" w:eastAsia="黑体" w:cs="黑体"/>
                <w:b w:val="0"/>
                <w:kern w:val="2"/>
                <w:sz w:val="28"/>
                <w:szCs w:val="21"/>
                <w:lang w:val="en-US" w:eastAsia="zh-CN" w:bidi="ar-SA"/>
              </w:rPr>
              <w:t xml:space="preserve">专栏3－9  </w:t>
            </w:r>
            <w:r>
              <w:rPr>
                <w:rFonts w:hint="eastAsia" w:ascii="黑体" w:hAnsi="黑体" w:eastAsia="黑体" w:cs="Times New Roman"/>
                <w:kern w:val="0"/>
                <w:sz w:val="28"/>
                <w:szCs w:val="28"/>
              </w:rPr>
              <w:t>新能源制造重点项目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46"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1.光伏材料重点项目：</w:t>
            </w:r>
            <w:r>
              <w:rPr>
                <w:rFonts w:hint="eastAsia" w:ascii="仿宋" w:hAnsi="仿宋" w:eastAsia="仿宋" w:cs="仿宋"/>
                <w:kern w:val="0"/>
                <w:sz w:val="28"/>
                <w:szCs w:val="28"/>
              </w:rPr>
              <w:t>宁夏协鑫晶体科技发展有限公司单晶设备升级及洗料产能提升技术改造项目。</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2.锂电池材料重点项目：</w:t>
            </w:r>
            <w:r>
              <w:rPr>
                <w:rFonts w:hint="eastAsia" w:ascii="仿宋" w:hAnsi="仿宋" w:eastAsia="仿宋" w:cs="仿宋"/>
                <w:kern w:val="0"/>
                <w:sz w:val="28"/>
                <w:szCs w:val="28"/>
              </w:rPr>
              <w:t>宁夏中化锂电池材料有限公司年产2万吨高镍三元正极材料前驱体、年产2万吨高镍三元正极材料项目等。</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ascii="仿宋" w:hAnsi="仿宋" w:eastAsia="仿宋" w:cs="仿宋"/>
                <w:kern w:val="0"/>
                <w:sz w:val="28"/>
                <w:szCs w:val="28"/>
              </w:rPr>
            </w:pPr>
            <w:r>
              <w:rPr>
                <w:rFonts w:hint="eastAsia" w:ascii="仿宋" w:hAnsi="仿宋" w:eastAsia="仿宋" w:cs="仿宋"/>
                <w:b/>
                <w:bCs/>
                <w:kern w:val="0"/>
                <w:sz w:val="28"/>
                <w:szCs w:val="28"/>
              </w:rPr>
              <w:t>3.风电设备生产和运维重点项目：</w:t>
            </w:r>
            <w:r>
              <w:rPr>
                <w:rFonts w:hint="eastAsia" w:ascii="仿宋" w:hAnsi="仿宋" w:eastAsia="仿宋" w:cs="仿宋"/>
                <w:kern w:val="0"/>
                <w:sz w:val="28"/>
                <w:szCs w:val="28"/>
              </w:rPr>
              <w:t>宁夏宁清风力发电有限责任公司麦垛山50MW分散式风电项目</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香山风电120MW风电项目等。</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黑体" w:hAnsi="黑体" w:eastAsia="黑体" w:cs="黑体"/>
          <w:sz w:val="32"/>
          <w:szCs w:val="40"/>
          <w:lang w:val="en-US" w:eastAsia="zh-CN"/>
        </w:rPr>
      </w:pPr>
      <w:bookmarkStart w:id="39" w:name="_Toc5918"/>
      <w:bookmarkStart w:id="40" w:name="_Toc9571"/>
      <w:r>
        <w:rPr>
          <w:rFonts w:hint="eastAsia" w:ascii="黑体" w:hAnsi="黑体" w:eastAsia="黑体" w:cs="黑体"/>
          <w:sz w:val="32"/>
          <w:szCs w:val="40"/>
          <w:lang w:val="en-US" w:eastAsia="zh-CN"/>
        </w:rPr>
        <w:t>九</w:t>
      </w:r>
      <w:r>
        <w:rPr>
          <w:rFonts w:hint="eastAsia" w:ascii="黑体" w:hAnsi="黑体" w:eastAsia="黑体" w:cs="黑体"/>
          <w:sz w:val="32"/>
          <w:szCs w:val="40"/>
          <w:lang w:val="en-US" w:eastAsia="zh"/>
        </w:rPr>
        <w:t>、大力发展云计算大数据产业</w:t>
      </w:r>
      <w:bookmarkEnd w:id="39"/>
      <w:bookmarkEnd w:id="40"/>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CN"/>
        </w:rPr>
      </w:pPr>
      <w:r>
        <w:rPr>
          <w:rFonts w:hint="eastAsia" w:ascii="仿宋_GB2312" w:hAnsi="仿宋_GB2312" w:eastAsia="仿宋_GB2312" w:cs="仿宋_GB2312"/>
          <w:b w:val="0"/>
          <w:sz w:val="32"/>
          <w:szCs w:val="22"/>
          <w:lang w:val="en-US" w:eastAsia="zh-CN"/>
        </w:rPr>
        <w:t>依托中卫市云计算中心，引入互联网运营企业，开展国家工程实验室数据存储、处理等业务，联合西北工业大学，面向全区提供云计算和大数据技术培训，推动工程实验图像与语音处理、卫星数据接收和处理等技术成果转化，推动大数据产业下游企业发展。</w:t>
      </w:r>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val="0"/>
          <w:sz w:val="32"/>
          <w:szCs w:val="22"/>
        </w:rPr>
      </w:pPr>
      <w:r>
        <w:rPr>
          <w:rFonts w:hint="eastAsia" w:ascii="楷体_GB2312" w:hAnsi="楷体_GB2312" w:eastAsia="楷体_GB2312" w:cs="楷体_GB2312"/>
          <w:b/>
          <w:bCs/>
          <w:sz w:val="32"/>
          <w:szCs w:val="22"/>
          <w:lang w:val="en-US" w:eastAsia="zh-CN"/>
        </w:rPr>
        <w:t>（一）</w:t>
      </w:r>
      <w:r>
        <w:rPr>
          <w:rFonts w:hint="eastAsia" w:ascii="楷体_GB2312" w:hAnsi="楷体_GB2312" w:eastAsia="楷体_GB2312" w:cs="楷体_GB2312"/>
          <w:b/>
          <w:bCs/>
          <w:sz w:val="32"/>
          <w:szCs w:val="22"/>
        </w:rPr>
        <w:t>打造专业智能的云服务产业</w:t>
      </w:r>
      <w:r>
        <w:rPr>
          <w:rFonts w:hint="eastAsia" w:ascii="仿宋_GB2312" w:hAnsi="仿宋_GB2312" w:eastAsia="仿宋_GB2312" w:cs="仿宋_GB2312"/>
          <w:b/>
          <w:bCs/>
          <w:sz w:val="32"/>
          <w:szCs w:val="22"/>
        </w:rPr>
        <w:t>。</w:t>
      </w:r>
      <w:r>
        <w:rPr>
          <w:rFonts w:hint="eastAsia" w:ascii="仿宋_GB2312" w:hAnsi="仿宋_GB2312" w:eastAsia="仿宋_GB2312" w:cs="仿宋_GB2312"/>
          <w:b w:val="0"/>
          <w:sz w:val="32"/>
          <w:szCs w:val="22"/>
        </w:rPr>
        <w:t>鼓励亚马逊、浪潮、奇虎科技、西云数据、炫我科技、电信运营商等，建设集基础设施即服务（IaaS）、平台即服务（PaaS）、软件即服务（SaaS）于一体的综合型云计算公共平台，提供弹性计算、存储、开放平台、应用软件等服务。支持医疗云平台、教育云平台、制造云平台、旅游云平台等云计算公共服务平台建设，提供面向公共服务及中小企业的弹性服务能力，支持一站式开发、按需使用、动态扩展。引进、培育云计算平台企业及云服务提供商，形成智能化、互联化、工具化的垂直行业平台服务能力，推动软件、应用、运维服务的交付模式创新，形成行业云计算服务框架。</w:t>
      </w:r>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 w:eastAsia="仿宋" w:cs="Times New Roman"/>
          <w:b w:val="0"/>
          <w:sz w:val="32"/>
          <w:szCs w:val="22"/>
        </w:rPr>
      </w:pPr>
      <w:r>
        <w:rPr>
          <w:rFonts w:hint="eastAsia" w:ascii="楷体_GB2312" w:hAnsi="楷体_GB2312" w:eastAsia="楷体_GB2312" w:cs="楷体_GB2312"/>
          <w:b/>
          <w:bCs/>
          <w:sz w:val="32"/>
          <w:szCs w:val="22"/>
          <w:lang w:val="en-US" w:eastAsia="zh-CN"/>
        </w:rPr>
        <w:t>（二）</w:t>
      </w:r>
      <w:r>
        <w:rPr>
          <w:rFonts w:hint="eastAsia" w:ascii="楷体_GB2312" w:hAnsi="楷体_GB2312" w:eastAsia="楷体_GB2312" w:cs="楷体_GB2312"/>
          <w:b/>
          <w:bCs/>
          <w:sz w:val="32"/>
          <w:szCs w:val="22"/>
        </w:rPr>
        <w:t>打造深度融合的大数据产业</w:t>
      </w:r>
      <w:r>
        <w:rPr>
          <w:rFonts w:hint="eastAsia" w:ascii="仿宋_GB2312" w:hAnsi="仿宋_GB2312" w:eastAsia="仿宋_GB2312" w:cs="仿宋_GB2312"/>
          <w:b/>
          <w:bCs/>
          <w:sz w:val="32"/>
          <w:szCs w:val="22"/>
        </w:rPr>
        <w:t>。</w:t>
      </w:r>
      <w:r>
        <w:rPr>
          <w:rFonts w:hint="eastAsia" w:ascii="仿宋_GB2312" w:hAnsi="仿宋_GB2312" w:eastAsia="仿宋_GB2312" w:cs="仿宋_GB2312"/>
          <w:b w:val="0"/>
          <w:sz w:val="32"/>
          <w:szCs w:val="22"/>
        </w:rPr>
        <w:t>支持关联企业推进面向行业及公共服务的大数据采集平台、分析处理平台、数据挖掘平台、数据可视化平台等综合数据服务平台建设，打造数据清洗、处理、分析、展示等全链条服务能力，推进数据价值链完整性建设。推动大数据产业发展与垂直行业深度融合，围绕医疗、旅游、环保、水利、警务、智能制造等领域，引进、培育面向细分市场的大数据服务企业，形成差异化、专业化大数据应用服务能力。</w:t>
      </w:r>
    </w:p>
    <w:tbl>
      <w:tblPr>
        <w:tblStyle w:val="13"/>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42" w:type="dxa"/>
            <w:noWrap w:val="0"/>
            <w:vAlign w:val="top"/>
          </w:tcPr>
          <w:p>
            <w:pPr>
              <w:pStyle w:val="24"/>
              <w:keepNext w:val="0"/>
              <w:keepLines w:val="0"/>
              <w:pageBreakBefore w:val="0"/>
              <w:widowControl w:val="0"/>
              <w:kinsoku/>
              <w:wordWrap/>
              <w:overflowPunct/>
              <w:topLinePunct w:val="0"/>
              <w:autoSpaceDE/>
              <w:autoSpaceDN/>
              <w:bidi w:val="0"/>
              <w:adjustRightInd/>
              <w:spacing w:line="600" w:lineRule="exact"/>
              <w:ind w:left="0" w:leftChars="0" w:firstLine="0" w:firstLineChars="0"/>
              <w:jc w:val="center"/>
              <w:rPr>
                <w:rFonts w:hint="eastAsia" w:ascii="仿宋" w:eastAsia="宋体" w:cs="Times New Roman"/>
                <w:b w:val="0"/>
                <w:sz w:val="32"/>
                <w:szCs w:val="22"/>
                <w:lang w:val="en-US" w:eastAsia="zh-CN"/>
              </w:rPr>
            </w:pPr>
            <w:r>
              <w:rPr>
                <w:rFonts w:hint="eastAsia" w:ascii="黑体" w:hAnsi="黑体" w:eastAsia="黑体" w:cs="黑体"/>
                <w:b w:val="0"/>
                <w:sz w:val="28"/>
                <w:szCs w:val="21"/>
                <w:lang w:val="en-US" w:eastAsia="zh"/>
              </w:rPr>
              <w:t>专栏</w:t>
            </w:r>
            <w:r>
              <w:rPr>
                <w:rFonts w:hint="eastAsia" w:ascii="黑体" w:hAnsi="黑体" w:eastAsia="黑体" w:cs="黑体"/>
                <w:b w:val="0"/>
                <w:sz w:val="28"/>
                <w:szCs w:val="21"/>
                <w:lang w:val="en-US" w:eastAsia="zh-CN"/>
              </w:rPr>
              <w:t xml:space="preserve">3－10 </w:t>
            </w:r>
            <w:r>
              <w:rPr>
                <w:rFonts w:hint="default" w:ascii="黑体" w:hAnsi="黑体" w:eastAsia="黑体" w:cs="黑体"/>
                <w:b w:val="0"/>
                <w:sz w:val="28"/>
                <w:szCs w:val="21"/>
                <w:lang w:val="en-US" w:eastAsia="zh"/>
              </w:rPr>
              <w:t xml:space="preserve"> 云计算大数据产业</w:t>
            </w:r>
            <w:r>
              <w:rPr>
                <w:rFonts w:hint="eastAsia" w:ascii="黑体" w:hAnsi="黑体" w:eastAsia="黑体" w:cs="黑体"/>
                <w:b w:val="0"/>
                <w:sz w:val="28"/>
                <w:szCs w:val="21"/>
                <w:lang w:val="en-US" w:eastAsia="zh-CN"/>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42" w:type="dxa"/>
            <w:noWrap w:val="0"/>
            <w:vAlign w:val="top"/>
          </w:tcPr>
          <w:p>
            <w:pPr>
              <w:pStyle w:val="24"/>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hint="eastAsia" w:ascii="仿宋" w:eastAsia="仿宋" w:cs="Times New Roman"/>
                <w:b w:val="0"/>
                <w:sz w:val="28"/>
                <w:szCs w:val="28"/>
                <w:lang w:val="en-US" w:eastAsia="zh"/>
              </w:rPr>
            </w:pPr>
            <w:r>
              <w:rPr>
                <w:rFonts w:hint="eastAsia" w:ascii="仿宋" w:eastAsia="仿宋" w:cs="Times New Roman"/>
                <w:b/>
                <w:bCs/>
                <w:sz w:val="28"/>
                <w:szCs w:val="28"/>
                <w:lang w:val="en-US" w:eastAsia="zh-CN"/>
              </w:rPr>
              <w:t>国家算力枢纽</w:t>
            </w:r>
            <w:r>
              <w:rPr>
                <w:rFonts w:hint="eastAsia" w:ascii="仿宋" w:eastAsia="仿宋" w:cs="Times New Roman"/>
                <w:b/>
                <w:bCs/>
                <w:sz w:val="28"/>
                <w:szCs w:val="28"/>
                <w:lang w:val="en-US" w:eastAsia="zh"/>
              </w:rPr>
              <w:t>建设重点项目：</w:t>
            </w:r>
            <w:r>
              <w:rPr>
                <w:rFonts w:hint="eastAsia" w:ascii="仿宋" w:eastAsia="仿宋" w:cs="Times New Roman"/>
                <w:b w:val="0"/>
                <w:sz w:val="28"/>
                <w:szCs w:val="28"/>
                <w:lang w:val="en-US" w:eastAsia="zh"/>
              </w:rPr>
              <w:t>亚马逊、美利云、中国电信、中国移动、中国联通、中国广电、中国大脑等数据中心建设项目，人民网、中夏云信数据中心建设项目，中国广电、又拍云、宁夏金硅一期、宏芯智算一期数据中心项目，西部算力集成调度平台建设项目，国家西部大数据交易中心建设项目等。</w:t>
            </w:r>
          </w:p>
          <w:p>
            <w:pPr>
              <w:pStyle w:val="24"/>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hint="eastAsia" w:ascii="仿宋" w:eastAsia="仿宋" w:cs="Times New Roman"/>
                <w:b w:val="0"/>
                <w:sz w:val="28"/>
                <w:szCs w:val="28"/>
                <w:lang w:val="en-US" w:eastAsia="zh"/>
              </w:rPr>
            </w:pPr>
            <w:r>
              <w:rPr>
                <w:rFonts w:hint="eastAsia" w:ascii="仿宋" w:eastAsia="仿宋" w:cs="Times New Roman"/>
                <w:b/>
                <w:bCs/>
                <w:sz w:val="28"/>
                <w:szCs w:val="28"/>
                <w:lang w:val="en-US" w:eastAsia="zh-CN"/>
              </w:rPr>
              <w:t>云天中卫建设</w:t>
            </w:r>
            <w:r>
              <w:rPr>
                <w:rFonts w:hint="eastAsia" w:ascii="仿宋" w:eastAsia="仿宋" w:cs="Times New Roman"/>
                <w:b/>
                <w:bCs/>
                <w:sz w:val="28"/>
                <w:szCs w:val="28"/>
                <w:lang w:val="en-US" w:eastAsia="zh"/>
              </w:rPr>
              <w:t>重点项目：</w:t>
            </w:r>
            <w:r>
              <w:rPr>
                <w:rFonts w:hint="eastAsia" w:ascii="仿宋" w:eastAsia="仿宋" w:cs="Times New Roman"/>
                <w:b w:val="0"/>
                <w:sz w:val="28"/>
                <w:szCs w:val="28"/>
                <w:lang w:val="en-US" w:eastAsia="zh"/>
              </w:rPr>
              <w:t>中卫城市大脑建设项目，社会治理创新应用、民生服务创新应用、产业转型创新应用建设项目，信创基地、鲲鹏产业园、新型互联网交换产业示范区、军民融合产业示范区项目等。</w:t>
            </w:r>
          </w:p>
          <w:p>
            <w:pPr>
              <w:pStyle w:val="24"/>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hint="default" w:ascii="仿宋" w:eastAsia="仿宋" w:cs="Times New Roman"/>
                <w:b w:val="0"/>
                <w:sz w:val="28"/>
                <w:szCs w:val="28"/>
                <w:lang w:val="en-US" w:eastAsia="zh-CN"/>
              </w:rPr>
            </w:pPr>
            <w:r>
              <w:rPr>
                <w:rFonts w:hint="eastAsia" w:ascii="仿宋" w:eastAsia="仿宋" w:cs="Times New Roman"/>
                <w:b/>
                <w:bCs/>
                <w:sz w:val="28"/>
                <w:szCs w:val="28"/>
                <w:lang w:val="en-US" w:eastAsia="zh-CN"/>
              </w:rPr>
              <w:t>产业链联动发展</w:t>
            </w:r>
            <w:r>
              <w:rPr>
                <w:rFonts w:hint="eastAsia" w:ascii="仿宋" w:eastAsia="仿宋" w:cs="Times New Roman"/>
                <w:b/>
                <w:bCs/>
                <w:sz w:val="28"/>
                <w:szCs w:val="28"/>
                <w:lang w:val="en-US" w:eastAsia="zh"/>
              </w:rPr>
              <w:t>重点项目：</w:t>
            </w:r>
            <w:r>
              <w:rPr>
                <w:rFonts w:hint="eastAsia" w:ascii="仿宋" w:eastAsia="仿宋" w:cs="Times New Roman"/>
                <w:b w:val="0"/>
                <w:sz w:val="28"/>
                <w:szCs w:val="28"/>
                <w:lang w:val="en-US" w:eastAsia="zh"/>
              </w:rPr>
              <w:t>引进华为、浪潮、上海兰贝、龙芯、德国世图兹等云计算装备制造龙头企业落地建设生产线，成立适配中心项目，引进北京乐讯、河源万绿源等云计算装备制造回收利用单位项目，鼓励VR/AR和超高清视频等关联产业落地发展项目等。</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sz w:val="32"/>
          <w:szCs w:val="40"/>
          <w:lang w:val="en-US" w:eastAsia="zh"/>
        </w:rPr>
      </w:pPr>
      <w:bookmarkStart w:id="41" w:name="_Toc3645"/>
      <w:bookmarkStart w:id="42" w:name="_Toc29928"/>
      <w:r>
        <w:rPr>
          <w:rFonts w:hint="eastAsia" w:ascii="黑体" w:hAnsi="黑体" w:eastAsia="黑体" w:cs="黑体"/>
          <w:sz w:val="32"/>
          <w:szCs w:val="40"/>
          <w:lang w:val="en-US" w:eastAsia="zh"/>
        </w:rPr>
        <w:t>十、突出开放合作精准招商引资</w:t>
      </w:r>
      <w:bookmarkEnd w:id="41"/>
      <w:bookmarkEnd w:id="42"/>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rPr>
      </w:pPr>
      <w:r>
        <w:rPr>
          <w:rFonts w:hint="eastAsia" w:ascii="仿宋_GB2312" w:hAnsi="仿宋_GB2312" w:eastAsia="仿宋_GB2312" w:cs="仿宋_GB2312"/>
          <w:b w:val="0"/>
          <w:sz w:val="32"/>
          <w:szCs w:val="22"/>
        </w:rPr>
        <w:t>围绕“一带一路”和内陆开放型经济试验区建设，加大与中东部地区开放交流。推动资源要素向实体经济集聚、政策措施向实体经济倾斜、工作力量向实体经济加强，实现重点项目落地率和资金到位率“双提升”。</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2" w:firstLineChars="200"/>
        <w:outlineLvl w:val="2"/>
        <w:rPr>
          <w:rFonts w:hint="eastAsia" w:ascii="仿宋_GB2312" w:hAnsi="仿宋_GB2312" w:eastAsia="仿宋_GB2312" w:cs="仿宋_GB2312"/>
          <w:b w:val="0"/>
          <w:sz w:val="32"/>
          <w:szCs w:val="22"/>
        </w:rPr>
      </w:pPr>
      <w:r>
        <w:rPr>
          <w:rFonts w:hint="eastAsia" w:ascii="楷体_GB2312" w:hAnsi="楷体_GB2312" w:eastAsia="楷体_GB2312" w:cs="楷体_GB2312"/>
          <w:b/>
          <w:bCs/>
          <w:sz w:val="32"/>
          <w:szCs w:val="22"/>
          <w:lang w:eastAsia="zh-CN"/>
        </w:rPr>
        <w:t>（一）</w:t>
      </w:r>
      <w:r>
        <w:rPr>
          <w:rFonts w:hint="eastAsia" w:ascii="楷体_GB2312" w:hAnsi="楷体_GB2312" w:eastAsia="楷体_GB2312" w:cs="楷体_GB2312"/>
          <w:b/>
          <w:bCs/>
          <w:sz w:val="32"/>
          <w:szCs w:val="22"/>
        </w:rPr>
        <w:t>积极融入区域合作发展格局</w:t>
      </w:r>
      <w:r>
        <w:rPr>
          <w:rFonts w:hint="eastAsia" w:ascii="仿宋_GB2312" w:hAnsi="仿宋_GB2312" w:eastAsia="仿宋_GB2312" w:cs="仿宋_GB2312"/>
          <w:b/>
          <w:bCs/>
          <w:sz w:val="32"/>
          <w:szCs w:val="22"/>
        </w:rPr>
        <w:t>。</w:t>
      </w:r>
      <w:r>
        <w:rPr>
          <w:rFonts w:hint="eastAsia" w:ascii="仿宋_GB2312" w:hAnsi="仿宋_GB2312" w:eastAsia="仿宋_GB2312" w:cs="仿宋_GB2312"/>
          <w:b w:val="0"/>
          <w:sz w:val="32"/>
          <w:szCs w:val="22"/>
        </w:rPr>
        <w:t>抓好闽宁对口协作，加强与黄河“几”字</w:t>
      </w:r>
      <w:r>
        <w:rPr>
          <w:rFonts w:hint="eastAsia" w:ascii="仿宋_GB2312" w:hAnsi="仿宋_GB2312" w:eastAsia="仿宋_GB2312" w:cs="仿宋_GB2312"/>
          <w:b w:val="0"/>
          <w:sz w:val="32"/>
          <w:szCs w:val="22"/>
          <w:lang w:eastAsia="zh-CN"/>
        </w:rPr>
        <w:t>弯</w:t>
      </w:r>
      <w:r>
        <w:rPr>
          <w:rFonts w:hint="eastAsia" w:ascii="仿宋_GB2312" w:hAnsi="仿宋_GB2312" w:eastAsia="仿宋_GB2312" w:cs="仿宋_GB2312"/>
          <w:b w:val="0"/>
          <w:sz w:val="32"/>
          <w:szCs w:val="22"/>
        </w:rPr>
        <w:t>城市互动发展，积极开展与京津冀、长三角、珠三角等地区战略合作，吸引东部地区创新资源、金融资源以及高水平公共服务资源落地</w:t>
      </w:r>
      <w:r>
        <w:rPr>
          <w:rFonts w:hint="eastAsia" w:ascii="仿宋_GB2312" w:hAnsi="仿宋_GB2312" w:eastAsia="仿宋_GB2312" w:cs="仿宋_GB2312"/>
          <w:b w:val="0"/>
          <w:sz w:val="32"/>
          <w:szCs w:val="22"/>
          <w:lang w:eastAsia="zh-CN"/>
        </w:rPr>
        <w:t>沙坡头区</w:t>
      </w:r>
      <w:r>
        <w:rPr>
          <w:rFonts w:hint="eastAsia" w:ascii="仿宋_GB2312" w:hAnsi="仿宋_GB2312" w:eastAsia="仿宋_GB2312" w:cs="仿宋_GB2312"/>
          <w:b w:val="0"/>
          <w:sz w:val="32"/>
          <w:szCs w:val="22"/>
        </w:rPr>
        <w:t>。围绕重点特色和传统优势产业引进一批技术含量高、附加值大、环境友好、带动力强的项目。加快补齐补强产业链短板，培育硅铁、蛋氨酸等期货交割市场，有效融入产业链、供应链、价值链，在开放中争得发展优势、实现互利共赢。</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2" w:firstLineChars="200"/>
        <w:outlineLvl w:val="2"/>
        <w:rPr>
          <w:rFonts w:hint="eastAsia" w:ascii="仿宋_GB2312" w:hAnsi="仿宋_GB2312" w:eastAsia="仿宋_GB2312" w:cs="仿宋_GB2312"/>
          <w:b w:val="0"/>
          <w:sz w:val="32"/>
          <w:szCs w:val="22"/>
        </w:rPr>
      </w:pPr>
      <w:r>
        <w:rPr>
          <w:rFonts w:hint="eastAsia" w:ascii="楷体_GB2312" w:hAnsi="楷体_GB2312" w:eastAsia="楷体_GB2312" w:cs="楷体_GB2312"/>
          <w:b/>
          <w:bCs/>
          <w:sz w:val="32"/>
          <w:szCs w:val="22"/>
          <w:lang w:eastAsia="zh-CN"/>
        </w:rPr>
        <w:t>（二）</w:t>
      </w:r>
      <w:r>
        <w:rPr>
          <w:rFonts w:hint="eastAsia" w:ascii="楷体_GB2312" w:hAnsi="楷体_GB2312" w:eastAsia="楷体_GB2312" w:cs="楷体_GB2312"/>
          <w:b/>
          <w:bCs/>
          <w:sz w:val="32"/>
          <w:szCs w:val="22"/>
        </w:rPr>
        <w:t>实施精准招商引资</w:t>
      </w:r>
      <w:r>
        <w:rPr>
          <w:rFonts w:hint="eastAsia" w:ascii="仿宋_GB2312" w:hAnsi="仿宋_GB2312" w:eastAsia="仿宋_GB2312" w:cs="仿宋_GB2312"/>
          <w:b/>
          <w:bCs/>
          <w:sz w:val="32"/>
          <w:szCs w:val="22"/>
        </w:rPr>
        <w:t>。</w:t>
      </w:r>
      <w:r>
        <w:rPr>
          <w:rFonts w:hint="eastAsia" w:ascii="仿宋_GB2312" w:hAnsi="仿宋_GB2312" w:eastAsia="仿宋_GB2312" w:cs="仿宋_GB2312"/>
          <w:b w:val="0"/>
          <w:sz w:val="32"/>
          <w:szCs w:val="22"/>
        </w:rPr>
        <w:t>坚持“龙头引领、高端突破、全链延伸”的产业发展思路，围绕新型材料、云计算和大数据、装备制造等战略性新兴产业，加大力度，精心谋划，通过招商引资实现产业结构转型、能耗总量优化和安全绿色发展。瞄准长三角、珠三角、京津冀等重点区域，加大“走出去”力度，围绕产业链上下游开展精准招商、寻链招商、以商招商、资本招商，着力引进一批产业链上下游重点项目。搭建面对面交流平台，拓展与重点企业合作渠道，加快推进合作项目进展。</w:t>
      </w:r>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黑体" w:hAnsi="黑体" w:eastAsia="黑体" w:cs="黑体"/>
          <w:b w:val="0"/>
          <w:kern w:val="2"/>
          <w:sz w:val="32"/>
          <w:szCs w:val="40"/>
          <w:lang w:val="en-US" w:eastAsia="zh" w:bidi="ar-SA"/>
        </w:rPr>
      </w:pPr>
      <w:bookmarkStart w:id="43" w:name="_Toc12766"/>
      <w:bookmarkStart w:id="44" w:name="_Toc28032"/>
      <w:r>
        <w:rPr>
          <w:rFonts w:hint="eastAsia" w:ascii="黑体" w:hAnsi="黑体" w:eastAsia="黑体" w:cs="黑体"/>
          <w:b w:val="0"/>
          <w:kern w:val="2"/>
          <w:sz w:val="32"/>
          <w:szCs w:val="40"/>
          <w:lang w:val="en-US" w:eastAsia="zh-CN" w:bidi="ar-SA"/>
        </w:rPr>
        <w:t>十一、主动</w:t>
      </w:r>
      <w:r>
        <w:rPr>
          <w:rFonts w:hint="eastAsia" w:ascii="黑体" w:hAnsi="黑体" w:eastAsia="黑体" w:cs="黑体"/>
          <w:b w:val="0"/>
          <w:kern w:val="2"/>
          <w:sz w:val="32"/>
          <w:szCs w:val="40"/>
          <w:lang w:val="en-US" w:eastAsia="zh" w:bidi="ar-SA"/>
        </w:rPr>
        <w:t>融入双循环发展</w:t>
      </w:r>
      <w:r>
        <w:rPr>
          <w:rFonts w:hint="eastAsia" w:ascii="黑体" w:hAnsi="黑体" w:eastAsia="黑体" w:cs="黑体"/>
          <w:b w:val="0"/>
          <w:kern w:val="2"/>
          <w:sz w:val="32"/>
          <w:szCs w:val="40"/>
          <w:lang w:val="en-US" w:eastAsia="zh-CN" w:bidi="ar-SA"/>
        </w:rPr>
        <w:t>新</w:t>
      </w:r>
      <w:r>
        <w:rPr>
          <w:rFonts w:hint="eastAsia" w:ascii="黑体" w:hAnsi="黑体" w:eastAsia="黑体" w:cs="黑体"/>
          <w:b w:val="0"/>
          <w:kern w:val="2"/>
          <w:sz w:val="32"/>
          <w:szCs w:val="40"/>
          <w:lang w:val="en-US" w:eastAsia="zh" w:bidi="ar-SA"/>
        </w:rPr>
        <w:t>格局</w:t>
      </w:r>
      <w:bookmarkEnd w:id="43"/>
      <w:bookmarkEnd w:id="44"/>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rPr>
      </w:pPr>
      <w:r>
        <w:rPr>
          <w:rFonts w:hint="eastAsia" w:ascii="仿宋_GB2312" w:hAnsi="仿宋_GB2312" w:eastAsia="仿宋_GB2312" w:cs="仿宋_GB2312"/>
          <w:b w:val="0"/>
          <w:sz w:val="32"/>
          <w:szCs w:val="22"/>
        </w:rPr>
        <w:t>坚持开放发展,合作共赢,主动融入国内国际双循环,深度参与国内国际产业链供应链,贯通产供销各个环节,加大产业对接和招商引资力度,全面提升制造业开放合作水平。</w:t>
      </w:r>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outlineLvl w:val="2"/>
        <w:rPr>
          <w:rFonts w:hint="eastAsia" w:ascii="仿宋_GB2312" w:hAnsi="仿宋_GB2312" w:eastAsia="仿宋_GB2312" w:cs="仿宋_GB2312"/>
          <w:b w:val="0"/>
          <w:sz w:val="32"/>
          <w:szCs w:val="22"/>
        </w:rPr>
      </w:pPr>
      <w:r>
        <w:rPr>
          <w:rFonts w:hint="eastAsia" w:ascii="楷体_GB2312" w:hAnsi="楷体_GB2312" w:eastAsia="楷体_GB2312" w:cs="楷体_GB2312"/>
          <w:b/>
          <w:bCs/>
          <w:sz w:val="32"/>
          <w:szCs w:val="22"/>
          <w:lang w:val="en-US" w:eastAsia="zh-CN"/>
        </w:rPr>
        <w:t>（一）</w:t>
      </w:r>
      <w:r>
        <w:rPr>
          <w:rFonts w:hint="eastAsia" w:ascii="楷体_GB2312" w:hAnsi="楷体_GB2312" w:eastAsia="楷体_GB2312" w:cs="楷体_GB2312"/>
          <w:b/>
          <w:bCs/>
          <w:sz w:val="32"/>
          <w:szCs w:val="22"/>
        </w:rPr>
        <w:t>深度融入国内市场</w:t>
      </w:r>
      <w:r>
        <w:rPr>
          <w:rFonts w:hint="eastAsia" w:ascii="仿宋_GB2312" w:hAnsi="仿宋_GB2312" w:eastAsia="仿宋_GB2312" w:cs="仿宋_GB2312"/>
          <w:b/>
          <w:bCs/>
          <w:sz w:val="32"/>
          <w:szCs w:val="22"/>
        </w:rPr>
        <w:t>。</w:t>
      </w:r>
      <w:r>
        <w:rPr>
          <w:rFonts w:hint="eastAsia" w:ascii="仿宋_GB2312" w:hAnsi="仿宋_GB2312" w:eastAsia="仿宋_GB2312" w:cs="仿宋_GB2312"/>
          <w:b w:val="0"/>
          <w:sz w:val="32"/>
          <w:szCs w:val="22"/>
        </w:rPr>
        <w:t>发挥区位、资源及诸多产业循环发起点的优势,聚焦黄河流域生态保护和高质量发展,加强与陕甘蒙毗邻地区合作,深化与黄河“几”字弯中心城市合作联动,优化城市产业空间布局,开展沿黄产业板块对接,共建产业合作园区,实现跨地域跨行业产品市场互联互通、资源共享。推动区内产业链、供应链、创新链、价值链与国内市场深度融合,打通产业链上下游企业数据通道,形成生产、分配、流通、消费各个环节数据有效衔接的闭合循环系统,提升供给体系对国内市场需求的适配性，真正突出黄河流域生态保护和高质量先行市</w:t>
      </w:r>
      <w:r>
        <w:rPr>
          <w:rFonts w:hint="eastAsia" w:ascii="仿宋_GB2312" w:hAnsi="仿宋_GB2312" w:eastAsia="仿宋_GB2312" w:cs="仿宋_GB2312"/>
          <w:b w:val="0"/>
          <w:sz w:val="32"/>
          <w:szCs w:val="22"/>
          <w:lang w:eastAsia="zh-CN"/>
        </w:rPr>
        <w:t>示范区</w:t>
      </w:r>
      <w:r>
        <w:rPr>
          <w:rFonts w:hint="eastAsia" w:ascii="仿宋_GB2312" w:hAnsi="仿宋_GB2312" w:eastAsia="仿宋_GB2312" w:cs="仿宋_GB2312"/>
          <w:b w:val="0"/>
          <w:sz w:val="32"/>
          <w:szCs w:val="22"/>
        </w:rPr>
        <w:t>的先行典范。</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2" w:firstLineChars="200"/>
        <w:outlineLvl w:val="2"/>
        <w:rPr>
          <w:rFonts w:hint="eastAsia" w:ascii="仿宋_GB2312" w:hAnsi="仿宋_GB2312" w:eastAsia="仿宋_GB2312" w:cs="仿宋_GB2312"/>
          <w:b w:val="0"/>
          <w:sz w:val="32"/>
          <w:szCs w:val="22"/>
          <w:lang w:val="en-US" w:eastAsia="zh"/>
        </w:rPr>
      </w:pPr>
      <w:r>
        <w:rPr>
          <w:rFonts w:hint="eastAsia" w:ascii="楷体_GB2312" w:hAnsi="楷体_GB2312" w:eastAsia="楷体_GB2312" w:cs="楷体_GB2312"/>
          <w:b/>
          <w:bCs/>
          <w:sz w:val="32"/>
          <w:szCs w:val="22"/>
          <w:lang w:val="en-US" w:eastAsia="zh-CN"/>
        </w:rPr>
        <w:t>（二）</w:t>
      </w:r>
      <w:r>
        <w:rPr>
          <w:rFonts w:hint="eastAsia" w:ascii="楷体_GB2312" w:hAnsi="楷体_GB2312" w:eastAsia="楷体_GB2312" w:cs="楷体_GB2312"/>
          <w:b/>
          <w:bCs/>
          <w:sz w:val="32"/>
          <w:szCs w:val="22"/>
        </w:rPr>
        <w:t>主动对接国际市场</w:t>
      </w:r>
      <w:r>
        <w:rPr>
          <w:rFonts w:hint="eastAsia" w:ascii="仿宋_GB2312" w:hAnsi="仿宋_GB2312" w:eastAsia="仿宋_GB2312" w:cs="仿宋_GB2312"/>
          <w:b/>
          <w:bCs/>
          <w:sz w:val="32"/>
          <w:szCs w:val="22"/>
        </w:rPr>
        <w:t>。</w:t>
      </w:r>
      <w:r>
        <w:rPr>
          <w:rFonts w:hint="eastAsia" w:ascii="仿宋_GB2312" w:hAnsi="仿宋_GB2312" w:eastAsia="仿宋_GB2312" w:cs="仿宋_GB2312"/>
          <w:b w:val="0"/>
          <w:sz w:val="32"/>
          <w:szCs w:val="22"/>
        </w:rPr>
        <w:t>依托中国在“一带一路”沿线国家经贸合作区,开展境外投资合作,鼓励铁合金、冶</w:t>
      </w:r>
      <w:r>
        <w:rPr>
          <w:rFonts w:hint="eastAsia" w:ascii="仿宋_GB2312" w:hAnsi="仿宋_GB2312" w:eastAsia="仿宋_GB2312" w:cs="仿宋_GB2312"/>
          <w:b w:val="0"/>
          <w:sz w:val="32"/>
          <w:szCs w:val="22"/>
          <w:lang w:eastAsia="zh"/>
        </w:rPr>
        <w:t>金制造</w:t>
      </w:r>
      <w:r>
        <w:rPr>
          <w:rFonts w:hint="eastAsia" w:ascii="仿宋_GB2312" w:hAnsi="仿宋_GB2312" w:eastAsia="仿宋_GB2312" w:cs="仿宋_GB2312"/>
          <w:b w:val="0"/>
          <w:sz w:val="32"/>
          <w:szCs w:val="22"/>
        </w:rPr>
        <w:t>等企业建立海外原料供保基地。聚焦高端装备、绿色食品、肉牛产业等具有相对较强比较优势的产业,开展国际经济技术交流和跨境撮合,推动优势特色产业融入全球价值链。</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2" w:firstLineChars="200"/>
        <w:outlineLvl w:val="2"/>
        <w:rPr>
          <w:rFonts w:hint="eastAsia" w:ascii="仿宋_GB2312" w:hAnsi="仿宋_GB2312" w:eastAsia="仿宋_GB2312" w:cs="仿宋_GB2312"/>
          <w:b w:val="0"/>
          <w:sz w:val="32"/>
          <w:szCs w:val="22"/>
          <w:lang w:val="en-US" w:eastAsia="zh"/>
        </w:rPr>
      </w:pPr>
      <w:r>
        <w:rPr>
          <w:rFonts w:hint="eastAsia" w:ascii="楷体_GB2312" w:hAnsi="楷体_GB2312" w:eastAsia="楷体_GB2312" w:cs="楷体_GB2312"/>
          <w:b/>
          <w:bCs/>
          <w:sz w:val="32"/>
          <w:szCs w:val="22"/>
          <w:lang w:val="en-US" w:eastAsia="zh-CN"/>
        </w:rPr>
        <w:t>（三）</w:t>
      </w:r>
      <w:r>
        <w:rPr>
          <w:rFonts w:hint="eastAsia" w:ascii="楷体_GB2312" w:hAnsi="楷体_GB2312" w:eastAsia="楷体_GB2312" w:cs="楷体_GB2312"/>
          <w:b/>
          <w:bCs/>
          <w:sz w:val="32"/>
          <w:szCs w:val="22"/>
        </w:rPr>
        <w:t>加大区域产能开放合作</w:t>
      </w:r>
      <w:r>
        <w:rPr>
          <w:rFonts w:hint="eastAsia" w:ascii="仿宋_GB2312" w:hAnsi="仿宋_GB2312" w:eastAsia="仿宋_GB2312" w:cs="仿宋_GB2312"/>
          <w:b/>
          <w:bCs/>
          <w:sz w:val="32"/>
          <w:szCs w:val="22"/>
        </w:rPr>
        <w:t>。</w:t>
      </w:r>
      <w:r>
        <w:rPr>
          <w:rFonts w:hint="eastAsia" w:ascii="仿宋_GB2312" w:hAnsi="仿宋_GB2312" w:eastAsia="仿宋_GB2312" w:cs="仿宋_GB2312"/>
          <w:b w:val="0"/>
          <w:sz w:val="32"/>
          <w:szCs w:val="22"/>
        </w:rPr>
        <w:t>积极融入国家“一带一路”</w:t>
      </w:r>
      <w:r>
        <w:rPr>
          <w:rFonts w:hint="eastAsia" w:ascii="仿宋_GB2312" w:hAnsi="仿宋_GB2312" w:eastAsia="仿宋_GB2312" w:cs="仿宋_GB2312"/>
          <w:b w:val="0"/>
          <w:sz w:val="32"/>
          <w:szCs w:val="22"/>
          <w:lang w:eastAsia="zh-CN"/>
        </w:rPr>
        <w:t>倡议</w:t>
      </w:r>
      <w:r>
        <w:rPr>
          <w:rFonts w:hint="eastAsia" w:ascii="仿宋_GB2312" w:hAnsi="仿宋_GB2312" w:eastAsia="仿宋_GB2312" w:cs="仿宋_GB2312"/>
          <w:b w:val="0"/>
          <w:sz w:val="32"/>
          <w:szCs w:val="22"/>
        </w:rPr>
        <w:t>，在更广范围、更深领域加强产业合作建设。依托中国-</w:t>
      </w:r>
      <w:r>
        <w:rPr>
          <w:rFonts w:hint="eastAsia" w:ascii="仿宋_GB2312" w:hAnsi="仿宋_GB2312" w:eastAsia="仿宋_GB2312" w:cs="仿宋_GB2312"/>
          <w:b w:val="0"/>
          <w:sz w:val="32"/>
          <w:szCs w:val="22"/>
          <w:lang w:val="en-US" w:eastAsia="zh-CN"/>
        </w:rPr>
        <w:t>-</w:t>
      </w:r>
      <w:r>
        <w:rPr>
          <w:rFonts w:hint="eastAsia" w:ascii="仿宋_GB2312" w:hAnsi="仿宋_GB2312" w:eastAsia="仿宋_GB2312" w:cs="仿宋_GB2312"/>
          <w:b w:val="0"/>
          <w:sz w:val="32"/>
          <w:szCs w:val="22"/>
        </w:rPr>
        <w:t>阿拉伯国家博览会等平台载体，深化国际产能合作，推动优势企业“引进来”“走出去”，延伸产业链。</w:t>
      </w:r>
      <w:r>
        <w:rPr>
          <w:rFonts w:hint="eastAsia" w:ascii="仿宋_GB2312" w:hAnsi="仿宋_GB2312" w:eastAsia="仿宋_GB2312" w:cs="仿宋_GB2312"/>
          <w:b w:val="0"/>
          <w:sz w:val="32"/>
          <w:szCs w:val="22"/>
          <w:lang w:eastAsia="zh-CN"/>
        </w:rPr>
        <w:t>依托</w:t>
      </w:r>
      <w:r>
        <w:rPr>
          <w:rFonts w:hint="eastAsia" w:ascii="仿宋_GB2312" w:hAnsi="仿宋_GB2312" w:eastAsia="仿宋_GB2312" w:cs="仿宋_GB2312"/>
          <w:b w:val="0"/>
          <w:sz w:val="32"/>
          <w:szCs w:val="22"/>
        </w:rPr>
        <w:t>蛋氨酸、</w:t>
      </w:r>
      <w:r>
        <w:rPr>
          <w:rFonts w:hint="default" w:ascii="仿宋_GB2312" w:hAnsi="仿宋_GB2312" w:eastAsia="仿宋_GB2312" w:cs="仿宋_GB2312"/>
          <w:b w:val="0"/>
          <w:sz w:val="32"/>
          <w:szCs w:val="22"/>
        </w:rPr>
        <w:t>单晶拉棒</w:t>
      </w:r>
      <w:r>
        <w:rPr>
          <w:rFonts w:hint="eastAsia" w:ascii="仿宋_GB2312" w:hAnsi="仿宋_GB2312" w:eastAsia="仿宋_GB2312" w:cs="仿宋_GB2312"/>
          <w:b w:val="0"/>
          <w:sz w:val="32"/>
          <w:szCs w:val="22"/>
        </w:rPr>
        <w:t>、绿色食品等优势产品，增强区域发展的开放性、协同性、联动性、整体性，实现进出口贸易总额快速增长。</w:t>
      </w:r>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黑体" w:hAnsi="黑体" w:eastAsia="黑体" w:cs="黑体"/>
          <w:b w:val="0"/>
          <w:kern w:val="2"/>
          <w:sz w:val="32"/>
          <w:szCs w:val="40"/>
          <w:lang w:val="en-US" w:eastAsia="zh" w:bidi="ar-SA"/>
        </w:rPr>
      </w:pPr>
      <w:bookmarkStart w:id="45" w:name="_Toc18165"/>
      <w:bookmarkStart w:id="46" w:name="_Toc29938"/>
      <w:r>
        <w:rPr>
          <w:rFonts w:hint="eastAsia" w:ascii="黑体" w:hAnsi="黑体" w:eastAsia="黑体" w:cs="黑体"/>
          <w:b w:val="0"/>
          <w:kern w:val="2"/>
          <w:sz w:val="32"/>
          <w:szCs w:val="40"/>
          <w:lang w:val="en-US" w:eastAsia="zh-CN" w:bidi="ar-SA"/>
        </w:rPr>
        <w:t>十二</w:t>
      </w:r>
      <w:r>
        <w:rPr>
          <w:rFonts w:hint="eastAsia" w:ascii="黑体" w:hAnsi="黑体" w:eastAsia="黑体" w:cs="黑体"/>
          <w:b w:val="0"/>
          <w:kern w:val="2"/>
          <w:sz w:val="32"/>
          <w:szCs w:val="40"/>
          <w:lang w:val="en-US" w:eastAsia="zh" w:bidi="ar-SA"/>
        </w:rPr>
        <w:t>、全面加强行业安全生产管理</w:t>
      </w:r>
      <w:bookmarkEnd w:id="45"/>
      <w:bookmarkEnd w:id="46"/>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rPr>
      </w:pPr>
      <w:bookmarkStart w:id="47" w:name="_Toc23048"/>
      <w:r>
        <w:rPr>
          <w:rFonts w:hint="eastAsia" w:ascii="仿宋_GB2312" w:hAnsi="仿宋_GB2312" w:eastAsia="仿宋_GB2312" w:cs="仿宋_GB2312"/>
          <w:b w:val="0"/>
          <w:sz w:val="32"/>
          <w:szCs w:val="22"/>
        </w:rPr>
        <w:t>牢固树立安全发展理念，强化底线思维和红线意识，完善源头治理责任体系，强化风险防控措施和基础保障。健全从根本上消除事故隐患责任链条、制度成果、管理办法</w:t>
      </w:r>
      <w:r>
        <w:rPr>
          <w:rFonts w:hint="eastAsia" w:ascii="仿宋_GB2312" w:hAnsi="仿宋_GB2312" w:eastAsia="仿宋_GB2312" w:cs="仿宋_GB2312"/>
          <w:b w:val="0"/>
          <w:sz w:val="32"/>
          <w:szCs w:val="22"/>
          <w:lang w:eastAsia="zh"/>
        </w:rPr>
        <w:t>和</w:t>
      </w:r>
      <w:r>
        <w:rPr>
          <w:rFonts w:hint="eastAsia" w:ascii="仿宋_GB2312" w:hAnsi="仿宋_GB2312" w:eastAsia="仿宋_GB2312" w:cs="仿宋_GB2312"/>
          <w:b w:val="0"/>
          <w:sz w:val="32"/>
          <w:szCs w:val="22"/>
        </w:rPr>
        <w:t>工作机制，扎实推进安全生产治理体系和治理能力现代化，提升安全水平，为制造业高质量发展提供强有力保障。</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2" w:firstLineChars="200"/>
        <w:outlineLvl w:val="2"/>
        <w:rPr>
          <w:rFonts w:hint="eastAsia" w:ascii="仿宋_GB2312" w:hAnsi="仿宋_GB2312" w:eastAsia="仿宋_GB2312" w:cs="仿宋_GB2312"/>
          <w:b w:val="0"/>
          <w:sz w:val="32"/>
          <w:szCs w:val="22"/>
        </w:rPr>
      </w:pPr>
      <w:r>
        <w:rPr>
          <w:rFonts w:hint="eastAsia" w:ascii="楷体_GB2312" w:hAnsi="楷体_GB2312" w:eastAsia="楷体_GB2312" w:cs="楷体_GB2312"/>
          <w:b/>
          <w:bCs/>
          <w:sz w:val="32"/>
          <w:szCs w:val="22"/>
          <w:lang w:eastAsia="zh-CN"/>
        </w:rPr>
        <w:t>（一）</w:t>
      </w:r>
      <w:r>
        <w:rPr>
          <w:rFonts w:hint="eastAsia" w:ascii="楷体_GB2312" w:hAnsi="楷体_GB2312" w:eastAsia="楷体_GB2312" w:cs="楷体_GB2312"/>
          <w:b/>
          <w:bCs/>
          <w:sz w:val="32"/>
          <w:szCs w:val="22"/>
        </w:rPr>
        <w:t>健全安全生产管理责任体系</w:t>
      </w:r>
      <w:r>
        <w:rPr>
          <w:rFonts w:hint="eastAsia" w:ascii="仿宋_GB2312" w:hAnsi="仿宋_GB2312" w:eastAsia="仿宋_GB2312" w:cs="仿宋_GB2312"/>
          <w:b/>
          <w:bCs/>
          <w:sz w:val="32"/>
          <w:szCs w:val="22"/>
        </w:rPr>
        <w:t>。</w:t>
      </w:r>
      <w:r>
        <w:rPr>
          <w:rFonts w:hint="eastAsia" w:ascii="仿宋_GB2312" w:hAnsi="仿宋_GB2312" w:eastAsia="仿宋_GB2312" w:cs="仿宋_GB2312"/>
          <w:b w:val="0"/>
          <w:sz w:val="32"/>
          <w:szCs w:val="22"/>
        </w:rPr>
        <w:t>强化落实企业安全生产主体责任，健全完善安全管理机构，完善风险分级管控和隐患排查治理安全预防控制体系。针对重点行业、监管盲区、职能交叉重叠领域，坚持齐抓共管、部门联动，加强督促指导、考核问效，倒逼企业落实主体责任。</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2" w:firstLineChars="200"/>
        <w:outlineLvl w:val="2"/>
        <w:rPr>
          <w:rFonts w:hint="eastAsia" w:ascii="仿宋_GB2312" w:hAnsi="仿宋_GB2312" w:eastAsia="仿宋_GB2312" w:cs="仿宋_GB2312"/>
          <w:b w:val="0"/>
          <w:sz w:val="32"/>
          <w:szCs w:val="22"/>
        </w:rPr>
      </w:pPr>
      <w:r>
        <w:rPr>
          <w:rFonts w:hint="eastAsia" w:ascii="楷体_GB2312" w:hAnsi="楷体_GB2312" w:eastAsia="楷体_GB2312" w:cs="楷体_GB2312"/>
          <w:b/>
          <w:bCs/>
          <w:sz w:val="32"/>
          <w:szCs w:val="22"/>
          <w:lang w:eastAsia="zh-CN"/>
        </w:rPr>
        <w:t>（二）</w:t>
      </w:r>
      <w:r>
        <w:rPr>
          <w:rFonts w:hint="eastAsia" w:ascii="楷体_GB2312" w:hAnsi="楷体_GB2312" w:eastAsia="楷体_GB2312" w:cs="楷体_GB2312"/>
          <w:b/>
          <w:bCs/>
          <w:sz w:val="32"/>
          <w:szCs w:val="22"/>
        </w:rPr>
        <w:t>加强行业安全生产指导</w:t>
      </w:r>
      <w:r>
        <w:rPr>
          <w:rFonts w:hint="eastAsia" w:ascii="仿宋_GB2312" w:hAnsi="仿宋_GB2312" w:eastAsia="仿宋_GB2312" w:cs="仿宋_GB2312"/>
          <w:b/>
          <w:bCs/>
          <w:sz w:val="32"/>
          <w:szCs w:val="22"/>
        </w:rPr>
        <w:t>。</w:t>
      </w:r>
      <w:r>
        <w:rPr>
          <w:rFonts w:hint="eastAsia" w:ascii="仿宋_GB2312" w:hAnsi="仿宋_GB2312" w:eastAsia="仿宋_GB2312" w:cs="仿宋_GB2312"/>
          <w:b w:val="0"/>
          <w:sz w:val="32"/>
          <w:szCs w:val="22"/>
        </w:rPr>
        <w:t>注重加强对安全生产问题的调查研究，针对重点行业存在的共性风险因素及安全生产监督管理部门在执法检查中发现或通报的隐患和问题，加强沟通协商，综合利用产业政策、法规标准、技术改造、化解过剩产能等手段防范化解风险隐患，促进源头治理。</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2" w:firstLineChars="200"/>
        <w:outlineLvl w:val="2"/>
        <w:rPr>
          <w:rFonts w:hint="eastAsia" w:ascii="仿宋_GB2312" w:hAnsi="仿宋_GB2312" w:eastAsia="仿宋_GB2312" w:cs="仿宋_GB2312"/>
          <w:b w:val="0"/>
          <w:sz w:val="32"/>
          <w:szCs w:val="22"/>
        </w:rPr>
      </w:pPr>
      <w:bookmarkStart w:id="48" w:name="_Toc73956324"/>
      <w:r>
        <w:rPr>
          <w:rFonts w:hint="eastAsia" w:ascii="楷体_GB2312" w:hAnsi="楷体_GB2312" w:eastAsia="楷体_GB2312" w:cs="楷体_GB2312"/>
          <w:b/>
          <w:bCs/>
          <w:sz w:val="32"/>
          <w:szCs w:val="22"/>
          <w:lang w:eastAsia="zh-CN"/>
        </w:rPr>
        <w:t>（三）</w:t>
      </w:r>
      <w:r>
        <w:rPr>
          <w:rFonts w:hint="eastAsia" w:ascii="楷体_GB2312" w:hAnsi="楷体_GB2312" w:eastAsia="楷体_GB2312" w:cs="楷体_GB2312"/>
          <w:b/>
          <w:bCs/>
          <w:sz w:val="32"/>
          <w:szCs w:val="22"/>
        </w:rPr>
        <w:t>强化危险化学品安全管控</w:t>
      </w:r>
      <w:bookmarkEnd w:id="48"/>
      <w:r>
        <w:rPr>
          <w:rFonts w:hint="eastAsia" w:ascii="仿宋_GB2312" w:hAnsi="仿宋_GB2312" w:eastAsia="仿宋_GB2312" w:cs="仿宋_GB2312"/>
          <w:b/>
          <w:bCs/>
          <w:sz w:val="32"/>
          <w:szCs w:val="22"/>
        </w:rPr>
        <w:t>。</w:t>
      </w:r>
      <w:r>
        <w:rPr>
          <w:rFonts w:hint="eastAsia" w:ascii="仿宋_GB2312" w:hAnsi="仿宋_GB2312" w:eastAsia="仿宋_GB2312" w:cs="仿宋_GB2312"/>
          <w:b w:val="0"/>
          <w:sz w:val="32"/>
          <w:szCs w:val="22"/>
        </w:rPr>
        <w:t>推进化工安全生产治理体系和治理能力现代化，着力解决危险化学品安全生产基础性、源头性、瓶颈性问题，全面提升安全发展水平，构建行业安全生产标本兼治的长效机制。</w:t>
      </w:r>
    </w:p>
    <w:bookmarkEnd w:id="47"/>
    <w:p>
      <w:pPr>
        <w:pStyle w:val="24"/>
        <w:keepNext w:val="0"/>
        <w:keepLines w:val="0"/>
        <w:pageBreakBefore w:val="0"/>
        <w:widowControl w:val="0"/>
        <w:kinsoku/>
        <w:wordWrap/>
        <w:overflowPunct/>
        <w:topLinePunct w:val="0"/>
        <w:autoSpaceDE/>
        <w:autoSpaceDN/>
        <w:bidi w:val="0"/>
        <w:adjustRightInd/>
        <w:spacing w:line="600" w:lineRule="exact"/>
        <w:ind w:left="0" w:leftChars="0" w:firstLine="642" w:firstLineChars="200"/>
        <w:outlineLvl w:val="2"/>
        <w:rPr>
          <w:rFonts w:hint="eastAsia" w:ascii="仿宋_GB2312" w:hAnsi="仿宋_GB2312" w:eastAsia="仿宋_GB2312" w:cs="仿宋_GB2312"/>
          <w:b w:val="0"/>
          <w:sz w:val="32"/>
          <w:szCs w:val="22"/>
        </w:rPr>
      </w:pPr>
      <w:r>
        <w:rPr>
          <w:rFonts w:hint="eastAsia" w:ascii="楷体_GB2312" w:hAnsi="楷体_GB2312" w:eastAsia="楷体_GB2312" w:cs="楷体_GB2312"/>
          <w:b/>
          <w:bCs/>
          <w:sz w:val="32"/>
          <w:szCs w:val="22"/>
          <w:lang w:eastAsia="zh-CN"/>
        </w:rPr>
        <w:t>（四）</w:t>
      </w:r>
      <w:r>
        <w:rPr>
          <w:rFonts w:hint="eastAsia" w:ascii="楷体_GB2312" w:hAnsi="楷体_GB2312" w:eastAsia="楷体_GB2312" w:cs="楷体_GB2312"/>
          <w:b/>
          <w:bCs/>
          <w:sz w:val="32"/>
          <w:szCs w:val="22"/>
        </w:rPr>
        <w:t>实现危化品全周期信息监管</w:t>
      </w:r>
      <w:r>
        <w:rPr>
          <w:rFonts w:hint="eastAsia" w:ascii="仿宋_GB2312" w:hAnsi="仿宋_GB2312" w:eastAsia="仿宋_GB2312" w:cs="仿宋_GB2312"/>
          <w:b/>
          <w:bCs/>
          <w:sz w:val="32"/>
          <w:szCs w:val="22"/>
        </w:rPr>
        <w:t>。</w:t>
      </w:r>
      <w:r>
        <w:rPr>
          <w:rFonts w:hint="eastAsia" w:ascii="仿宋_GB2312" w:hAnsi="仿宋_GB2312" w:eastAsia="仿宋_GB2312" w:cs="仿宋_GB2312"/>
          <w:b w:val="0"/>
          <w:sz w:val="32"/>
          <w:szCs w:val="22"/>
        </w:rPr>
        <w:t>构建基于工业互联网安全生产监管平台，深化网络化协同应用，实现对园区内企业、重点场所、重大危险源、基础设施实时风险监控预警，推动人员、装备、物资等安全生产要素的网络化连接、敏捷化响应和自动化调配，强化跨企业、跨部门、跨层级的协同联动，加速风险消减和应急恢复，实现危化品全生命周期全过程信息化管理和监控；完成全部重大危险源信息接入工作，涉及“两重点一重大”的化工装置或储运设施自动化控制系统装备率、重大危险源在线监测监控率均达到100%。</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2" w:firstLineChars="200"/>
        <w:outlineLvl w:val="2"/>
        <w:rPr>
          <w:rFonts w:hint="eastAsia" w:ascii="仿宋_GB2312" w:hAnsi="仿宋_GB2312" w:eastAsia="仿宋_GB2312" w:cs="仿宋_GB2312"/>
          <w:b w:val="0"/>
          <w:sz w:val="32"/>
          <w:szCs w:val="22"/>
        </w:rPr>
      </w:pPr>
      <w:r>
        <w:rPr>
          <w:rFonts w:hint="eastAsia" w:ascii="楷体_GB2312" w:hAnsi="楷体_GB2312" w:eastAsia="楷体_GB2312" w:cs="楷体_GB2312"/>
          <w:b/>
          <w:bCs/>
          <w:sz w:val="32"/>
          <w:szCs w:val="22"/>
          <w:lang w:eastAsia="zh-CN"/>
        </w:rPr>
        <w:t>（五）</w:t>
      </w:r>
      <w:r>
        <w:rPr>
          <w:rFonts w:hint="eastAsia" w:ascii="楷体_GB2312" w:hAnsi="楷体_GB2312" w:eastAsia="楷体_GB2312" w:cs="楷体_GB2312"/>
          <w:b/>
          <w:bCs/>
          <w:sz w:val="32"/>
          <w:szCs w:val="22"/>
        </w:rPr>
        <w:t>加强防灾减灾救灾能力建设</w:t>
      </w:r>
      <w:r>
        <w:rPr>
          <w:rFonts w:hint="eastAsia" w:ascii="仿宋_GB2312" w:hAnsi="仿宋_GB2312" w:eastAsia="仿宋_GB2312" w:cs="仿宋_GB2312"/>
          <w:b/>
          <w:bCs/>
          <w:sz w:val="32"/>
          <w:szCs w:val="22"/>
        </w:rPr>
        <w:t>。</w:t>
      </w:r>
      <w:r>
        <w:rPr>
          <w:rFonts w:hint="eastAsia" w:ascii="仿宋_GB2312" w:hAnsi="仿宋_GB2312" w:eastAsia="仿宋_GB2312" w:cs="仿宋_GB2312"/>
          <w:b w:val="0"/>
          <w:sz w:val="32"/>
          <w:szCs w:val="22"/>
        </w:rPr>
        <w:t>深入开展防灾减灾救灾知识宣传工作，提高企业防灾减灾救灾意识和自救互救能力。加强园区消防、抗震、地质灾害防治等规划。落实“预防为主、防消结合”的工作方针，建立与园区规模相适应的消防安全体系，加强地震安全性评价工作，园区重大建设项目、易产生严重次生灾害的工程，按规定认真做好建筑场地地震安全性评价工程。加大地质灾害治理，降低突发性地质灾害的发生率和损失量。建立防灾减灾救灾长效机制，形成企业、居民共同参与防灾减灾救灾工作的良好局面。</w:t>
      </w:r>
      <w:bookmarkStart w:id="49" w:name="_Toc18127"/>
      <w:bookmarkStart w:id="50" w:name="_Toc1791"/>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0" w:firstLineChars="200"/>
        <w:outlineLvl w:val="9"/>
        <w:rPr>
          <w:rFonts w:hint="eastAsia" w:ascii="仿宋_GB2312" w:hAnsi="仿宋_GB2312" w:eastAsia="仿宋_GB2312" w:cs="仿宋_GB2312"/>
          <w:b w:val="0"/>
          <w:sz w:val="32"/>
          <w:szCs w:val="22"/>
          <w:lang w:eastAsia="zh"/>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0"/>
        <w:rPr>
          <w:rFonts w:hint="eastAsia" w:ascii="黑体" w:hAnsi="黑体" w:eastAsia="黑体" w:cs="黑体"/>
          <w:sz w:val="32"/>
          <w:szCs w:val="32"/>
          <w:lang w:eastAsia="zh"/>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0"/>
        <w:rPr>
          <w:rFonts w:hint="eastAsia" w:ascii="黑体" w:hAnsi="黑体" w:eastAsia="黑体" w:cs="黑体"/>
          <w:sz w:val="32"/>
          <w:szCs w:val="32"/>
          <w:lang w:eastAsia="zh"/>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0"/>
        <w:rPr>
          <w:rFonts w:hint="eastAsia" w:ascii="黑体" w:hAnsi="黑体" w:eastAsia="黑体" w:cs="黑体"/>
          <w:sz w:val="32"/>
          <w:szCs w:val="32"/>
          <w:lang w:eastAsia="zh"/>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0"/>
        <w:rPr>
          <w:rFonts w:hint="eastAsia" w:ascii="黑体" w:hAnsi="黑体" w:eastAsia="黑体" w:cs="黑体"/>
          <w:sz w:val="32"/>
          <w:szCs w:val="32"/>
          <w:lang w:eastAsia="zh"/>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0"/>
        <w:rPr>
          <w:rFonts w:hint="eastAsia" w:ascii="黑体" w:hAnsi="黑体" w:eastAsia="黑体" w:cs="黑体"/>
          <w:sz w:val="32"/>
          <w:szCs w:val="32"/>
          <w:lang w:eastAsia="zh"/>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0"/>
        <w:rPr>
          <w:rFonts w:hint="eastAsia" w:ascii="黑体" w:hAnsi="黑体" w:eastAsia="黑体" w:cs="黑体"/>
          <w:sz w:val="32"/>
          <w:szCs w:val="32"/>
          <w:lang w:eastAsia="zh"/>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0"/>
        <w:rPr>
          <w:rFonts w:hint="eastAsia" w:ascii="黑体" w:hAnsi="黑体" w:eastAsia="黑体" w:cs="黑体"/>
          <w:sz w:val="32"/>
          <w:szCs w:val="32"/>
          <w:lang w:eastAsia="zh"/>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0"/>
        <w:rPr>
          <w:rFonts w:hint="eastAsia" w:ascii="黑体" w:hAnsi="黑体" w:eastAsia="黑体" w:cs="黑体"/>
          <w:sz w:val="32"/>
          <w:szCs w:val="32"/>
          <w:lang w:eastAsia="zh"/>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0"/>
        <w:rPr>
          <w:rFonts w:hint="eastAsia" w:ascii="黑体" w:hAnsi="黑体" w:eastAsia="黑体" w:cs="黑体"/>
          <w:sz w:val="32"/>
          <w:szCs w:val="32"/>
          <w:lang w:eastAsia="zh"/>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0"/>
        <w:rPr>
          <w:rFonts w:hint="eastAsia" w:ascii="黑体" w:hAnsi="黑体" w:eastAsia="黑体" w:cs="黑体"/>
          <w:sz w:val="32"/>
          <w:szCs w:val="32"/>
          <w:lang w:eastAsia="zh"/>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0"/>
        <w:rPr>
          <w:rFonts w:hint="eastAsia" w:ascii="黑体" w:hAnsi="黑体" w:eastAsia="黑体" w:cs="黑体"/>
          <w:sz w:val="32"/>
          <w:szCs w:val="32"/>
          <w:lang w:eastAsia="zh"/>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0"/>
        <w:rPr>
          <w:rFonts w:ascii="黑体" w:hAnsi="黑体" w:eastAsia="黑体" w:cs="黑体"/>
          <w:sz w:val="32"/>
          <w:szCs w:val="32"/>
        </w:rPr>
      </w:pPr>
      <w:r>
        <w:rPr>
          <w:rFonts w:hint="eastAsia" w:ascii="黑体" w:hAnsi="黑体" w:eastAsia="黑体" w:cs="黑体"/>
          <w:sz w:val="32"/>
          <w:szCs w:val="32"/>
          <w:lang w:eastAsia="zh"/>
        </w:rPr>
        <w:t>第四章</w:t>
      </w:r>
      <w:r>
        <w:rPr>
          <w:rFonts w:hint="eastAsia" w:ascii="黑体" w:hAnsi="黑体" w:eastAsia="黑体" w:cs="黑体"/>
          <w:sz w:val="32"/>
          <w:szCs w:val="32"/>
          <w:lang w:val="en-US" w:eastAsia="zh"/>
        </w:rPr>
        <w:t xml:space="preserve">  </w:t>
      </w:r>
      <w:r>
        <w:rPr>
          <w:rFonts w:hint="eastAsia" w:ascii="黑体" w:hAnsi="黑体" w:eastAsia="黑体" w:cs="黑体"/>
          <w:sz w:val="32"/>
          <w:szCs w:val="32"/>
          <w:lang w:val="en-US" w:eastAsia="zh-CN"/>
        </w:rPr>
        <w:t>组织</w:t>
      </w:r>
      <w:r>
        <w:rPr>
          <w:rFonts w:hint="eastAsia" w:ascii="黑体" w:hAnsi="黑体" w:eastAsia="黑体" w:cs="黑体"/>
          <w:sz w:val="32"/>
          <w:szCs w:val="32"/>
        </w:rPr>
        <w:t>保障</w:t>
      </w:r>
      <w:bookmarkEnd w:id="49"/>
      <w:bookmarkEnd w:id="50"/>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outlineLvl w:val="9"/>
        <w:rPr>
          <w:rFonts w:hint="eastAsia" w:ascii="黑体" w:hAnsi="黑体" w:eastAsia="黑体" w:cs="黑体"/>
          <w:b w:val="0"/>
          <w:bCs/>
          <w:sz w:val="32"/>
          <w:szCs w:val="32"/>
          <w:lang w:eastAsia="zh"/>
        </w:rPr>
      </w:pP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outlineLvl w:val="1"/>
        <w:rPr>
          <w:rFonts w:hint="eastAsia" w:ascii="黑体" w:hAnsi="黑体" w:eastAsia="黑体" w:cs="黑体"/>
          <w:b w:val="0"/>
          <w:bCs/>
          <w:sz w:val="32"/>
          <w:szCs w:val="32"/>
        </w:rPr>
      </w:pPr>
      <w:bookmarkStart w:id="51" w:name="_Toc24772"/>
      <w:bookmarkStart w:id="52" w:name="_Toc20332"/>
      <w:r>
        <w:rPr>
          <w:rFonts w:hint="eastAsia" w:ascii="黑体" w:hAnsi="黑体" w:eastAsia="黑体" w:cs="黑体"/>
          <w:b w:val="0"/>
          <w:bCs/>
          <w:sz w:val="32"/>
          <w:szCs w:val="32"/>
          <w:lang w:eastAsia="zh"/>
        </w:rPr>
        <w:t>一、</w:t>
      </w:r>
      <w:r>
        <w:rPr>
          <w:rFonts w:hint="eastAsia" w:ascii="黑体" w:hAnsi="黑体" w:eastAsia="黑体" w:cs="黑体"/>
          <w:b w:val="0"/>
          <w:bCs/>
          <w:sz w:val="32"/>
          <w:szCs w:val="32"/>
        </w:rPr>
        <w:t>加强组织领导</w:t>
      </w:r>
      <w:bookmarkEnd w:id="51"/>
      <w:bookmarkEnd w:id="52"/>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rPr>
      </w:pPr>
      <w:r>
        <w:rPr>
          <w:rFonts w:hint="eastAsia" w:ascii="仿宋_GB2312" w:hAnsi="仿宋_GB2312" w:eastAsia="仿宋_GB2312" w:cs="仿宋_GB2312"/>
          <w:b w:val="0"/>
          <w:sz w:val="32"/>
          <w:szCs w:val="22"/>
        </w:rPr>
        <w:t>成立制造业强区领导小组牵头抓总，统筹协调制造业高质量发展的全局性工作。各乡镇、各相关部门（单位）要主动认领任务，层层分解、找准职责、压实责任，形成一级抓一级，层层抓落实的局面。工业信息化和商务局要扛起牵头抓总责任，建立日常工作协调和沟通联系制度机制，加强与自治区、中卫市的沟通。要健全重大项目协同推进机制，定期向中卫市、沙坡头区领导小组汇报落实情况，推动规划各项任务落到实处。</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outlineLvl w:val="1"/>
        <w:rPr>
          <w:rFonts w:hint="eastAsia" w:ascii="黑体" w:hAnsi="黑体" w:eastAsia="黑体" w:cs="黑体"/>
          <w:b w:val="0"/>
          <w:bCs/>
          <w:sz w:val="32"/>
          <w:szCs w:val="32"/>
        </w:rPr>
      </w:pPr>
      <w:bookmarkStart w:id="53" w:name="_Toc19405"/>
      <w:bookmarkStart w:id="54" w:name="_Toc2328"/>
      <w:r>
        <w:rPr>
          <w:rFonts w:hint="eastAsia" w:ascii="黑体" w:hAnsi="黑体" w:eastAsia="黑体" w:cs="黑体"/>
          <w:b w:val="0"/>
          <w:bCs/>
          <w:sz w:val="32"/>
          <w:szCs w:val="32"/>
          <w:lang w:eastAsia="zh"/>
        </w:rPr>
        <w:t>二、</w:t>
      </w:r>
      <w:r>
        <w:rPr>
          <w:rFonts w:hint="eastAsia" w:ascii="黑体" w:hAnsi="黑体" w:eastAsia="黑体" w:cs="黑体"/>
          <w:b w:val="0"/>
          <w:bCs/>
          <w:sz w:val="32"/>
          <w:szCs w:val="32"/>
        </w:rPr>
        <w:t>加大政策支持</w:t>
      </w:r>
      <w:bookmarkEnd w:id="53"/>
      <w:bookmarkEnd w:id="54"/>
    </w:p>
    <w:p>
      <w:pPr>
        <w:pStyle w:val="24"/>
        <w:keepNext w:val="0"/>
        <w:keepLines w:val="0"/>
        <w:pageBreakBefore w:val="0"/>
        <w:widowControl w:val="0"/>
        <w:kinsoku/>
        <w:wordWrap/>
        <w:overflowPunct/>
        <w:topLinePunct w:val="0"/>
        <w:autoSpaceDE/>
        <w:autoSpaceDN/>
        <w:bidi w:val="0"/>
        <w:adjustRightInd/>
        <w:spacing w:line="600" w:lineRule="exact"/>
        <w:ind w:left="0" w:leftChars="0"/>
        <w:rPr>
          <w:rFonts w:ascii="仿宋" w:eastAsia="仿宋"/>
          <w:b w:val="0"/>
          <w:sz w:val="32"/>
          <w:szCs w:val="22"/>
        </w:rPr>
      </w:pPr>
      <w:r>
        <w:rPr>
          <w:rFonts w:hint="eastAsia" w:ascii="仿宋_GB2312" w:hAnsi="仿宋_GB2312" w:eastAsia="仿宋_GB2312" w:cs="仿宋_GB2312"/>
          <w:b w:val="0"/>
          <w:sz w:val="32"/>
          <w:szCs w:val="22"/>
        </w:rPr>
        <w:t>进一步研究制定推动制造业高质量发展的系列政策措施，推动完善产业扶持、企业培育、创业创新、工业投入等政策体系，各乡镇、各部门（单位）要加强惠企政策宣传宣讲，指导企业精准对接并用好、用足、用活政策，推动各项政策在企业落地见效，增强企业“获得感”。综合运用财政专项资金、产业引导基金、风险补偿金等财政金融政策作用，落实好企业税收优惠政策，在引导企业梯队培育以及提升质量品牌等方面给予重点支持。</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outlineLvl w:val="1"/>
        <w:rPr>
          <w:rFonts w:hint="eastAsia" w:ascii="黑体" w:hAnsi="黑体" w:eastAsia="黑体" w:cs="黑体"/>
          <w:b w:val="0"/>
          <w:bCs/>
          <w:sz w:val="32"/>
          <w:szCs w:val="32"/>
          <w:lang w:eastAsia="zh"/>
        </w:rPr>
      </w:pPr>
      <w:bookmarkStart w:id="55" w:name="_Toc14119"/>
      <w:bookmarkStart w:id="56" w:name="_Toc4008"/>
      <w:r>
        <w:rPr>
          <w:rFonts w:hint="eastAsia" w:ascii="黑体" w:hAnsi="黑体" w:eastAsia="黑体" w:cs="黑体"/>
          <w:b w:val="0"/>
          <w:bCs/>
          <w:sz w:val="32"/>
          <w:szCs w:val="32"/>
          <w:lang w:eastAsia="zh"/>
        </w:rPr>
        <w:t>三、加强要素供给</w:t>
      </w:r>
      <w:bookmarkEnd w:id="55"/>
      <w:bookmarkEnd w:id="56"/>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0" w:firstLineChars="200"/>
        <w:rPr>
          <w:rFonts w:ascii="仿宋" w:eastAsia="仿宋"/>
          <w:b w:val="0"/>
          <w:sz w:val="32"/>
          <w:szCs w:val="22"/>
        </w:rPr>
      </w:pPr>
      <w:r>
        <w:rPr>
          <w:rFonts w:hint="eastAsia" w:ascii="仿宋_GB2312" w:hAnsi="仿宋_GB2312" w:eastAsia="仿宋_GB2312" w:cs="仿宋_GB2312"/>
          <w:b w:val="0"/>
          <w:sz w:val="32"/>
          <w:szCs w:val="22"/>
        </w:rPr>
        <w:t>优化制造业土地配置，严格落实建设用地“增存挂钩”机制，创新存量土地、低效用地开发利用方式，加强土地节约集约利用。优先保障新材料企业用电、用能和用地需求，积极盘活利用存量建设用地，提高土地利用效率。引导不符合园区产业方向的低效企业退出，淘汰“低散乱”落后产能，提升土地产出效益，为新材料产业发展提供充足用地保障。扩大电力市场化交易规模，落实工业园区企业参与电力直接交易等政策，探索引入省外低成本电力资源，降低企业用电成本。扩大劳务合作范围，落实阶段性降低企业社保缴费比例政策，破解企业“招工难用工贵”难题。加大金融支持制造业力度，充分利用自治区“金融+”平台，畅通项目建设融资渠道，推动金融机构开展金融产品创新，推广科技贷、税易贷、云税贷等金融产品，增强信贷供给能力和效率。</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outlineLvl w:val="1"/>
        <w:rPr>
          <w:rFonts w:hint="eastAsia" w:ascii="黑体" w:hAnsi="黑体" w:eastAsia="黑体" w:cs="黑体"/>
          <w:b w:val="0"/>
          <w:bCs/>
          <w:sz w:val="32"/>
          <w:szCs w:val="32"/>
          <w:lang w:eastAsia="zh"/>
        </w:rPr>
      </w:pPr>
      <w:bookmarkStart w:id="57" w:name="_Toc8177"/>
      <w:bookmarkStart w:id="58" w:name="_Toc26145"/>
      <w:r>
        <w:rPr>
          <w:rFonts w:hint="eastAsia" w:ascii="黑体" w:hAnsi="黑体" w:eastAsia="黑体" w:cs="黑体"/>
          <w:b w:val="0"/>
          <w:bCs/>
          <w:sz w:val="32"/>
          <w:szCs w:val="32"/>
          <w:lang w:eastAsia="zh"/>
        </w:rPr>
        <w:t>四、夯实人才基础</w:t>
      </w:r>
      <w:bookmarkEnd w:id="57"/>
      <w:bookmarkEnd w:id="58"/>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rPr>
      </w:pPr>
      <w:r>
        <w:rPr>
          <w:rFonts w:hint="eastAsia" w:ascii="仿宋_GB2312" w:hAnsi="仿宋_GB2312" w:eastAsia="仿宋_GB2312" w:cs="仿宋_GB2312"/>
          <w:b w:val="0"/>
          <w:sz w:val="32"/>
          <w:szCs w:val="22"/>
        </w:rPr>
        <w:t>政府、园区和企业要强化优质智力支撑。常态化引进培育一批创新型领军人才、复合型管理人才和应用型技术人才，壮大高水平工程师和高技能人才队伍。优化新材料人才发展环境，围绕新材料产业发展需求多途径、多形式引进高层次人才和紧缺人才，培养关键技术工程人才，加大人才政策落实力度。引导企业与高等院校、职业学校和科研院所合作，实施“产业+人才”计划，推广产学研用协同育人模式，深化职普融通、产教融合、校企合作。围绕优势特色产业推动人才缺口较大领域的“新工科”和新型交叉学科建设，培育一</w:t>
      </w:r>
      <w:r>
        <w:rPr>
          <w:rFonts w:hint="eastAsia" w:ascii="仿宋_GB2312" w:hAnsi="仿宋_GB2312" w:eastAsia="仿宋_GB2312" w:cs="仿宋_GB2312"/>
          <w:b w:val="0"/>
          <w:sz w:val="32"/>
          <w:szCs w:val="22"/>
          <w:lang w:eastAsia="zh-CN"/>
        </w:rPr>
        <w:t>批</w:t>
      </w:r>
      <w:r>
        <w:rPr>
          <w:rFonts w:hint="eastAsia" w:ascii="仿宋_GB2312" w:hAnsi="仿宋_GB2312" w:eastAsia="仿宋_GB2312" w:cs="仿宋_GB2312"/>
          <w:b w:val="0"/>
          <w:sz w:val="32"/>
          <w:szCs w:val="22"/>
        </w:rPr>
        <w:t>支撑制造业高质量发展的产业工人队伍，为企业发展奠定良好</w:t>
      </w:r>
      <w:r>
        <w:rPr>
          <w:rFonts w:hint="eastAsia" w:ascii="仿宋_GB2312" w:hAnsi="仿宋_GB2312" w:eastAsia="仿宋_GB2312" w:cs="仿宋_GB2312"/>
          <w:b w:val="0"/>
          <w:sz w:val="32"/>
          <w:szCs w:val="22"/>
          <w:lang w:eastAsia="zh-CN"/>
        </w:rPr>
        <w:t>人才</w:t>
      </w:r>
      <w:r>
        <w:rPr>
          <w:rFonts w:hint="eastAsia" w:ascii="仿宋_GB2312" w:hAnsi="仿宋_GB2312" w:eastAsia="仿宋_GB2312" w:cs="仿宋_GB2312"/>
          <w:b w:val="0"/>
          <w:sz w:val="32"/>
          <w:szCs w:val="22"/>
        </w:rPr>
        <w:t>基础。</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outlineLvl w:val="1"/>
        <w:rPr>
          <w:rFonts w:hint="eastAsia" w:ascii="黑体" w:hAnsi="黑体" w:eastAsia="黑体" w:cs="黑体"/>
          <w:b w:val="0"/>
          <w:bCs/>
          <w:sz w:val="32"/>
          <w:szCs w:val="32"/>
          <w:lang w:eastAsia="zh"/>
        </w:rPr>
      </w:pPr>
      <w:bookmarkStart w:id="59" w:name="_Toc16417"/>
      <w:bookmarkStart w:id="60" w:name="_Toc10698"/>
      <w:r>
        <w:rPr>
          <w:rFonts w:hint="eastAsia" w:ascii="黑体" w:hAnsi="黑体" w:eastAsia="黑体" w:cs="黑体"/>
          <w:b w:val="0"/>
          <w:bCs/>
          <w:sz w:val="32"/>
          <w:szCs w:val="32"/>
          <w:lang w:eastAsia="zh"/>
        </w:rPr>
        <w:t>五、优化营商环境</w:t>
      </w:r>
      <w:bookmarkEnd w:id="59"/>
      <w:bookmarkEnd w:id="60"/>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rPr>
      </w:pPr>
      <w:r>
        <w:rPr>
          <w:rFonts w:hint="eastAsia" w:ascii="仿宋_GB2312" w:hAnsi="仿宋_GB2312" w:eastAsia="仿宋_GB2312" w:cs="仿宋_GB2312"/>
          <w:b w:val="0"/>
          <w:sz w:val="32"/>
          <w:szCs w:val="22"/>
        </w:rPr>
        <w:t>全面落实自治区优化营商环境“1+16”行动计划，深化“放管服”改革，积极推广多评合一、多审合一、限时承诺等模式，健全完善“不见面、马上办”机制，着力提高政务服务质量和水平。全面对接国家新版市场准入负面清单，推动“非禁即入”普遍落实。加快推进工程建设项目审批制度改革，进一步精简行政审批环节和事项，推行“先证后核”“告知承诺”“先建后验”等制度，提高企业投资审批效能，进一步激发企业市场活力和社会创造力。落实更大规模的减税降费政策，做好涉企收费、涉企政府性基金目录清单公示和动态管理工作，进一步降低企业生产经营成本，为制造业高质量发展营造良好营商环境。</w:t>
      </w:r>
    </w:p>
    <w:p>
      <w:pPr>
        <w:pStyle w:val="24"/>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outlineLvl w:val="1"/>
        <w:rPr>
          <w:rFonts w:hint="eastAsia" w:ascii="黑体" w:hAnsi="黑体" w:eastAsia="黑体" w:cs="黑体"/>
          <w:b w:val="0"/>
          <w:bCs/>
          <w:sz w:val="32"/>
          <w:szCs w:val="32"/>
          <w:lang w:eastAsia="zh"/>
        </w:rPr>
      </w:pPr>
      <w:bookmarkStart w:id="61" w:name="_Toc30105"/>
      <w:bookmarkStart w:id="62" w:name="_Toc16899"/>
      <w:r>
        <w:rPr>
          <w:rFonts w:hint="eastAsia" w:ascii="黑体" w:hAnsi="黑体" w:eastAsia="黑体" w:cs="黑体"/>
          <w:b w:val="0"/>
          <w:bCs/>
          <w:sz w:val="32"/>
          <w:szCs w:val="32"/>
          <w:lang w:eastAsia="zh"/>
        </w:rPr>
        <w:t>六、强化生态保障</w:t>
      </w:r>
      <w:bookmarkEnd w:id="61"/>
      <w:bookmarkEnd w:id="62"/>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
        </w:rPr>
      </w:pPr>
      <w:r>
        <w:rPr>
          <w:rFonts w:hint="eastAsia" w:ascii="仿宋_GB2312" w:hAnsi="仿宋_GB2312" w:eastAsia="仿宋_GB2312" w:cs="仿宋_GB2312"/>
          <w:b w:val="0"/>
          <w:sz w:val="32"/>
          <w:szCs w:val="22"/>
          <w:lang w:eastAsia="zh-CN"/>
        </w:rPr>
        <w:t>深入践行“绿水青山就是金山银山”理念，</w:t>
      </w:r>
      <w:r>
        <w:rPr>
          <w:rFonts w:hint="eastAsia" w:ascii="仿宋_GB2312" w:hAnsi="仿宋_GB2312" w:eastAsia="仿宋_GB2312" w:cs="仿宋_GB2312"/>
          <w:b w:val="0"/>
          <w:sz w:val="32"/>
          <w:szCs w:val="22"/>
        </w:rPr>
        <w:t>加快推动生产方式绿色化，构建科技含量高、资源消耗低、环境污染少的产业结构和生产方式，大幅提高经济绿色化程度，加快发展绿色产业，形成经济社会发展新的增长点。促进人与自然和谐共生，构建科学合理的农业发展格局、生态安全格局、自然岸线格局，推动建立绿色低碳循环发展产业体系。树立节约集约循环利用的资源观，建立健全用能权、用水权、排污权、碳排放权初始分配制度。依法推进园区环评工作，充分考虑“两高”项目及其上下游产业链，分析污染物和碳排放情况与减排潜力，预测规划实施可能产生的不良影响。积极开展生态环境污染治理，充分利用新技术、新业态、新模式，推广环保新工艺，大力推动资源节约集约利用，促进污水、废水和固体废弃物循环使用，不断提升能源与资源综合利用水平。</w:t>
      </w:r>
      <w:bookmarkStart w:id="63" w:name="_Toc90046766"/>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sz w:val="32"/>
          <w:szCs w:val="22"/>
          <w:lang w:val="en-US" w:eastAsia="zh"/>
        </w:rPr>
      </w:pPr>
      <w:r>
        <w:rPr>
          <w:rFonts w:hint="eastAsia" w:ascii="仿宋_GB2312" w:hAnsi="仿宋_GB2312" w:eastAsia="仿宋_GB2312" w:cs="仿宋_GB2312"/>
          <w:b w:val="0"/>
          <w:sz w:val="32"/>
          <w:szCs w:val="22"/>
          <w:lang w:val="en-US" w:eastAsia="zh"/>
        </w:rPr>
        <w:t xml:space="preserve"> </w:t>
      </w:r>
    </w:p>
    <w:bookmarkEnd w:id="63"/>
    <w:p>
      <w:pPr>
        <w:keepNext w:val="0"/>
        <w:keepLines w:val="0"/>
        <w:pageBreakBefore w:val="0"/>
        <w:widowControl w:val="0"/>
        <w:kinsoku/>
        <w:wordWrap/>
        <w:overflowPunct/>
        <w:topLinePunct w:val="0"/>
        <w:autoSpaceDE/>
        <w:autoSpaceDN/>
        <w:bidi w:val="0"/>
        <w:adjustRightInd/>
        <w:spacing w:line="600" w:lineRule="exact"/>
        <w:ind w:left="0" w:leftChars="0"/>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
    <w:altName w:val="方正书宋_GBK"/>
    <w:panose1 w:val="00000000000000000000"/>
    <w:charset w:val="86"/>
    <w:family w:val="auto"/>
    <w:pitch w:val="default"/>
    <w:sig w:usb0="00000000" w:usb1="00000000" w:usb2="00000000" w:usb3="00000000" w:csb0="00000001" w:csb1="00000000"/>
  </w:font>
  <w:font w:name="Cambria">
    <w:altName w:val="FreeSerif"/>
    <w:panose1 w:val="02040503050406030204"/>
    <w:charset w:val="00"/>
    <w:family w:val="roman"/>
    <w:pitch w:val="default"/>
    <w:sig w:usb0="00000000" w:usb1="00000000"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
    <w:altName w:val="仿宋"/>
    <w:panose1 w:val="00000000000000000000"/>
    <w:charset w:val="86"/>
    <w:family w:val="roman"/>
    <w:pitch w:val="default"/>
    <w:sig w:usb0="00000000" w:usb1="00000000" w:usb2="00000000" w:usb3="00000000" w:csb0="0000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- 49 -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- 49 -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NzA5YTllZDhiODIwMjg0NDU0ZjcxZmEyZjAwYjIifQ=="/>
  </w:docVars>
  <w:rsids>
    <w:rsidRoot w:val="689A747B"/>
    <w:rsid w:val="00140B00"/>
    <w:rsid w:val="001D3E0B"/>
    <w:rsid w:val="002F730D"/>
    <w:rsid w:val="00790859"/>
    <w:rsid w:val="00815A65"/>
    <w:rsid w:val="00B903B1"/>
    <w:rsid w:val="00CF6F7C"/>
    <w:rsid w:val="00D1037D"/>
    <w:rsid w:val="00E21881"/>
    <w:rsid w:val="00F56001"/>
    <w:rsid w:val="01090CBB"/>
    <w:rsid w:val="013C35AB"/>
    <w:rsid w:val="019311B7"/>
    <w:rsid w:val="0208683B"/>
    <w:rsid w:val="02317534"/>
    <w:rsid w:val="023F57D5"/>
    <w:rsid w:val="02872E8B"/>
    <w:rsid w:val="02C72CDC"/>
    <w:rsid w:val="02E93C3C"/>
    <w:rsid w:val="02EF3493"/>
    <w:rsid w:val="03274C62"/>
    <w:rsid w:val="032939E3"/>
    <w:rsid w:val="042C14A4"/>
    <w:rsid w:val="043A5AE8"/>
    <w:rsid w:val="044E7BC6"/>
    <w:rsid w:val="044F24BC"/>
    <w:rsid w:val="045630E9"/>
    <w:rsid w:val="045737F9"/>
    <w:rsid w:val="045C26D4"/>
    <w:rsid w:val="04891B23"/>
    <w:rsid w:val="04983725"/>
    <w:rsid w:val="04A41189"/>
    <w:rsid w:val="05055949"/>
    <w:rsid w:val="05234F0C"/>
    <w:rsid w:val="052D3A4C"/>
    <w:rsid w:val="05403FBC"/>
    <w:rsid w:val="054B4631"/>
    <w:rsid w:val="055B5E16"/>
    <w:rsid w:val="05874E63"/>
    <w:rsid w:val="0595055E"/>
    <w:rsid w:val="05A03CC0"/>
    <w:rsid w:val="05AF330F"/>
    <w:rsid w:val="06BB6A76"/>
    <w:rsid w:val="06C328D1"/>
    <w:rsid w:val="06E63C41"/>
    <w:rsid w:val="070C520E"/>
    <w:rsid w:val="071F592F"/>
    <w:rsid w:val="075A65FE"/>
    <w:rsid w:val="076544E4"/>
    <w:rsid w:val="07764FCE"/>
    <w:rsid w:val="07C7069C"/>
    <w:rsid w:val="08317BE6"/>
    <w:rsid w:val="08743278"/>
    <w:rsid w:val="08A4145E"/>
    <w:rsid w:val="08BF1FAD"/>
    <w:rsid w:val="08CB776F"/>
    <w:rsid w:val="08DA0C7C"/>
    <w:rsid w:val="096D29AA"/>
    <w:rsid w:val="097FFC2D"/>
    <w:rsid w:val="098C65E1"/>
    <w:rsid w:val="09C0383E"/>
    <w:rsid w:val="09CA76B3"/>
    <w:rsid w:val="0A320446"/>
    <w:rsid w:val="0A98622A"/>
    <w:rsid w:val="0AA11432"/>
    <w:rsid w:val="0ABD5AB5"/>
    <w:rsid w:val="0AFF7D84"/>
    <w:rsid w:val="0B5C0AED"/>
    <w:rsid w:val="0B7278D2"/>
    <w:rsid w:val="0B7C23D9"/>
    <w:rsid w:val="0B837E30"/>
    <w:rsid w:val="0BF41C9D"/>
    <w:rsid w:val="0BF5F897"/>
    <w:rsid w:val="0C4D3877"/>
    <w:rsid w:val="0C6C4856"/>
    <w:rsid w:val="0C987ABA"/>
    <w:rsid w:val="0C9B774C"/>
    <w:rsid w:val="0C9E4337"/>
    <w:rsid w:val="0CA634F1"/>
    <w:rsid w:val="0D1245E2"/>
    <w:rsid w:val="0D243A3E"/>
    <w:rsid w:val="0D718A6A"/>
    <w:rsid w:val="0DB35AA0"/>
    <w:rsid w:val="0DEE1DDC"/>
    <w:rsid w:val="0E0024B3"/>
    <w:rsid w:val="0E0D39F3"/>
    <w:rsid w:val="0E274819"/>
    <w:rsid w:val="0E47534D"/>
    <w:rsid w:val="0EAC0FF2"/>
    <w:rsid w:val="0EAD2EB8"/>
    <w:rsid w:val="0FA4042D"/>
    <w:rsid w:val="0FCD3A53"/>
    <w:rsid w:val="0FD34CF0"/>
    <w:rsid w:val="0FD95732"/>
    <w:rsid w:val="10270E42"/>
    <w:rsid w:val="10346759"/>
    <w:rsid w:val="10BF74A5"/>
    <w:rsid w:val="10E70A84"/>
    <w:rsid w:val="10F5394D"/>
    <w:rsid w:val="112C07AA"/>
    <w:rsid w:val="114923C3"/>
    <w:rsid w:val="11553CF9"/>
    <w:rsid w:val="11AD184E"/>
    <w:rsid w:val="125D0804"/>
    <w:rsid w:val="12722E48"/>
    <w:rsid w:val="12B21EB6"/>
    <w:rsid w:val="12C106FA"/>
    <w:rsid w:val="12C12DAA"/>
    <w:rsid w:val="12EE752E"/>
    <w:rsid w:val="135B073F"/>
    <w:rsid w:val="13753D2C"/>
    <w:rsid w:val="13864928"/>
    <w:rsid w:val="13947840"/>
    <w:rsid w:val="13985E00"/>
    <w:rsid w:val="13A23124"/>
    <w:rsid w:val="1404083A"/>
    <w:rsid w:val="14366E20"/>
    <w:rsid w:val="149664FC"/>
    <w:rsid w:val="14AB2F3B"/>
    <w:rsid w:val="14C17209"/>
    <w:rsid w:val="152B2A0C"/>
    <w:rsid w:val="152C2B53"/>
    <w:rsid w:val="15751373"/>
    <w:rsid w:val="15D856DF"/>
    <w:rsid w:val="15E64A7F"/>
    <w:rsid w:val="15FC0380"/>
    <w:rsid w:val="164540D7"/>
    <w:rsid w:val="16680CA8"/>
    <w:rsid w:val="168C5D19"/>
    <w:rsid w:val="169569EC"/>
    <w:rsid w:val="16A50F44"/>
    <w:rsid w:val="173F0525"/>
    <w:rsid w:val="179A3939"/>
    <w:rsid w:val="17A75FB7"/>
    <w:rsid w:val="17AD1715"/>
    <w:rsid w:val="17B944B2"/>
    <w:rsid w:val="17C56A5A"/>
    <w:rsid w:val="18C3120A"/>
    <w:rsid w:val="18C57373"/>
    <w:rsid w:val="18D30B0F"/>
    <w:rsid w:val="18FE2CEF"/>
    <w:rsid w:val="195B1AB4"/>
    <w:rsid w:val="199168E1"/>
    <w:rsid w:val="1A3276CA"/>
    <w:rsid w:val="1ABE0FC0"/>
    <w:rsid w:val="1AC11F06"/>
    <w:rsid w:val="1AEA6CD2"/>
    <w:rsid w:val="1B35072B"/>
    <w:rsid w:val="1B4426CC"/>
    <w:rsid w:val="1BD11C1B"/>
    <w:rsid w:val="1BD8431D"/>
    <w:rsid w:val="1BDB72A3"/>
    <w:rsid w:val="1C0A3889"/>
    <w:rsid w:val="1C137A16"/>
    <w:rsid w:val="1C2F08EE"/>
    <w:rsid w:val="1C301A6C"/>
    <w:rsid w:val="1C590D9A"/>
    <w:rsid w:val="1CF75F6F"/>
    <w:rsid w:val="1D0723A9"/>
    <w:rsid w:val="1D072DEF"/>
    <w:rsid w:val="1D316748"/>
    <w:rsid w:val="1D406FBA"/>
    <w:rsid w:val="1D8768A7"/>
    <w:rsid w:val="1DB67E9C"/>
    <w:rsid w:val="1E0A43BA"/>
    <w:rsid w:val="1E8922E0"/>
    <w:rsid w:val="1E972B27"/>
    <w:rsid w:val="1F006AF4"/>
    <w:rsid w:val="1F1D519E"/>
    <w:rsid w:val="1F786DCA"/>
    <w:rsid w:val="1FA41EEC"/>
    <w:rsid w:val="1FDF0E3F"/>
    <w:rsid w:val="1FE12084"/>
    <w:rsid w:val="1FF10793"/>
    <w:rsid w:val="1FF45DE3"/>
    <w:rsid w:val="1FF7DCED"/>
    <w:rsid w:val="20496ED7"/>
    <w:rsid w:val="20553C5E"/>
    <w:rsid w:val="20582C2D"/>
    <w:rsid w:val="20B07EAA"/>
    <w:rsid w:val="20D11E96"/>
    <w:rsid w:val="20E53B00"/>
    <w:rsid w:val="20F9606C"/>
    <w:rsid w:val="210E2F62"/>
    <w:rsid w:val="2119310A"/>
    <w:rsid w:val="213731F9"/>
    <w:rsid w:val="21387BC4"/>
    <w:rsid w:val="213C5B2F"/>
    <w:rsid w:val="216E5E9A"/>
    <w:rsid w:val="21A44B62"/>
    <w:rsid w:val="21B677F3"/>
    <w:rsid w:val="21BA45E3"/>
    <w:rsid w:val="220C09AA"/>
    <w:rsid w:val="22430ACE"/>
    <w:rsid w:val="22647B19"/>
    <w:rsid w:val="22763D2E"/>
    <w:rsid w:val="22D411DB"/>
    <w:rsid w:val="2301078D"/>
    <w:rsid w:val="23157CA6"/>
    <w:rsid w:val="231A4DFB"/>
    <w:rsid w:val="233865F4"/>
    <w:rsid w:val="236843F1"/>
    <w:rsid w:val="23B314D8"/>
    <w:rsid w:val="23ED7FE2"/>
    <w:rsid w:val="241D6CCD"/>
    <w:rsid w:val="243B0252"/>
    <w:rsid w:val="24CA2A71"/>
    <w:rsid w:val="24D17CC7"/>
    <w:rsid w:val="250A06E7"/>
    <w:rsid w:val="25241F91"/>
    <w:rsid w:val="255E2211"/>
    <w:rsid w:val="25945D29"/>
    <w:rsid w:val="259C2FE6"/>
    <w:rsid w:val="25A66EE4"/>
    <w:rsid w:val="25B80EB5"/>
    <w:rsid w:val="25DC46CE"/>
    <w:rsid w:val="262603E7"/>
    <w:rsid w:val="26453D12"/>
    <w:rsid w:val="264D42CC"/>
    <w:rsid w:val="26892C72"/>
    <w:rsid w:val="269A4620"/>
    <w:rsid w:val="26B400AA"/>
    <w:rsid w:val="26E83D0D"/>
    <w:rsid w:val="271E11E5"/>
    <w:rsid w:val="27222DF6"/>
    <w:rsid w:val="27330A17"/>
    <w:rsid w:val="273858F4"/>
    <w:rsid w:val="274F582A"/>
    <w:rsid w:val="277A32C6"/>
    <w:rsid w:val="27CD68B5"/>
    <w:rsid w:val="27D30C93"/>
    <w:rsid w:val="287549CB"/>
    <w:rsid w:val="28811EDA"/>
    <w:rsid w:val="28D15C71"/>
    <w:rsid w:val="28E06E89"/>
    <w:rsid w:val="28E13B94"/>
    <w:rsid w:val="29010955"/>
    <w:rsid w:val="290B0A19"/>
    <w:rsid w:val="29482C86"/>
    <w:rsid w:val="29753A10"/>
    <w:rsid w:val="29CF3055"/>
    <w:rsid w:val="29DE71D6"/>
    <w:rsid w:val="29E166C3"/>
    <w:rsid w:val="2A3A4BB1"/>
    <w:rsid w:val="2A4A39C5"/>
    <w:rsid w:val="2A757B9F"/>
    <w:rsid w:val="2A75C1ED"/>
    <w:rsid w:val="2A8571C6"/>
    <w:rsid w:val="2A8C4E9E"/>
    <w:rsid w:val="2A8F2131"/>
    <w:rsid w:val="2AC913A1"/>
    <w:rsid w:val="2AD37A30"/>
    <w:rsid w:val="2AEB14DD"/>
    <w:rsid w:val="2B072291"/>
    <w:rsid w:val="2B17799F"/>
    <w:rsid w:val="2B194DAA"/>
    <w:rsid w:val="2B373A34"/>
    <w:rsid w:val="2B6611F8"/>
    <w:rsid w:val="2BFE6EE6"/>
    <w:rsid w:val="2C1F4239"/>
    <w:rsid w:val="2C291B8E"/>
    <w:rsid w:val="2C2A243F"/>
    <w:rsid w:val="2CB55601"/>
    <w:rsid w:val="2CD91CAE"/>
    <w:rsid w:val="2CF31846"/>
    <w:rsid w:val="2D2969C6"/>
    <w:rsid w:val="2D5647D1"/>
    <w:rsid w:val="2D5A5611"/>
    <w:rsid w:val="2D635E12"/>
    <w:rsid w:val="2D7F3E3D"/>
    <w:rsid w:val="2DC12D9D"/>
    <w:rsid w:val="2DC910FF"/>
    <w:rsid w:val="2DCE1025"/>
    <w:rsid w:val="2DF3549B"/>
    <w:rsid w:val="2E1C1CC0"/>
    <w:rsid w:val="2E2742C3"/>
    <w:rsid w:val="2E467C18"/>
    <w:rsid w:val="2E51661F"/>
    <w:rsid w:val="2E80708C"/>
    <w:rsid w:val="2E950A13"/>
    <w:rsid w:val="2EB173F4"/>
    <w:rsid w:val="2ED677EA"/>
    <w:rsid w:val="2F2928E0"/>
    <w:rsid w:val="2F7EBDD7"/>
    <w:rsid w:val="2FAB8A0D"/>
    <w:rsid w:val="2FE14C7C"/>
    <w:rsid w:val="2FFB7AC5"/>
    <w:rsid w:val="30345CEE"/>
    <w:rsid w:val="304A3722"/>
    <w:rsid w:val="30664207"/>
    <w:rsid w:val="309252A2"/>
    <w:rsid w:val="30C51274"/>
    <w:rsid w:val="30D25CBB"/>
    <w:rsid w:val="31693290"/>
    <w:rsid w:val="31A60109"/>
    <w:rsid w:val="31A87AE9"/>
    <w:rsid w:val="32160B42"/>
    <w:rsid w:val="322B6A36"/>
    <w:rsid w:val="322D085F"/>
    <w:rsid w:val="323B6AA6"/>
    <w:rsid w:val="324344CE"/>
    <w:rsid w:val="32513698"/>
    <w:rsid w:val="329472AC"/>
    <w:rsid w:val="32F7B4F2"/>
    <w:rsid w:val="330912E6"/>
    <w:rsid w:val="339E4D45"/>
    <w:rsid w:val="33AE6CDB"/>
    <w:rsid w:val="33C13040"/>
    <w:rsid w:val="33CA4740"/>
    <w:rsid w:val="33EF2EEF"/>
    <w:rsid w:val="34101E62"/>
    <w:rsid w:val="342003A9"/>
    <w:rsid w:val="34715D9C"/>
    <w:rsid w:val="348F0503"/>
    <w:rsid w:val="34A75570"/>
    <w:rsid w:val="34B563A3"/>
    <w:rsid w:val="34C23F94"/>
    <w:rsid w:val="353060F7"/>
    <w:rsid w:val="3550790E"/>
    <w:rsid w:val="357F6727"/>
    <w:rsid w:val="359E48A7"/>
    <w:rsid w:val="361A1CB5"/>
    <w:rsid w:val="362F6AE9"/>
    <w:rsid w:val="365832B3"/>
    <w:rsid w:val="366E2943"/>
    <w:rsid w:val="36750171"/>
    <w:rsid w:val="36A3649B"/>
    <w:rsid w:val="36D60B67"/>
    <w:rsid w:val="37275962"/>
    <w:rsid w:val="37313C28"/>
    <w:rsid w:val="377C50CA"/>
    <w:rsid w:val="37CB664F"/>
    <w:rsid w:val="37DF36CC"/>
    <w:rsid w:val="38012012"/>
    <w:rsid w:val="389D1AD9"/>
    <w:rsid w:val="38A40D5D"/>
    <w:rsid w:val="38ED7783"/>
    <w:rsid w:val="38F848D2"/>
    <w:rsid w:val="392A5BEF"/>
    <w:rsid w:val="397D1BBE"/>
    <w:rsid w:val="39DF8246"/>
    <w:rsid w:val="3A383022"/>
    <w:rsid w:val="3A65042D"/>
    <w:rsid w:val="3AA229C6"/>
    <w:rsid w:val="3AB50DE6"/>
    <w:rsid w:val="3AC33CAB"/>
    <w:rsid w:val="3AF02A30"/>
    <w:rsid w:val="3AF074AA"/>
    <w:rsid w:val="3B1D7A38"/>
    <w:rsid w:val="3B3F0C78"/>
    <w:rsid w:val="3B6E5D11"/>
    <w:rsid w:val="3B7F2DA0"/>
    <w:rsid w:val="3BB5105F"/>
    <w:rsid w:val="3BF52A67"/>
    <w:rsid w:val="3BFB4C6C"/>
    <w:rsid w:val="3C01375E"/>
    <w:rsid w:val="3C0534E8"/>
    <w:rsid w:val="3C8614C5"/>
    <w:rsid w:val="3C8E4EC5"/>
    <w:rsid w:val="3D07162A"/>
    <w:rsid w:val="3D414998"/>
    <w:rsid w:val="3D9B6316"/>
    <w:rsid w:val="3DBA5C9D"/>
    <w:rsid w:val="3DE40F5E"/>
    <w:rsid w:val="3E065E5A"/>
    <w:rsid w:val="3E3218E5"/>
    <w:rsid w:val="3E3330C1"/>
    <w:rsid w:val="3E40059D"/>
    <w:rsid w:val="3E4339E2"/>
    <w:rsid w:val="3E562F3F"/>
    <w:rsid w:val="3E6902F7"/>
    <w:rsid w:val="3E8427B4"/>
    <w:rsid w:val="3E912FE1"/>
    <w:rsid w:val="3EB24C9E"/>
    <w:rsid w:val="3EEA7342"/>
    <w:rsid w:val="3EFA1392"/>
    <w:rsid w:val="3F3832FD"/>
    <w:rsid w:val="3F5E4749"/>
    <w:rsid w:val="3F8D290A"/>
    <w:rsid w:val="3F9FB919"/>
    <w:rsid w:val="3FAE7F05"/>
    <w:rsid w:val="3FAF1A8B"/>
    <w:rsid w:val="409C13F2"/>
    <w:rsid w:val="410F4A6A"/>
    <w:rsid w:val="414D5551"/>
    <w:rsid w:val="416313BB"/>
    <w:rsid w:val="41693658"/>
    <w:rsid w:val="416E1EBB"/>
    <w:rsid w:val="416E3FBC"/>
    <w:rsid w:val="41832A10"/>
    <w:rsid w:val="41AD0EC8"/>
    <w:rsid w:val="41D82767"/>
    <w:rsid w:val="42067AF8"/>
    <w:rsid w:val="42106B0A"/>
    <w:rsid w:val="421A7AE0"/>
    <w:rsid w:val="424F458F"/>
    <w:rsid w:val="42AC286D"/>
    <w:rsid w:val="42C41C14"/>
    <w:rsid w:val="42DA6293"/>
    <w:rsid w:val="42E807D9"/>
    <w:rsid w:val="430F26CA"/>
    <w:rsid w:val="432A1A00"/>
    <w:rsid w:val="43442C2C"/>
    <w:rsid w:val="43446E0A"/>
    <w:rsid w:val="434A1E4F"/>
    <w:rsid w:val="43DF5CAA"/>
    <w:rsid w:val="43E962BB"/>
    <w:rsid w:val="43F86A14"/>
    <w:rsid w:val="44612E69"/>
    <w:rsid w:val="4466202F"/>
    <w:rsid w:val="44667934"/>
    <w:rsid w:val="4468570F"/>
    <w:rsid w:val="44A26B92"/>
    <w:rsid w:val="44B97E50"/>
    <w:rsid w:val="44D82339"/>
    <w:rsid w:val="44E840EB"/>
    <w:rsid w:val="44F3099D"/>
    <w:rsid w:val="45022162"/>
    <w:rsid w:val="4537050B"/>
    <w:rsid w:val="454267F3"/>
    <w:rsid w:val="45553C54"/>
    <w:rsid w:val="45A64748"/>
    <w:rsid w:val="45B83C38"/>
    <w:rsid w:val="45E81021"/>
    <w:rsid w:val="469E0597"/>
    <w:rsid w:val="46E900B3"/>
    <w:rsid w:val="4702611B"/>
    <w:rsid w:val="4717480F"/>
    <w:rsid w:val="471D56EB"/>
    <w:rsid w:val="47596FEE"/>
    <w:rsid w:val="478353C4"/>
    <w:rsid w:val="47907FAF"/>
    <w:rsid w:val="47C1627B"/>
    <w:rsid w:val="47E1140E"/>
    <w:rsid w:val="47EA7DAD"/>
    <w:rsid w:val="47FA49BB"/>
    <w:rsid w:val="480C0534"/>
    <w:rsid w:val="481F1051"/>
    <w:rsid w:val="481F7E87"/>
    <w:rsid w:val="48AB7969"/>
    <w:rsid w:val="48AE60F5"/>
    <w:rsid w:val="48B71960"/>
    <w:rsid w:val="48D87688"/>
    <w:rsid w:val="48F175D1"/>
    <w:rsid w:val="49717276"/>
    <w:rsid w:val="498979CA"/>
    <w:rsid w:val="49DF1E08"/>
    <w:rsid w:val="4A0038E6"/>
    <w:rsid w:val="4A2218BC"/>
    <w:rsid w:val="4A9072E2"/>
    <w:rsid w:val="4AB863F4"/>
    <w:rsid w:val="4B207AFD"/>
    <w:rsid w:val="4B440AFA"/>
    <w:rsid w:val="4B561249"/>
    <w:rsid w:val="4B722B7F"/>
    <w:rsid w:val="4B7C0B66"/>
    <w:rsid w:val="4B8E2853"/>
    <w:rsid w:val="4BFD5C09"/>
    <w:rsid w:val="4C0627ED"/>
    <w:rsid w:val="4C1156E9"/>
    <w:rsid w:val="4C5D64A5"/>
    <w:rsid w:val="4C6E7E53"/>
    <w:rsid w:val="4CA14FF2"/>
    <w:rsid w:val="4CA33205"/>
    <w:rsid w:val="4CE76F61"/>
    <w:rsid w:val="4CF53F8D"/>
    <w:rsid w:val="4D3B4027"/>
    <w:rsid w:val="4D623EBE"/>
    <w:rsid w:val="4DB64A8F"/>
    <w:rsid w:val="4E2D26A9"/>
    <w:rsid w:val="4E7F255F"/>
    <w:rsid w:val="4EA00D41"/>
    <w:rsid w:val="4EA315CF"/>
    <w:rsid w:val="4EAFD7DC"/>
    <w:rsid w:val="4ED45959"/>
    <w:rsid w:val="4ED63E85"/>
    <w:rsid w:val="4EDC101F"/>
    <w:rsid w:val="4EDF7070"/>
    <w:rsid w:val="4EF799F2"/>
    <w:rsid w:val="4F0F050B"/>
    <w:rsid w:val="4F2D543C"/>
    <w:rsid w:val="4F3A392F"/>
    <w:rsid w:val="4F457AA3"/>
    <w:rsid w:val="4F7D075A"/>
    <w:rsid w:val="4F8116D1"/>
    <w:rsid w:val="50101BA5"/>
    <w:rsid w:val="5016203E"/>
    <w:rsid w:val="502251BD"/>
    <w:rsid w:val="50651844"/>
    <w:rsid w:val="507E4A8F"/>
    <w:rsid w:val="50853BFE"/>
    <w:rsid w:val="50E3502B"/>
    <w:rsid w:val="50F049D9"/>
    <w:rsid w:val="51370541"/>
    <w:rsid w:val="51867F48"/>
    <w:rsid w:val="51AC630A"/>
    <w:rsid w:val="51CC584A"/>
    <w:rsid w:val="51FED7AB"/>
    <w:rsid w:val="521F0A69"/>
    <w:rsid w:val="52397954"/>
    <w:rsid w:val="52570040"/>
    <w:rsid w:val="526B2C5C"/>
    <w:rsid w:val="52963603"/>
    <w:rsid w:val="52B872E1"/>
    <w:rsid w:val="52EF3D3A"/>
    <w:rsid w:val="533F08E9"/>
    <w:rsid w:val="53A2144B"/>
    <w:rsid w:val="53E2322A"/>
    <w:rsid w:val="53F344A3"/>
    <w:rsid w:val="53FFF2FF"/>
    <w:rsid w:val="54200643"/>
    <w:rsid w:val="54CD6935"/>
    <w:rsid w:val="550369B9"/>
    <w:rsid w:val="55304BAA"/>
    <w:rsid w:val="55576CBA"/>
    <w:rsid w:val="55626353"/>
    <w:rsid w:val="55657B2E"/>
    <w:rsid w:val="55A4205C"/>
    <w:rsid w:val="55A66D1F"/>
    <w:rsid w:val="55E24E5B"/>
    <w:rsid w:val="55E87AEB"/>
    <w:rsid w:val="55FF3059"/>
    <w:rsid w:val="561C6560"/>
    <w:rsid w:val="56823F70"/>
    <w:rsid w:val="56B7280E"/>
    <w:rsid w:val="56C80633"/>
    <w:rsid w:val="57420FCD"/>
    <w:rsid w:val="57476B1B"/>
    <w:rsid w:val="57701881"/>
    <w:rsid w:val="57736964"/>
    <w:rsid w:val="578E1269"/>
    <w:rsid w:val="57AD3C53"/>
    <w:rsid w:val="57F3477B"/>
    <w:rsid w:val="58005CDC"/>
    <w:rsid w:val="581035A9"/>
    <w:rsid w:val="58533889"/>
    <w:rsid w:val="58877D6F"/>
    <w:rsid w:val="58D4732A"/>
    <w:rsid w:val="59283AE1"/>
    <w:rsid w:val="592B7F6F"/>
    <w:rsid w:val="59986748"/>
    <w:rsid w:val="5A0E0BC0"/>
    <w:rsid w:val="5A3E2603"/>
    <w:rsid w:val="5A7B1C1F"/>
    <w:rsid w:val="5A807F5D"/>
    <w:rsid w:val="5A9605BE"/>
    <w:rsid w:val="5AA557BF"/>
    <w:rsid w:val="5AAB579D"/>
    <w:rsid w:val="5ADD591A"/>
    <w:rsid w:val="5AE47457"/>
    <w:rsid w:val="5AEA7A05"/>
    <w:rsid w:val="5AF93977"/>
    <w:rsid w:val="5AFC5322"/>
    <w:rsid w:val="5B035CE5"/>
    <w:rsid w:val="5B140A92"/>
    <w:rsid w:val="5B147A37"/>
    <w:rsid w:val="5B1F5544"/>
    <w:rsid w:val="5B52045B"/>
    <w:rsid w:val="5BBF7402"/>
    <w:rsid w:val="5BD462C2"/>
    <w:rsid w:val="5BDE11CB"/>
    <w:rsid w:val="5C3C61B8"/>
    <w:rsid w:val="5C53697B"/>
    <w:rsid w:val="5C5A78F0"/>
    <w:rsid w:val="5C6B432C"/>
    <w:rsid w:val="5C752EDA"/>
    <w:rsid w:val="5C9634ED"/>
    <w:rsid w:val="5C9A0096"/>
    <w:rsid w:val="5CBE6331"/>
    <w:rsid w:val="5CBE718F"/>
    <w:rsid w:val="5CCE291D"/>
    <w:rsid w:val="5CD7285D"/>
    <w:rsid w:val="5D1D5DA7"/>
    <w:rsid w:val="5D334BAF"/>
    <w:rsid w:val="5D3613DA"/>
    <w:rsid w:val="5D620192"/>
    <w:rsid w:val="5D79516D"/>
    <w:rsid w:val="5DC05BC4"/>
    <w:rsid w:val="5DE77526"/>
    <w:rsid w:val="5DED0289"/>
    <w:rsid w:val="5DED09A7"/>
    <w:rsid w:val="5DF3DD7F"/>
    <w:rsid w:val="5DFF701E"/>
    <w:rsid w:val="5E4413F9"/>
    <w:rsid w:val="5E8346ED"/>
    <w:rsid w:val="5EC97B74"/>
    <w:rsid w:val="5EDA644C"/>
    <w:rsid w:val="5EEF95E3"/>
    <w:rsid w:val="5EFA7CCD"/>
    <w:rsid w:val="5F111C2D"/>
    <w:rsid w:val="5F146581"/>
    <w:rsid w:val="5F3B4765"/>
    <w:rsid w:val="5F49520A"/>
    <w:rsid w:val="5F562976"/>
    <w:rsid w:val="5F581D41"/>
    <w:rsid w:val="5F5F2F61"/>
    <w:rsid w:val="5F7503D1"/>
    <w:rsid w:val="5FC9322F"/>
    <w:rsid w:val="5FD727A2"/>
    <w:rsid w:val="5FFE21AD"/>
    <w:rsid w:val="5FFF4260"/>
    <w:rsid w:val="5FFFACA4"/>
    <w:rsid w:val="60186617"/>
    <w:rsid w:val="6038788B"/>
    <w:rsid w:val="6071050D"/>
    <w:rsid w:val="60A25FA9"/>
    <w:rsid w:val="60CE7AB9"/>
    <w:rsid w:val="61174245"/>
    <w:rsid w:val="6143461F"/>
    <w:rsid w:val="61A15338"/>
    <w:rsid w:val="61F1224F"/>
    <w:rsid w:val="61F656B8"/>
    <w:rsid w:val="620F08D9"/>
    <w:rsid w:val="621955F9"/>
    <w:rsid w:val="623C2656"/>
    <w:rsid w:val="62A7507E"/>
    <w:rsid w:val="62EB208C"/>
    <w:rsid w:val="632A636B"/>
    <w:rsid w:val="638B4F5C"/>
    <w:rsid w:val="63AB1776"/>
    <w:rsid w:val="63BE2898"/>
    <w:rsid w:val="63CE4A6F"/>
    <w:rsid w:val="63FD68CC"/>
    <w:rsid w:val="64384747"/>
    <w:rsid w:val="643F71B9"/>
    <w:rsid w:val="644F0F38"/>
    <w:rsid w:val="64877422"/>
    <w:rsid w:val="649551CF"/>
    <w:rsid w:val="64A6698F"/>
    <w:rsid w:val="64B465BF"/>
    <w:rsid w:val="64B64908"/>
    <w:rsid w:val="64C83009"/>
    <w:rsid w:val="64F02343"/>
    <w:rsid w:val="652C40DD"/>
    <w:rsid w:val="65682D39"/>
    <w:rsid w:val="65937400"/>
    <w:rsid w:val="66113D01"/>
    <w:rsid w:val="665D1F53"/>
    <w:rsid w:val="666933AA"/>
    <w:rsid w:val="669A1B1C"/>
    <w:rsid w:val="669B20F4"/>
    <w:rsid w:val="66C159A1"/>
    <w:rsid w:val="66E316DA"/>
    <w:rsid w:val="66FC518A"/>
    <w:rsid w:val="67566BA5"/>
    <w:rsid w:val="677568FB"/>
    <w:rsid w:val="678B7E2A"/>
    <w:rsid w:val="67BB3943"/>
    <w:rsid w:val="67DFC375"/>
    <w:rsid w:val="67F775EF"/>
    <w:rsid w:val="68424434"/>
    <w:rsid w:val="68526B59"/>
    <w:rsid w:val="689A747B"/>
    <w:rsid w:val="68B662BB"/>
    <w:rsid w:val="68D93E70"/>
    <w:rsid w:val="69003824"/>
    <w:rsid w:val="69831378"/>
    <w:rsid w:val="69FC09DA"/>
    <w:rsid w:val="6A151A72"/>
    <w:rsid w:val="6A2021B3"/>
    <w:rsid w:val="6A694739"/>
    <w:rsid w:val="6ABC5FA3"/>
    <w:rsid w:val="6B254703"/>
    <w:rsid w:val="6B5E20B1"/>
    <w:rsid w:val="6B717EA9"/>
    <w:rsid w:val="6B750FFA"/>
    <w:rsid w:val="6B942B87"/>
    <w:rsid w:val="6B9F1BAF"/>
    <w:rsid w:val="6BBC5F01"/>
    <w:rsid w:val="6BBD4378"/>
    <w:rsid w:val="6BDB3E44"/>
    <w:rsid w:val="6BF33E2F"/>
    <w:rsid w:val="6BF3EF92"/>
    <w:rsid w:val="6BFC2DD1"/>
    <w:rsid w:val="6C0C51F9"/>
    <w:rsid w:val="6C194D9C"/>
    <w:rsid w:val="6C300E31"/>
    <w:rsid w:val="6C370D25"/>
    <w:rsid w:val="6C706ECF"/>
    <w:rsid w:val="6CCF7F10"/>
    <w:rsid w:val="6CDA74DA"/>
    <w:rsid w:val="6CFA3639"/>
    <w:rsid w:val="6D01071F"/>
    <w:rsid w:val="6D3F500B"/>
    <w:rsid w:val="6D8679F8"/>
    <w:rsid w:val="6DAA6CC8"/>
    <w:rsid w:val="6DC5169E"/>
    <w:rsid w:val="6DC7A8D8"/>
    <w:rsid w:val="6DDB1CFC"/>
    <w:rsid w:val="6DEF401E"/>
    <w:rsid w:val="6DF81501"/>
    <w:rsid w:val="6E027C29"/>
    <w:rsid w:val="6E130051"/>
    <w:rsid w:val="6E1B74AA"/>
    <w:rsid w:val="6E2166D0"/>
    <w:rsid w:val="6E2C15DF"/>
    <w:rsid w:val="6E2D65EF"/>
    <w:rsid w:val="6E4D2D80"/>
    <w:rsid w:val="6E565FAB"/>
    <w:rsid w:val="6E5774A1"/>
    <w:rsid w:val="6E827BD7"/>
    <w:rsid w:val="6EA54947"/>
    <w:rsid w:val="6EA7B27F"/>
    <w:rsid w:val="6EA87DFB"/>
    <w:rsid w:val="6ECDE76B"/>
    <w:rsid w:val="6EEC2716"/>
    <w:rsid w:val="6EF877C3"/>
    <w:rsid w:val="6EFF8E95"/>
    <w:rsid w:val="6F3462E2"/>
    <w:rsid w:val="6F4F2A19"/>
    <w:rsid w:val="6F5629B9"/>
    <w:rsid w:val="6FB16E24"/>
    <w:rsid w:val="6FB56D1F"/>
    <w:rsid w:val="6FCB3A33"/>
    <w:rsid w:val="6FD1B183"/>
    <w:rsid w:val="6FEB7AE7"/>
    <w:rsid w:val="6FEF1848"/>
    <w:rsid w:val="6FFD099E"/>
    <w:rsid w:val="6FFD872F"/>
    <w:rsid w:val="6FFFB837"/>
    <w:rsid w:val="700B7C99"/>
    <w:rsid w:val="701960AF"/>
    <w:rsid w:val="702218B0"/>
    <w:rsid w:val="703D74B5"/>
    <w:rsid w:val="703F5DEF"/>
    <w:rsid w:val="70697F69"/>
    <w:rsid w:val="708526B4"/>
    <w:rsid w:val="708B5B22"/>
    <w:rsid w:val="70B37B9A"/>
    <w:rsid w:val="70BC6032"/>
    <w:rsid w:val="70D112AC"/>
    <w:rsid w:val="70D570CE"/>
    <w:rsid w:val="70F47455"/>
    <w:rsid w:val="70FE59B8"/>
    <w:rsid w:val="71E0206E"/>
    <w:rsid w:val="72031228"/>
    <w:rsid w:val="7231382C"/>
    <w:rsid w:val="7234240A"/>
    <w:rsid w:val="72584AA8"/>
    <w:rsid w:val="729B0F7C"/>
    <w:rsid w:val="72AC1183"/>
    <w:rsid w:val="7307207C"/>
    <w:rsid w:val="7313477C"/>
    <w:rsid w:val="73456374"/>
    <w:rsid w:val="73560942"/>
    <w:rsid w:val="73893DB8"/>
    <w:rsid w:val="739F7BB8"/>
    <w:rsid w:val="73A43203"/>
    <w:rsid w:val="73D6228A"/>
    <w:rsid w:val="73DECFA9"/>
    <w:rsid w:val="742364D7"/>
    <w:rsid w:val="74897945"/>
    <w:rsid w:val="74BA469B"/>
    <w:rsid w:val="74BA51D7"/>
    <w:rsid w:val="74BE6BFE"/>
    <w:rsid w:val="74EF7383"/>
    <w:rsid w:val="750B60E5"/>
    <w:rsid w:val="755F8A9F"/>
    <w:rsid w:val="757DE146"/>
    <w:rsid w:val="7584053D"/>
    <w:rsid w:val="759BFE4A"/>
    <w:rsid w:val="75AD420C"/>
    <w:rsid w:val="75EA4DEE"/>
    <w:rsid w:val="75F070A4"/>
    <w:rsid w:val="760F1940"/>
    <w:rsid w:val="76152190"/>
    <w:rsid w:val="76396E2C"/>
    <w:rsid w:val="764F0E27"/>
    <w:rsid w:val="76671823"/>
    <w:rsid w:val="76CE57CC"/>
    <w:rsid w:val="76E75129"/>
    <w:rsid w:val="76F24DCA"/>
    <w:rsid w:val="773E1B45"/>
    <w:rsid w:val="77515C80"/>
    <w:rsid w:val="776F783B"/>
    <w:rsid w:val="777139E1"/>
    <w:rsid w:val="7783654D"/>
    <w:rsid w:val="77BF13BD"/>
    <w:rsid w:val="77E800FD"/>
    <w:rsid w:val="77FFC67E"/>
    <w:rsid w:val="78110663"/>
    <w:rsid w:val="78123A94"/>
    <w:rsid w:val="7869130D"/>
    <w:rsid w:val="78B55716"/>
    <w:rsid w:val="78CD3690"/>
    <w:rsid w:val="792D4823"/>
    <w:rsid w:val="793F2B69"/>
    <w:rsid w:val="79A0759C"/>
    <w:rsid w:val="79CC4859"/>
    <w:rsid w:val="79FE3018"/>
    <w:rsid w:val="7A06391C"/>
    <w:rsid w:val="7A1E5EF9"/>
    <w:rsid w:val="7A3B2417"/>
    <w:rsid w:val="7A7E7ADA"/>
    <w:rsid w:val="7AC86044"/>
    <w:rsid w:val="7AE9573F"/>
    <w:rsid w:val="7AEF8A88"/>
    <w:rsid w:val="7AFFBFF5"/>
    <w:rsid w:val="7B1716EC"/>
    <w:rsid w:val="7B3A0F41"/>
    <w:rsid w:val="7B8C10F9"/>
    <w:rsid w:val="7BAE29D6"/>
    <w:rsid w:val="7BB623CC"/>
    <w:rsid w:val="7BD15F2E"/>
    <w:rsid w:val="7BDF8585"/>
    <w:rsid w:val="7C2D46BF"/>
    <w:rsid w:val="7C4F6013"/>
    <w:rsid w:val="7C7828FE"/>
    <w:rsid w:val="7CC22651"/>
    <w:rsid w:val="7CE2327A"/>
    <w:rsid w:val="7CE421CC"/>
    <w:rsid w:val="7CF0751B"/>
    <w:rsid w:val="7CFB23D9"/>
    <w:rsid w:val="7CFF64A9"/>
    <w:rsid w:val="7D086D38"/>
    <w:rsid w:val="7D164F0B"/>
    <w:rsid w:val="7D4B6046"/>
    <w:rsid w:val="7D4C55CA"/>
    <w:rsid w:val="7D5F4721"/>
    <w:rsid w:val="7D7C732A"/>
    <w:rsid w:val="7D7E1B13"/>
    <w:rsid w:val="7D957630"/>
    <w:rsid w:val="7D9B87D5"/>
    <w:rsid w:val="7DA52DA2"/>
    <w:rsid w:val="7DCA7C33"/>
    <w:rsid w:val="7DEC3583"/>
    <w:rsid w:val="7DEDA985"/>
    <w:rsid w:val="7DF3C672"/>
    <w:rsid w:val="7DFFFC4D"/>
    <w:rsid w:val="7E0834C9"/>
    <w:rsid w:val="7E3F031F"/>
    <w:rsid w:val="7E8C4C50"/>
    <w:rsid w:val="7E943617"/>
    <w:rsid w:val="7E9BA0F1"/>
    <w:rsid w:val="7EBFFBE7"/>
    <w:rsid w:val="7EFB3B5B"/>
    <w:rsid w:val="7F060DFA"/>
    <w:rsid w:val="7F3EA7D6"/>
    <w:rsid w:val="7F7D3867"/>
    <w:rsid w:val="7F7D58EC"/>
    <w:rsid w:val="7F9C2127"/>
    <w:rsid w:val="7FD7A9BD"/>
    <w:rsid w:val="7FF3639B"/>
    <w:rsid w:val="7FFF4A13"/>
    <w:rsid w:val="7FFFB8B9"/>
    <w:rsid w:val="9D4B5CFF"/>
    <w:rsid w:val="9FC7924B"/>
    <w:rsid w:val="9FD53307"/>
    <w:rsid w:val="AFFFA22A"/>
    <w:rsid w:val="B2FF9C04"/>
    <w:rsid w:val="B79F5804"/>
    <w:rsid w:val="B9D558D1"/>
    <w:rsid w:val="BA7B23C6"/>
    <w:rsid w:val="BBFFCFEA"/>
    <w:rsid w:val="BBFFEA26"/>
    <w:rsid w:val="BDF4C89A"/>
    <w:rsid w:val="BF738044"/>
    <w:rsid w:val="BF8DF03A"/>
    <w:rsid w:val="BFF57F5B"/>
    <w:rsid w:val="CBDF94C6"/>
    <w:rsid w:val="CD7F5B73"/>
    <w:rsid w:val="CDB0BA6B"/>
    <w:rsid w:val="CFBD36A2"/>
    <w:rsid w:val="D1BA2382"/>
    <w:rsid w:val="D4FFCB82"/>
    <w:rsid w:val="D57F3380"/>
    <w:rsid w:val="D64F7D0D"/>
    <w:rsid w:val="D7AE3A8C"/>
    <w:rsid w:val="D977D463"/>
    <w:rsid w:val="DDA715B1"/>
    <w:rsid w:val="DDDF095B"/>
    <w:rsid w:val="DEDF1E6F"/>
    <w:rsid w:val="DF3FEA10"/>
    <w:rsid w:val="DF7DF2C8"/>
    <w:rsid w:val="DFDEDEC9"/>
    <w:rsid w:val="DFF76006"/>
    <w:rsid w:val="DFFFCCA7"/>
    <w:rsid w:val="DFFFDD7D"/>
    <w:rsid w:val="E3F10C27"/>
    <w:rsid w:val="E6FE33E0"/>
    <w:rsid w:val="E7757A0A"/>
    <w:rsid w:val="E9F71EFB"/>
    <w:rsid w:val="EADFC65E"/>
    <w:rsid w:val="EBFE5A6A"/>
    <w:rsid w:val="ED7F4727"/>
    <w:rsid w:val="EF991EBC"/>
    <w:rsid w:val="EFB68984"/>
    <w:rsid w:val="EFBE8EE1"/>
    <w:rsid w:val="EFFF07C2"/>
    <w:rsid w:val="EFFF0A2F"/>
    <w:rsid w:val="F2DF576F"/>
    <w:rsid w:val="F3F09C8E"/>
    <w:rsid w:val="F5FFEE86"/>
    <w:rsid w:val="F64B5CE2"/>
    <w:rsid w:val="F6BF0B5E"/>
    <w:rsid w:val="F6CFD991"/>
    <w:rsid w:val="F7EAED9F"/>
    <w:rsid w:val="F7F7B677"/>
    <w:rsid w:val="F7FD5FA1"/>
    <w:rsid w:val="F7FFAD81"/>
    <w:rsid w:val="F87F3C0D"/>
    <w:rsid w:val="F9BE137A"/>
    <w:rsid w:val="F9EE7CD2"/>
    <w:rsid w:val="FA7B0CC5"/>
    <w:rsid w:val="FBEE28D7"/>
    <w:rsid w:val="FBF544A0"/>
    <w:rsid w:val="FBF76885"/>
    <w:rsid w:val="FCDC5574"/>
    <w:rsid w:val="FCFF5445"/>
    <w:rsid w:val="FCFFF6B6"/>
    <w:rsid w:val="FD0B14C2"/>
    <w:rsid w:val="FD4591ED"/>
    <w:rsid w:val="FD7AF469"/>
    <w:rsid w:val="FDBBF106"/>
    <w:rsid w:val="FDFD02F1"/>
    <w:rsid w:val="FDFDC9C8"/>
    <w:rsid w:val="FE734873"/>
    <w:rsid w:val="FECFE066"/>
    <w:rsid w:val="FEDF9307"/>
    <w:rsid w:val="FEFF4894"/>
    <w:rsid w:val="FF670056"/>
    <w:rsid w:val="FF7F76B4"/>
    <w:rsid w:val="FFB34180"/>
    <w:rsid w:val="FFD9306F"/>
    <w:rsid w:val="FFEE4CF1"/>
    <w:rsid w:val="FFF3A306"/>
    <w:rsid w:val="FFF7E860"/>
    <w:rsid w:val="FFF7ED38"/>
    <w:rsid w:val="FFFD27E5"/>
    <w:rsid w:val="FFFEEC11"/>
    <w:rsid w:val="FFFF7C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 w:cs="Times New Roman"/>
      <w:kern w:val="2"/>
      <w:sz w:val="21"/>
      <w:szCs w:val="24"/>
      <w:lang w:val="en-US" w:eastAsia="zh-CN" w:bidi="ar-SA"/>
    </w:rPr>
  </w:style>
  <w:style w:type="paragraph" w:styleId="3">
    <w:name w:val="heading 1"/>
    <w:basedOn w:val="1"/>
    <w:next w:val="1"/>
    <w:qFormat/>
    <w:locked/>
    <w:uiPriority w:val="9"/>
    <w:pPr>
      <w:keepNext/>
      <w:keepLines/>
      <w:spacing w:before="200" w:after="200"/>
      <w:ind w:firstLine="0" w:firstLineChars="0"/>
      <w:jc w:val="center"/>
      <w:outlineLvl w:val="0"/>
    </w:pPr>
    <w:rPr>
      <w:rFonts w:eastAsia="黑体"/>
      <w:bCs/>
      <w:kern w:val="44"/>
      <w:sz w:val="36"/>
      <w:szCs w:val="44"/>
    </w:rPr>
  </w:style>
  <w:style w:type="paragraph" w:styleId="4">
    <w:name w:val="heading 2"/>
    <w:basedOn w:val="1"/>
    <w:next w:val="1"/>
    <w:link w:val="16"/>
    <w:qFormat/>
    <w:uiPriority w:val="99"/>
    <w:pPr>
      <w:keepNext/>
      <w:keepLines/>
      <w:spacing w:before="260" w:after="260"/>
      <w:jc w:val="center"/>
      <w:outlineLvl w:val="1"/>
    </w:pPr>
    <w:rPr>
      <w:rFonts w:ascii="Cambria" w:hAnsi="Cambria" w:eastAsia="楷体"/>
      <w:b/>
      <w:bCs/>
      <w:szCs w:val="32"/>
    </w:rPr>
  </w:style>
  <w:style w:type="paragraph" w:styleId="5">
    <w:name w:val="heading 3"/>
    <w:basedOn w:val="1"/>
    <w:next w:val="1"/>
    <w:link w:val="17"/>
    <w:qFormat/>
    <w:uiPriority w:val="99"/>
    <w:pPr>
      <w:spacing w:beforeLines="10" w:afterLines="10" w:line="580" w:lineRule="exact"/>
      <w:jc w:val="center"/>
      <w:outlineLvl w:val="2"/>
    </w:pPr>
    <w:rPr>
      <w:rFonts w:ascii="楷体_GB2312" w:hAnsi="楷体_GB2312" w:eastAsia="楷体_GB2312"/>
      <w:b/>
      <w:bCs/>
      <w:kern w:val="0"/>
    </w:rPr>
  </w:style>
  <w:style w:type="paragraph" w:styleId="6">
    <w:name w:val="heading 4"/>
    <w:basedOn w:val="1"/>
    <w:next w:val="1"/>
    <w:link w:val="18"/>
    <w:qFormat/>
    <w:uiPriority w:val="99"/>
    <w:pPr>
      <w:keepNext/>
      <w:keepLines/>
      <w:spacing w:line="372" w:lineRule="auto"/>
      <w:ind w:firstLine="562" w:firstLineChars="200"/>
      <w:outlineLvl w:val="3"/>
    </w:pPr>
    <w:rPr>
      <w:rFonts w:ascii="Arial" w:hAnsi="Arial"/>
      <w:b/>
      <w:kern w:val="0"/>
      <w:sz w:val="20"/>
      <w:szCs w:val="20"/>
    </w:rPr>
  </w:style>
  <w:style w:type="character" w:default="1" w:styleId="14">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9"/>
    <w:qFormat/>
    <w:uiPriority w:val="99"/>
    <w:pPr>
      <w:tabs>
        <w:tab w:val="center" w:pos="4153"/>
        <w:tab w:val="right" w:pos="8306"/>
      </w:tabs>
      <w:snapToGrid w:val="0"/>
      <w:jc w:val="left"/>
    </w:pPr>
    <w:rPr>
      <w:sz w:val="18"/>
      <w:szCs w:val="18"/>
    </w:rPr>
  </w:style>
  <w:style w:type="paragraph" w:styleId="7">
    <w:name w:val="Body Text"/>
    <w:basedOn w:val="1"/>
    <w:link w:val="21"/>
    <w:qFormat/>
    <w:uiPriority w:val="99"/>
    <w:pPr>
      <w:spacing w:after="120"/>
    </w:pPr>
  </w:style>
  <w:style w:type="paragraph" w:styleId="8">
    <w:name w:val="header"/>
    <w:basedOn w:val="1"/>
    <w:next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99"/>
  </w:style>
  <w:style w:type="paragraph" w:styleId="10">
    <w:name w:val="toc 2"/>
    <w:basedOn w:val="1"/>
    <w:next w:val="1"/>
    <w:qFormat/>
    <w:uiPriority w:val="99"/>
    <w:pPr>
      <w:tabs>
        <w:tab w:val="left" w:pos="2100"/>
        <w:tab w:val="right" w:leader="dot" w:pos="8296"/>
      </w:tabs>
      <w:ind w:left="640" w:leftChars="200" w:firstLine="560"/>
    </w:pPr>
  </w:style>
  <w:style w:type="paragraph" w:styleId="11">
    <w:name w:val="HTML Preformatted"/>
    <w:basedOn w:val="1"/>
    <w:link w:val="2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kern w:val="0"/>
      <w:sz w:val="24"/>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99"/>
    <w:rPr>
      <w:rFonts w:cs="Times New Roman"/>
      <w:color w:val="0563C1"/>
      <w:u w:val="single"/>
    </w:rPr>
  </w:style>
  <w:style w:type="character" w:customStyle="1" w:styleId="16">
    <w:name w:val="Heading 2 Char"/>
    <w:basedOn w:val="14"/>
    <w:link w:val="4"/>
    <w:semiHidden/>
    <w:qFormat/>
    <w:uiPriority w:val="9"/>
    <w:rPr>
      <w:rFonts w:asciiTheme="majorHAnsi" w:hAnsiTheme="majorHAnsi" w:eastAsiaTheme="majorEastAsia" w:cstheme="majorBidi"/>
      <w:b/>
      <w:bCs/>
      <w:sz w:val="32"/>
      <w:szCs w:val="32"/>
    </w:rPr>
  </w:style>
  <w:style w:type="character" w:customStyle="1" w:styleId="17">
    <w:name w:val="Heading 3 Char"/>
    <w:basedOn w:val="14"/>
    <w:link w:val="5"/>
    <w:semiHidden/>
    <w:qFormat/>
    <w:uiPriority w:val="9"/>
    <w:rPr>
      <w:b/>
      <w:bCs/>
      <w:sz w:val="32"/>
      <w:szCs w:val="32"/>
    </w:rPr>
  </w:style>
  <w:style w:type="character" w:customStyle="1" w:styleId="18">
    <w:name w:val="Heading 4 Char"/>
    <w:basedOn w:val="14"/>
    <w:link w:val="6"/>
    <w:qFormat/>
    <w:locked/>
    <w:uiPriority w:val="99"/>
    <w:rPr>
      <w:rFonts w:ascii="Arial" w:hAnsi="Arial"/>
      <w:b/>
    </w:rPr>
  </w:style>
  <w:style w:type="character" w:customStyle="1" w:styleId="19">
    <w:name w:val="Footer Char"/>
    <w:basedOn w:val="14"/>
    <w:link w:val="2"/>
    <w:semiHidden/>
    <w:qFormat/>
    <w:uiPriority w:val="99"/>
    <w:rPr>
      <w:sz w:val="18"/>
      <w:szCs w:val="18"/>
    </w:rPr>
  </w:style>
  <w:style w:type="character" w:customStyle="1" w:styleId="20">
    <w:name w:val="Header Char"/>
    <w:basedOn w:val="14"/>
    <w:link w:val="8"/>
    <w:semiHidden/>
    <w:qFormat/>
    <w:uiPriority w:val="99"/>
    <w:rPr>
      <w:sz w:val="18"/>
      <w:szCs w:val="18"/>
    </w:rPr>
  </w:style>
  <w:style w:type="character" w:customStyle="1" w:styleId="21">
    <w:name w:val="Body Text Char"/>
    <w:basedOn w:val="14"/>
    <w:link w:val="7"/>
    <w:semiHidden/>
    <w:qFormat/>
    <w:uiPriority w:val="99"/>
    <w:rPr>
      <w:szCs w:val="24"/>
    </w:rPr>
  </w:style>
  <w:style w:type="character" w:customStyle="1" w:styleId="22">
    <w:name w:val="HTML Preformatted Char"/>
    <w:basedOn w:val="14"/>
    <w:link w:val="11"/>
    <w:semiHidden/>
    <w:qFormat/>
    <w:uiPriority w:val="99"/>
    <w:rPr>
      <w:rFonts w:ascii="Courier New" w:hAnsi="Courier New" w:cs="Courier New"/>
      <w:sz w:val="20"/>
      <w:szCs w:val="20"/>
    </w:rPr>
  </w:style>
  <w:style w:type="paragraph" w:styleId="23">
    <w:name w:val="No Spacing"/>
    <w:qFormat/>
    <w:uiPriority w:val="99"/>
    <w:rPr>
      <w:rFonts w:ascii="Calibri" w:hAnsi="Calibri" w:eastAsia="仿宋" w:cs="Times New Roman"/>
      <w:kern w:val="0"/>
      <w:sz w:val="24"/>
      <w:szCs w:val="22"/>
      <w:lang w:val="en-US" w:eastAsia="zh-CN" w:bidi="ar-SA"/>
    </w:rPr>
  </w:style>
  <w:style w:type="paragraph" w:customStyle="1" w:styleId="24">
    <w:name w:val="小标题"/>
    <w:basedOn w:val="1"/>
    <w:qFormat/>
    <w:uiPriority w:val="99"/>
    <w:pPr>
      <w:ind w:firstLine="643"/>
    </w:pPr>
    <w:rPr>
      <w:rFonts w:ascii="楷体" w:eastAsia="楷体"/>
      <w:b/>
    </w:rPr>
  </w:style>
  <w:style w:type="character" w:customStyle="1" w:styleId="25">
    <w:name w:val="NormalCharacter"/>
    <w:semiHidden/>
    <w:qFormat/>
    <w:uiPriority w:val="99"/>
    <w:rPr>
      <w:rFonts w:ascii="Calibri" w:hAnsi="Calibri" w:eastAsia="Times New Roman"/>
      <w:kern w:val="2"/>
      <w:sz w:val="32"/>
      <w:lang w:val="en-US" w:eastAsia="zh-CN"/>
    </w:rPr>
  </w:style>
  <w:style w:type="paragraph" w:customStyle="1" w:styleId="26">
    <w:name w:val="Body text|1"/>
    <w:basedOn w:val="1"/>
    <w:qFormat/>
    <w:uiPriority w:val="99"/>
    <w:pPr>
      <w:spacing w:line="391" w:lineRule="auto"/>
      <w:ind w:firstLine="400"/>
    </w:pPr>
    <w:rPr>
      <w:rFonts w:ascii="??" w:hAnsi="??" w:cs="??"/>
      <w:sz w:val="30"/>
      <w:szCs w:val="30"/>
      <w:lang w:val="zh-TW" w:eastAsia="zh-TW"/>
    </w:rPr>
  </w:style>
  <w:style w:type="paragraph" w:customStyle="1" w:styleId="27">
    <w:name w:val="Header or footer|1"/>
    <w:basedOn w:val="1"/>
    <w:qFormat/>
    <w:uiPriority w:val="99"/>
    <w:rPr>
      <w:sz w:val="18"/>
      <w:szCs w:val="18"/>
      <w:lang w:val="zh-TW" w:eastAsia="zh-TW"/>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rPr altLang="en-US"/>
              <a:t>－</a:t>
            </a:r>
            <a:r>
              <a:rPr lang="en-US" altLang="zh-CN"/>
              <a:t>1 </a:t>
            </a:r>
            <a:r>
              <a:rPr altLang="en-US"/>
              <a:t>全区、中卫市和沙坡头区</a:t>
            </a:r>
            <a:r>
              <a:rPr lang="en-US" altLang="zh-CN"/>
              <a:t>“</a:t>
            </a:r>
            <a:r>
              <a:rPr altLang="en-US"/>
              <a:t>十三五</a:t>
            </a:r>
            <a:r>
              <a:rPr lang="en-US" altLang="zh-CN"/>
              <a:t>”</a:t>
            </a:r>
            <a:r>
              <a:rPr altLang="en-US"/>
              <a:t>期间</a:t>
            </a:r>
            <a:endParaRPr altLang="en-US"/>
          </a:p>
          <a:p>
            <a:pPr defTabSz="914400">
              <a:defRPr lang="zh-CN" sz="1400" b="0" i="0" u="none" strike="noStrike" kern="1200" spc="0" baseline="0">
                <a:solidFill>
                  <a:schemeClr val="tx1">
                    <a:lumMod val="65000"/>
                    <a:lumOff val="35000"/>
                  </a:schemeClr>
                </a:solidFill>
                <a:latin typeface="+mn-lt"/>
                <a:ea typeface="+mn-ea"/>
                <a:cs typeface="+mn-cs"/>
              </a:defRPr>
            </a:pPr>
            <a:r>
              <a:rPr altLang="en-US"/>
              <a:t>工业增加值增速图</a:t>
            </a:r>
            <a:endParaRPr altLang="en-US"/>
          </a:p>
        </c:rich>
      </c:tx>
      <c:layout>
        <c:manualLayout>
          <c:xMode val="edge"/>
          <c:yMode val="edge"/>
          <c:x val="0.1431875"/>
          <c:y val="0.0569338422391858"/>
        </c:manualLayout>
      </c:layout>
      <c:overlay val="false"/>
      <c:spPr>
        <a:noFill/>
        <a:ln>
          <a:noFill/>
        </a:ln>
        <a:effectLst/>
      </c:spPr>
    </c:title>
    <c:autoTitleDeleted val="false"/>
    <c:plotArea>
      <c:layout>
        <c:manualLayout>
          <c:layoutTarget val="inner"/>
          <c:xMode val="edge"/>
          <c:yMode val="edge"/>
          <c:x val="0.068325"/>
          <c:y val="0.278433333333333"/>
          <c:w val="0.927925"/>
          <c:h val="0.716566666666667"/>
        </c:manualLayout>
      </c:layout>
      <c:lineChart>
        <c:grouping val="standard"/>
        <c:varyColors val="false"/>
        <c:ser>
          <c:idx val="0"/>
          <c:order val="0"/>
          <c:tx>
            <c:strRef>
              <c:f>Sheet1!$B$1</c:f>
              <c:strCache>
                <c:ptCount val="1"/>
                <c:pt idx="0">
                  <c:v>全区</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numFmt formatCode="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2016年</c:v>
                </c:pt>
                <c:pt idx="1">
                  <c:v>2017年</c:v>
                </c:pt>
                <c:pt idx="2">
                  <c:v>2018年</c:v>
                </c:pt>
                <c:pt idx="3">
                  <c:v>2019年</c:v>
                </c:pt>
                <c:pt idx="4">
                  <c:v>2020年</c:v>
                </c:pt>
              </c:strCache>
            </c:strRef>
          </c:cat>
          <c:val>
            <c:numRef>
              <c:f>Sheet1!$B$2:$B$6</c:f>
              <c:numCache>
                <c:formatCode>General</c:formatCode>
                <c:ptCount val="5"/>
                <c:pt idx="0">
                  <c:v>0.068</c:v>
                </c:pt>
                <c:pt idx="1">
                  <c:v>0.072</c:v>
                </c:pt>
                <c:pt idx="2">
                  <c:v>0.065</c:v>
                </c:pt>
                <c:pt idx="3">
                  <c:v>0.06</c:v>
                </c:pt>
                <c:pt idx="4">
                  <c:v>0.034</c:v>
                </c:pt>
              </c:numCache>
            </c:numRef>
          </c:val>
          <c:smooth val="false"/>
        </c:ser>
        <c:ser>
          <c:idx val="1"/>
          <c:order val="1"/>
          <c:tx>
            <c:strRef>
              <c:f>Sheet1!$C$1</c:f>
              <c:strCache>
                <c:ptCount val="1"/>
                <c:pt idx="0">
                  <c:v>中卫市</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numFmt formatCode="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2016年</c:v>
                </c:pt>
                <c:pt idx="1">
                  <c:v>2017年</c:v>
                </c:pt>
                <c:pt idx="2">
                  <c:v>2018年</c:v>
                </c:pt>
                <c:pt idx="3">
                  <c:v>2019年</c:v>
                </c:pt>
                <c:pt idx="4">
                  <c:v>2020年</c:v>
                </c:pt>
              </c:strCache>
            </c:strRef>
          </c:cat>
          <c:val>
            <c:numRef>
              <c:f>Sheet1!$C$2:$C$6</c:f>
              <c:numCache>
                <c:formatCode>General</c:formatCode>
                <c:ptCount val="5"/>
                <c:pt idx="0">
                  <c:v>0.045</c:v>
                </c:pt>
                <c:pt idx="1">
                  <c:v>0.078</c:v>
                </c:pt>
                <c:pt idx="2">
                  <c:v>0.035</c:v>
                </c:pt>
                <c:pt idx="3">
                  <c:v>0.049</c:v>
                </c:pt>
                <c:pt idx="4">
                  <c:v>-0.011</c:v>
                </c:pt>
              </c:numCache>
            </c:numRef>
          </c:val>
          <c:smooth val="false"/>
        </c:ser>
        <c:ser>
          <c:idx val="2"/>
          <c:order val="2"/>
          <c:tx>
            <c:strRef>
              <c:f>Sheet1!$D$1</c:f>
              <c:strCache>
                <c:ptCount val="1"/>
                <c:pt idx="0">
                  <c:v>沙坡头区</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numFmt formatCode="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2016年</c:v>
                </c:pt>
                <c:pt idx="1">
                  <c:v>2017年</c:v>
                </c:pt>
                <c:pt idx="2">
                  <c:v>2018年</c:v>
                </c:pt>
                <c:pt idx="3">
                  <c:v>2019年</c:v>
                </c:pt>
                <c:pt idx="4">
                  <c:v>2020年</c:v>
                </c:pt>
              </c:strCache>
            </c:strRef>
          </c:cat>
          <c:val>
            <c:numRef>
              <c:f>Sheet1!$D$2:$D$6</c:f>
              <c:numCache>
                <c:formatCode>General</c:formatCode>
                <c:ptCount val="5"/>
                <c:pt idx="0">
                  <c:v>0.042</c:v>
                </c:pt>
                <c:pt idx="1">
                  <c:v>0.097</c:v>
                </c:pt>
                <c:pt idx="2">
                  <c:v>0.044</c:v>
                </c:pt>
                <c:pt idx="3">
                  <c:v>0.053</c:v>
                </c:pt>
                <c:pt idx="4">
                  <c:v>0.071</c:v>
                </c:pt>
              </c:numCache>
            </c:numRef>
          </c:val>
          <c:smooth val="false"/>
        </c:ser>
        <c:dLbls>
          <c:showLegendKey val="false"/>
          <c:showVal val="true"/>
          <c:showCatName val="false"/>
          <c:showSerName val="false"/>
          <c:showPercent val="false"/>
          <c:showBubbleSize val="false"/>
        </c:dLbls>
        <c:marker val="true"/>
        <c:smooth val="false"/>
        <c:axId val="160546878"/>
        <c:axId val="140037944"/>
      </c:lineChart>
      <c:catAx>
        <c:axId val="16054687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0037944"/>
        <c:crosses val="autoZero"/>
        <c:auto val="true"/>
        <c:lblAlgn val="ctr"/>
        <c:lblOffset val="100"/>
        <c:noMultiLvlLbl val="false"/>
      </c:catAx>
      <c:valAx>
        <c:axId val="14003794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60546878"/>
        <c:crosses val="autoZero"/>
        <c:crossBetween val="between"/>
      </c:valAx>
      <c:spPr>
        <a:noFill/>
        <a:ln>
          <a:noFill/>
        </a:ln>
        <a:effectLst/>
      </c:spPr>
    </c:plotArea>
    <c:legend>
      <c:legendPos val="b"/>
      <c:layout>
        <c:manualLayout>
          <c:xMode val="edge"/>
          <c:yMode val="edge"/>
          <c:x val="0.2931875"/>
          <c:y val="0.942270992366412"/>
        </c:manualLayout>
      </c:layout>
      <c:overlay val="false"/>
      <c:spPr>
        <a:noFill/>
        <a:ln>
          <a:noFill/>
        </a:ln>
        <a:effectLst/>
      </c:spPr>
      <c:txPr>
        <a:bodyPr rot="0" spcFirstLastPara="0" vertOverflow="ellipsis" vert="horz" wrap="square" anchor="b"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23110</Words>
  <Characters>23552</Characters>
  <Lines>1</Lines>
  <Paragraphs>1</Paragraphs>
  <TotalTime>51</TotalTime>
  <ScaleCrop>false</ScaleCrop>
  <LinksUpToDate>false</LinksUpToDate>
  <CharactersWithSpaces>23813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2021-12-17T15:28:00Z</dcterms:created>
  <dc:creator>Administrator</dc:creator>
  <cp:lastModifiedBy>zw</cp:lastModifiedBy>
  <cp:lastPrinted>2022-02-26T15:23:00Z</cp:lastPrinted>
  <dcterms:modified xsi:type="dcterms:W3CDTF">2022-06-28T12:09:05Z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BCED45D088E9442B83FA4DBC35A24455</vt:lpwstr>
  </property>
</Properties>
</file>