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附件</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沙坡头区防贫保险实施细则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为进一步巩固精准扶贫精准脱贫工作成果，建立稳定可持续的脱贫长效机制，决定在全区范围内开展防贫保险工作。为明确防贫保实施过程中的具体工作流程及各方职责，便于项目实施操作，现制定细则如下：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一、承保流程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（一）确定参保对象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防贫</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对象为在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沙坡头区辖区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农村居住1年以上</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农村户籍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的非建档立卡户中的低收入家庭和脱贫质量不高的已脱贫户</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（以下简称“两类对象”）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（二）防贫保保障方案</w:t>
      </w:r>
    </w:p>
    <w:p>
      <w:pPr>
        <w:keepNext w:val="0"/>
        <w:keepLines w:val="0"/>
        <w:pageBreakBefore w:val="0"/>
        <w:widowControl w:val="0"/>
        <w:tabs>
          <w:tab w:val="left" w:pos="870"/>
        </w:tabs>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以家庭年人均可支配收入低于5000元为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防贫保</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界限，以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开展“一户一档”建设时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摸底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情况</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为参考，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低于防贫保界限，经调查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核实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符合救助条件的发放防贫保险金。</w:t>
      </w:r>
    </w:p>
    <w:p>
      <w:pPr>
        <w:keepNext w:val="0"/>
        <w:keepLines w:val="0"/>
        <w:pageBreakBefore w:val="0"/>
        <w:widowControl w:val="0"/>
        <w:tabs>
          <w:tab w:val="left" w:pos="870"/>
        </w:tabs>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防贫对象不事前确定，不事先识别，原则上以设置的防贫保界限实时监测进行框定，并按实际发生情况承保。</w:t>
      </w:r>
    </w:p>
    <w:p>
      <w:pPr>
        <w:keepNext w:val="0"/>
        <w:keepLines w:val="0"/>
        <w:pageBreakBefore w:val="0"/>
        <w:widowControl w:val="0"/>
        <w:tabs>
          <w:tab w:val="left" w:pos="870"/>
        </w:tabs>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1.防贫保资金管理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防贫保按每人每年60元定额“参保对象”购买保险（政府全额承担），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承保企业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财政筹集资金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计提</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运营成本,其余部分全部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用于防贫保险</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金的收发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如发生资金结余，则结余资金全部返还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沙坡头区人民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政府或顺延作为下一年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防贫保</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基金，如资金不足,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由承保机构先行垫付差额部分，下一年度由政府足额补齐防贫保险金。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2.防贫保险种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参保对象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因病、因灾、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因意外、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因学致贫或返贫的家庭给予保险保障，共设4个险种：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因病致贫</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承担被保险人因病住院或门诊慢性病、特殊病的合理医疗费用，在城乡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基本医疗保险和大病保险报销后的剩余部分再次报销。按保单载明的补偿比例给付疾病住院补充医疗保险金。[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(医保范围内住院医疗费用-社保/大病/救助已支付部分-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预警线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补偿比例</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按照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自付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核规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医疗费用1万元(自付费用以出院报销单为依据，且自费药品除外)为预警线，对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超出预警线且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经查勘符合条件的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按照阶梯式比例发放。</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3840"/>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预警线</w:t>
            </w:r>
          </w:p>
        </w:tc>
        <w:tc>
          <w:tcPr>
            <w:tcW w:w="384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自付医疗费用</w:t>
            </w:r>
          </w:p>
        </w:tc>
        <w:tc>
          <w:tcPr>
            <w:tcW w:w="242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补偿比例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2"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1万元/户</w:t>
            </w:r>
          </w:p>
        </w:tc>
        <w:tc>
          <w:tcPr>
            <w:tcW w:w="384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1万元以内</w:t>
            </w:r>
          </w:p>
        </w:tc>
        <w:tc>
          <w:tcPr>
            <w:tcW w:w="242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p>
        </w:tc>
        <w:tc>
          <w:tcPr>
            <w:tcW w:w="384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1万元（含）-5万元</w:t>
            </w:r>
          </w:p>
        </w:tc>
        <w:tc>
          <w:tcPr>
            <w:tcW w:w="242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p>
        </w:tc>
        <w:tc>
          <w:tcPr>
            <w:tcW w:w="384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5万元（含）-10万元</w:t>
            </w:r>
          </w:p>
        </w:tc>
        <w:tc>
          <w:tcPr>
            <w:tcW w:w="242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p>
        </w:tc>
        <w:tc>
          <w:tcPr>
            <w:tcW w:w="384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10万元（含）以上</w:t>
            </w:r>
          </w:p>
        </w:tc>
        <w:tc>
          <w:tcPr>
            <w:tcW w:w="242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90%</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(医保范围内住院医疗费用-社保/大病/救助已支付部分-</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预警线</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补偿比例</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因学致贫</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:对被保险人家庭中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具有全日制学历教育、注册正式学籍的农村常住的非建档立卡户和已脱贫户子女在校接受高等教育期间(不含高职、 高校自费生)，以年支付学费、 住宿费、教科书费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0.8万元为预警线，超出部分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按约定金额及约定比例给付保险金。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原则上</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每名学生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最高不超过0.5万元/年。</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3840"/>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预警线</w:t>
            </w:r>
          </w:p>
        </w:tc>
        <w:tc>
          <w:tcPr>
            <w:tcW w:w="384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超出部分</w:t>
            </w:r>
          </w:p>
        </w:tc>
        <w:tc>
          <w:tcPr>
            <w:tcW w:w="242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补偿比例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2"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0.8万元/人</w:t>
            </w:r>
          </w:p>
        </w:tc>
        <w:tc>
          <w:tcPr>
            <w:tcW w:w="384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3000元以内</w:t>
            </w:r>
          </w:p>
        </w:tc>
        <w:tc>
          <w:tcPr>
            <w:tcW w:w="242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p>
        </w:tc>
        <w:tc>
          <w:tcPr>
            <w:tcW w:w="384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3000元（含）-5000元</w:t>
            </w:r>
          </w:p>
        </w:tc>
        <w:tc>
          <w:tcPr>
            <w:tcW w:w="242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p>
        </w:tc>
        <w:tc>
          <w:tcPr>
            <w:tcW w:w="384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5000元（含）以上</w:t>
            </w:r>
          </w:p>
        </w:tc>
        <w:tc>
          <w:tcPr>
            <w:tcW w:w="242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60%</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[(学费+住宿费+教科书费)-预警线]</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补偿比例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）因灾致贫：因自然</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灾害和火灾、</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爆炸所致被保险人居住、使用</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房屋</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（包括房屋主体及附属设施）及</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屋内(不包含现金及金银首饰)财产</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的物质损坏或丢失给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付约定保险金。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以1万元为预警线，原则上</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因灾致贫付保险金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最高不超过5万元/年/户</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；对因自然灾害造成人身伤害的，参照因病致贫办法发放保险金。</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3840"/>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预警线</w:t>
            </w:r>
          </w:p>
        </w:tc>
        <w:tc>
          <w:tcPr>
            <w:tcW w:w="384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超出部分</w:t>
            </w:r>
          </w:p>
        </w:tc>
        <w:tc>
          <w:tcPr>
            <w:tcW w:w="242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补偿比例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2"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1万元/户</w:t>
            </w:r>
          </w:p>
        </w:tc>
        <w:tc>
          <w:tcPr>
            <w:tcW w:w="384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1万元以内</w:t>
            </w:r>
          </w:p>
        </w:tc>
        <w:tc>
          <w:tcPr>
            <w:tcW w:w="242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p>
        </w:tc>
        <w:tc>
          <w:tcPr>
            <w:tcW w:w="384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1万元（含）-3万元</w:t>
            </w:r>
          </w:p>
        </w:tc>
        <w:tc>
          <w:tcPr>
            <w:tcW w:w="242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2"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p>
        </w:tc>
        <w:tc>
          <w:tcPr>
            <w:tcW w:w="384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3万元（含）以上</w:t>
            </w:r>
          </w:p>
        </w:tc>
        <w:tc>
          <w:tcPr>
            <w:tcW w:w="242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80%</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实际损失超过预警线的部分，在保险金额内计算补偿金额。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事故致贫</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：发生交通意外事故后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经司法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、仲裁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等程序未得到相应赔偿或已得到赔偿但需要长期医治，导致生活处于贫困线以下的家庭，经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调查核实后，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符合认定条件的，分以下两种情况发放防贫</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保险金（可重复享受）</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是因财产损失过重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导致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致贫的，参照因灾防贫办法发放保险金;二是因医疗花费过高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导致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致贫的，参照因病防贫办法发放保险金。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（三）组建精准防贫保领导工作小组及工作职责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成立精准防贫领导工作小组，负责与各级政府部门的对接沟通，搭建平台、宣传发动、整合资源、细化服务规范。</w:t>
      </w:r>
    </w:p>
    <w:tbl>
      <w:tblPr>
        <w:tblStyle w:val="7"/>
        <w:tblW w:w="10335"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625"/>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8"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bCs/>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highlight w:val="none"/>
                <w:vertAlign w:val="baseline"/>
                <w:lang w:eastAsia="zh-CN"/>
                <w14:textFill>
                  <w14:solidFill>
                    <w14:schemeClr w14:val="tx1"/>
                  </w14:solidFill>
                </w14:textFill>
              </w:rPr>
              <w:t>职能</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bCs/>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highlight w:val="none"/>
                <w:vertAlign w:val="baseline"/>
                <w:lang w:eastAsia="zh-CN"/>
                <w14:textFill>
                  <w14:solidFill>
                    <w14:schemeClr w14:val="tx1"/>
                  </w14:solidFill>
                </w14:textFill>
              </w:rPr>
              <w:t>姓名</w:t>
            </w:r>
          </w:p>
        </w:tc>
        <w:tc>
          <w:tcPr>
            <w:tcW w:w="67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bCs/>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highlight w:val="none"/>
                <w:vertAlign w:val="baseline"/>
                <w:lang w:eastAsia="zh-CN"/>
                <w14:textFill>
                  <w14:solidFill>
                    <w14:schemeClr w14:val="tx1"/>
                  </w14:solidFill>
                </w14:textFill>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组长</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姜鹏飞（县区分管扶贫领导）</w:t>
            </w:r>
          </w:p>
        </w:tc>
        <w:tc>
          <w:tcPr>
            <w:tcW w:w="6722"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统筹防贫保项目推动工作安排，监督防贫保项目各项工作的实施。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8"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副组长</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徐刚（扶贫开发领导小组副组长）</w:t>
            </w:r>
          </w:p>
        </w:tc>
        <w:tc>
          <w:tcPr>
            <w:tcW w:w="6722"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协调保险公司与各级政府部门查勘调查工作，监督防贫保险项目落实、工作推动。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8"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default" w:ascii="Times New Roman" w:hAnsi="Times New Roman" w:eastAsia="仿宋_GB2312" w:cs="Times New Roman"/>
                <w:color w:val="000000" w:themeColor="text1"/>
                <w:sz w:val="28"/>
                <w:szCs w:val="28"/>
                <w:highlight w:val="none"/>
                <w:vertAlign w:val="baseline"/>
                <w:lang w:eastAsia="zh-CN"/>
                <w14:textFill>
                  <w14:solidFill>
                    <w14:schemeClr w14:val="tx1"/>
                  </w14:solidFill>
                </w14:textFill>
              </w:rPr>
            </w:pP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王文忠（扶贫开发办公室主任）</w:t>
            </w:r>
          </w:p>
        </w:tc>
        <w:tc>
          <w:tcPr>
            <w:tcW w:w="6722"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协调保险公司与各级政府部门查勘调查工作，监督防贫保险项目落实、工作推动。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88"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default" w:ascii="Times New Roman" w:hAnsi="Times New Roman" w:eastAsia="仿宋_GB2312" w:cs="Times New Roman"/>
                <w:color w:val="000000" w:themeColor="text1"/>
                <w:sz w:val="28"/>
                <w:szCs w:val="28"/>
                <w:highlight w:val="none"/>
                <w:vertAlign w:val="baseline"/>
                <w:lang w:eastAsia="zh-CN"/>
                <w14:textFill>
                  <w14:solidFill>
                    <w14:schemeClr w14:val="tx1"/>
                  </w14:solidFill>
                </w14:textFill>
              </w:rPr>
            </w:pP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太保产险中卫中心支公司负责人</w:t>
            </w:r>
          </w:p>
        </w:tc>
        <w:tc>
          <w:tcPr>
            <w:tcW w:w="6722"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负责与各级政府部门的对接沟通，搭建平台、制定宣传推动方案、整合前后台资源、细化服务规范、宣传物料制作与发放、组织服务团队开展业务培训与宣传。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成员</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镇/</w:t>
            </w: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村</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负责人</w:t>
            </w:r>
          </w:p>
        </w:tc>
        <w:tc>
          <w:tcPr>
            <w:tcW w:w="6722" w:type="dxa"/>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1、接收由个人申报因病、因灾、因学、因意外提出的索赔申请。</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2、告知被核查人员需准备的相关材料（如发票、报销凭证等）。</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3、提供被核查人的档案，配合保险公司调查并将被调查户的基本信息提供给保险公司并在调查表上签章确认。</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4、主持民主评议会议，评议人员至少2名村民代表及村干部；将评议结果公示并附公示照片。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8" w:type="dxa"/>
            <w:vMerge w:val="restart"/>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default" w:ascii="Times New Roman" w:hAnsi="Times New Roman" w:eastAsia="仿宋_GB2312" w:cs="Times New Roman"/>
                <w:color w:val="000000" w:themeColor="text1"/>
                <w:sz w:val="28"/>
                <w:szCs w:val="28"/>
                <w:highlight w:val="none"/>
                <w:vertAlign w:val="baseline"/>
                <w:lang w:eastAsia="zh-CN"/>
                <w14:textFill>
                  <w14:solidFill>
                    <w14:schemeClr w14:val="tx1"/>
                  </w14:solidFill>
                </w14:textFill>
              </w:rPr>
            </w:pP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官学龙（扶贫开发办公室副主任）</w:t>
            </w:r>
          </w:p>
        </w:tc>
        <w:tc>
          <w:tcPr>
            <w:tcW w:w="6722" w:type="dxa"/>
            <w:vAlign w:val="top"/>
          </w:tcPr>
          <w:p>
            <w:pPr>
              <w:keepNext w:val="0"/>
              <w:keepLines w:val="0"/>
              <w:pageBreakBefore w:val="0"/>
              <w:widowControl w:val="0"/>
              <w:kinsoku/>
              <w:wordWrap/>
              <w:overflowPunct/>
              <w:topLinePunct w:val="0"/>
              <w:autoSpaceDE/>
              <w:autoSpaceDN/>
              <w:bidi w:val="0"/>
              <w:adjustRightInd/>
              <w:snapToGrid/>
              <w:spacing w:line="480" w:lineRule="exact"/>
              <w:ind w:left="240" w:right="0" w:rightChars="0" w:hanging="240" w:hangingChars="100"/>
              <w:jc w:val="left"/>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1、负责将被调查人的协查单发给第三方机构（承保公司），并将承保公司核查结果反馈至乡（镇）。</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2、协调各乡（镇）负责人、各职能单位工作。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8"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default" w:ascii="Times New Roman" w:hAnsi="Times New Roman" w:eastAsia="仿宋_GB2312" w:cs="Times New Roman"/>
                <w:color w:val="000000" w:themeColor="text1"/>
                <w:sz w:val="28"/>
                <w:szCs w:val="28"/>
                <w:highlight w:val="none"/>
                <w:vertAlign w:val="baseline"/>
                <w:lang w:eastAsia="zh-CN"/>
                <w14:textFill>
                  <w14:solidFill>
                    <w14:schemeClr w14:val="tx1"/>
                  </w14:solidFill>
                </w14:textFill>
              </w:rPr>
            </w:pP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教育系统对接人</w:t>
            </w:r>
          </w:p>
        </w:tc>
        <w:tc>
          <w:tcPr>
            <w:tcW w:w="6722" w:type="dxa"/>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lang w:val="en-US" w:eastAsia="zh-CN"/>
                <w14:textFill>
                  <w14:solidFill>
                    <w14:schemeClr w14:val="tx1"/>
                  </w14:solidFill>
                </w14:textFill>
              </w:rPr>
              <w:t>负责因学致贫保险金的关键审核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8"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default" w:ascii="Times New Roman" w:hAnsi="Times New Roman" w:eastAsia="仿宋_GB2312" w:cs="Times New Roman"/>
                <w:color w:val="000000" w:themeColor="text1"/>
                <w:sz w:val="28"/>
                <w:szCs w:val="28"/>
                <w:highlight w:val="none"/>
                <w:vertAlign w:val="baseline"/>
                <w:lang w:eastAsia="zh-CN"/>
                <w14:textFill>
                  <w14:solidFill>
                    <w14:schemeClr w14:val="tx1"/>
                  </w14:solidFill>
                </w14:textFill>
              </w:rPr>
            </w:pP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应急管理局对接人</w:t>
            </w:r>
          </w:p>
        </w:tc>
        <w:tc>
          <w:tcPr>
            <w:tcW w:w="6722" w:type="dxa"/>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负责因灾致贫保险金的关键审核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8"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default" w:ascii="Times New Roman" w:hAnsi="Times New Roman" w:eastAsia="仿宋_GB2312" w:cs="Times New Roman"/>
                <w:color w:val="000000" w:themeColor="text1"/>
                <w:sz w:val="28"/>
                <w:szCs w:val="28"/>
                <w:highlight w:val="none"/>
                <w:vertAlign w:val="baseline"/>
                <w:lang w:eastAsia="zh-CN"/>
                <w14:textFill>
                  <w14:solidFill>
                    <w14:schemeClr w14:val="tx1"/>
                  </w14:solidFill>
                </w14:textFill>
              </w:rPr>
            </w:pP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交警队对接人</w:t>
            </w:r>
          </w:p>
        </w:tc>
        <w:tc>
          <w:tcPr>
            <w:tcW w:w="6722" w:type="dxa"/>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负责因事故致贫保险金的关键审批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8"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default" w:ascii="Times New Roman" w:hAnsi="Times New Roman" w:eastAsia="仿宋_GB2312" w:cs="Times New Roman"/>
                <w:color w:val="000000" w:themeColor="text1"/>
                <w:sz w:val="28"/>
                <w:szCs w:val="28"/>
                <w:highlight w:val="none"/>
                <w:vertAlign w:val="baseline"/>
                <w:lang w:eastAsia="zh-CN"/>
                <w14:textFill>
                  <w14:solidFill>
                    <w14:schemeClr w14:val="tx1"/>
                  </w14:solidFill>
                </w14:textFill>
              </w:rPr>
            </w:pP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市市场监督管理局、不动产登记中心对接人</w:t>
            </w:r>
          </w:p>
        </w:tc>
        <w:tc>
          <w:tcPr>
            <w:tcW w:w="6722" w:type="dxa"/>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仿宋_GB2312" w:cs="Times New Roman"/>
                <w:b/>
                <w:bCs/>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负责因灾致贫保险金的关键审核</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负责因灾致贫保险金的关键审核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8"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default" w:ascii="Times New Roman" w:hAnsi="Times New Roman" w:eastAsia="仿宋_GB2312" w:cs="Times New Roman"/>
                <w:color w:val="000000" w:themeColor="text1"/>
                <w:sz w:val="28"/>
                <w:szCs w:val="28"/>
                <w:highlight w:val="none"/>
                <w:vertAlign w:val="baseline"/>
                <w:lang w:eastAsia="zh-CN"/>
                <w14:textFill>
                  <w14:solidFill>
                    <w14:schemeClr w14:val="tx1"/>
                  </w14:solidFill>
                </w14:textFill>
              </w:rPr>
            </w:pP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医疗系统对接人</w:t>
            </w:r>
          </w:p>
        </w:tc>
        <w:tc>
          <w:tcPr>
            <w:tcW w:w="6722" w:type="dxa"/>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highlight w:val="none"/>
                <w:vertAlign w:val="baseline"/>
                <w:lang w:val="en-US" w:eastAsia="zh-CN"/>
                <w14:textFill>
                  <w14:solidFill>
                    <w14:schemeClr w14:val="tx1"/>
                  </w14:solidFill>
                </w14:textFill>
              </w:rPr>
              <w:t>负责因病致贫保险救助金的关键审批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8"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default" w:ascii="Times New Roman" w:hAnsi="Times New Roman" w:eastAsia="仿宋_GB2312" w:cs="Times New Roman"/>
                <w:color w:val="000000" w:themeColor="text1"/>
                <w:sz w:val="28"/>
                <w:szCs w:val="28"/>
                <w:highlight w:val="none"/>
                <w:vertAlign w:val="baseline"/>
                <w:lang w:eastAsia="zh-CN"/>
                <w14:textFill>
                  <w14:solidFill>
                    <w14:schemeClr w14:val="tx1"/>
                  </w14:solidFill>
                </w14:textFill>
              </w:rPr>
            </w:pP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承保公司对接人</w:t>
            </w:r>
          </w:p>
        </w:tc>
        <w:tc>
          <w:tcPr>
            <w:tcW w:w="6722" w:type="dxa"/>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eastAsia="zh-CN"/>
                <w14:textFill>
                  <w14:solidFill>
                    <w14:schemeClr w14:val="tx1"/>
                  </w14:solidFill>
                </w14:textFill>
              </w:rPr>
              <w:t>统筹保险公司开展防贫保险各项工作，组织属地机构开展防贫保险落地各项工作，配合开展防贫保险监督检查。</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（四）宣传发动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由承保公司设计精准防贫宣传物料、墙面广告、媒体宣传活动，组织人力逐乡（镇）进行宣传物料投放，扶贫开发领导小组办公室组织乡（镇）、村、驻村干部、帮扶责任人做好防贫保政策宣传工作。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二、发放流程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（一）防贫救助对象认定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采用自下而上申请的方式，按以下程序进行：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农户申请→村级初审→乡（镇）复审→区扶贫开发领导小组办公室审核汇总→第三方机构（承保公司）出具复查结果，提出理赔意见→村级公示→乡（镇）公示→区级审批→发放保险金。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有以下情形之一的，一般不得认定为防贫救助对象：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1.家庭成员中有属国家机关及企事业单位正式员工且有稳定收入的；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2.家庭成员中有在城镇购买商品房、营业房的(易地扶贫搬迁和拆迁安置房除外);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3.家庭成员中拥有私家车(含面包车)、工程机械、大型农机具的(购买注册时间在3年以上且购买价格在5万元以下的除外);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4.家庭成员中有作为企业法人(或股东)在工商(或行政审批)部门注册有企业且年报正常的,或注册有个体工商户且年营业额8万元以上的，或长期雇佣他人从事生产经营活动的;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5.家庭成员中有高校自费生、在私立学校读书或自费出国留学的。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（二）防贫救助核查及救助金发放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开展“一户一档”建设时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摸底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情况</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为参考，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根据政府监测低于“防贫保界限”的数据， 精准设定调查目标，采用“四看、一算、一核、一评议"的防贫调查方法，实施入户调查核实验证家庭人口、收入、重大开支、返贫致贫风险等情况(“四看”，即看住房、看家用、看大件、看儿女;“一算”，即算收入;“一核”，即核信息，“一评”，即评估家庭整体情况)， 并在政府的支持下进行调查取证，对经调查确认符合救助条件的发放防贫保险金。</w:t>
      </w:r>
    </w:p>
    <w:p>
      <w:pPr>
        <w:pStyle w:val="4"/>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tbl>
      <w:tblPr>
        <w:tblStyle w:val="7"/>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2074"/>
        <w:gridCol w:w="2237"/>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流程</w:t>
            </w:r>
          </w:p>
        </w:tc>
        <w:tc>
          <w:tcPr>
            <w:tcW w:w="207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因病防贫</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因学防贫</w:t>
            </w:r>
          </w:p>
        </w:tc>
        <w:tc>
          <w:tcPr>
            <w:tcW w:w="272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因灾防贫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0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第一步：农户申请</w:t>
            </w:r>
          </w:p>
        </w:tc>
        <w:tc>
          <w:tcPr>
            <w:tcW w:w="7035"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由农户向村委会提出申请，由村委会进行初审，乡镇进行复审，并将有关信息报区扶贫开发领导小组办公室。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0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第二步：调查核实</w:t>
            </w:r>
          </w:p>
        </w:tc>
        <w:tc>
          <w:tcPr>
            <w:tcW w:w="7035"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区扶贫开发领导小组办公室得到相关信息后，委托“第三方”(承保公司)逐一调查核实。承保公司在第一时间对被申报对象，在7个工作日内派员查勘、收集信息，并到当地公安、车管、房管、市场监管、民社、应急管理、医保、教育等部门及乡镇、村等进行核查核实，对符合赔付条件的对象进行统计归类，将相关信息反馈区扶贫开发领导小组办公室。承保公司对拒赔案例承担举证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0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第三步：结果交办</w:t>
            </w:r>
          </w:p>
        </w:tc>
        <w:tc>
          <w:tcPr>
            <w:tcW w:w="7035"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区扶贫开发领导小组办公室</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将结果汇总后以</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乡镇</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为单位进行</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反馈</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0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第四步：评议公示</w:t>
            </w:r>
          </w:p>
        </w:tc>
        <w:tc>
          <w:tcPr>
            <w:tcW w:w="7035"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有关</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镇村</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对调查结果进行评议、公示(为期七天)，最终将名单及评议记录、公示照片等资料以</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乡镇</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为单位上报</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区</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扶贫</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开发领导小组办公室</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0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第五步：审批备案</w:t>
            </w:r>
          </w:p>
        </w:tc>
        <w:tc>
          <w:tcPr>
            <w:tcW w:w="7035"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区扶贫开发领导小组办公室对乡镇上报结果进行审批、备案，并通知保险公司发放防贫保险金。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0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第六步：资金到户</w:t>
            </w:r>
          </w:p>
        </w:tc>
        <w:tc>
          <w:tcPr>
            <w:tcW w:w="7035"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t>保险公司负责按标准发放防贫保险金，并将有关凭证上报区扶贫开发领导小组办公室存档。</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附表：1.沙坡头区精准扶贫防贫保险救助资金申报表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left"/>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2.沙坡头区精准扶贫防贫保险救助资金申报汇总表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left"/>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3.沙坡头区精准扶贫防贫保险救助资金审批表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left"/>
        <w:textAlignment w:val="auto"/>
        <w:outlineLvl w:val="9"/>
        <w:rPr>
          <w:rFonts w:hint="default" w:ascii="Times New Roman" w:hAnsi="Times New Roman" w:eastAsia="仿宋_GB2312" w:cs="Times New Roman"/>
          <w:color w:val="000000" w:themeColor="text1"/>
          <w:spacing w:val="-1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11"/>
          <w:sz w:val="32"/>
          <w:szCs w:val="32"/>
          <w:highlight w:val="none"/>
          <w:lang w:val="en-US" w:eastAsia="zh-CN"/>
          <w14:textFill>
            <w14:solidFill>
              <w14:schemeClr w14:val="tx1"/>
            </w14:solidFill>
          </w14:textFill>
        </w:rPr>
        <w:t>沙坡头区精准扶贫防贫保险救助对象基本情况公示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left"/>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5.沙坡头区精准防贫入户调查表1</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left"/>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6.沙坡头区精准防贫入户调查表2</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附表1</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t>沙坡头区精准扶贫防贫保险救助资金申报表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8"/>
          <w:szCs w:val="28"/>
          <w:highlight w:val="none"/>
          <w:vertAlign w:val="baseline"/>
          <w:lang w:val="en-US" w:eastAsia="zh-CN"/>
          <w14:textFill>
            <w14:solidFill>
              <w14:schemeClr w14:val="tx1"/>
            </w14:solidFill>
          </w14:textFill>
        </w:rPr>
      </w:pPr>
      <w:r>
        <w:rPr>
          <w:rFonts w:hint="default"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申请时间：    年    月    日</w:t>
      </w:r>
    </w:p>
    <w:tbl>
      <w:tblPr>
        <w:tblStyle w:val="7"/>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75"/>
        <w:gridCol w:w="129"/>
        <w:gridCol w:w="226"/>
        <w:gridCol w:w="887"/>
        <w:gridCol w:w="549"/>
        <w:gridCol w:w="580"/>
        <w:gridCol w:w="872"/>
        <w:gridCol w:w="872"/>
        <w:gridCol w:w="272"/>
        <w:gridCol w:w="115"/>
        <w:gridCol w:w="140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户主姓名</w:t>
            </w:r>
          </w:p>
        </w:tc>
        <w:tc>
          <w:tcPr>
            <w:tcW w:w="166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232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身份证号</w:t>
            </w:r>
          </w:p>
        </w:tc>
        <w:tc>
          <w:tcPr>
            <w:tcW w:w="430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家庭成员</w:t>
            </w:r>
          </w:p>
        </w:tc>
        <w:tc>
          <w:tcPr>
            <w:tcW w:w="151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姓名</w:t>
            </w:r>
          </w:p>
        </w:tc>
        <w:tc>
          <w:tcPr>
            <w:tcW w:w="32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与户主关系</w:t>
            </w:r>
          </w:p>
        </w:tc>
        <w:tc>
          <w:tcPr>
            <w:tcW w:w="392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1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2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92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1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2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92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1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2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92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1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2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92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1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2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92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1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26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92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家庭住址</w:t>
            </w:r>
          </w:p>
        </w:tc>
        <w:tc>
          <w:tcPr>
            <w:tcW w:w="8067"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55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申请事由</w:t>
            </w:r>
          </w:p>
        </w:tc>
        <w:tc>
          <w:tcPr>
            <w:tcW w:w="8067"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花费金额</w:t>
            </w:r>
          </w:p>
        </w:tc>
        <w:tc>
          <w:tcPr>
            <w:tcW w:w="201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201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自付费用</w:t>
            </w:r>
          </w:p>
        </w:tc>
        <w:tc>
          <w:tcPr>
            <w:tcW w:w="403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0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所在村 意见</w:t>
            </w:r>
          </w:p>
        </w:tc>
        <w:tc>
          <w:tcPr>
            <w:tcW w:w="3243" w:type="dxa"/>
            <w:gridSpan w:val="6"/>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村支部书记签字：</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（村委会盖章）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40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年    月    日</w:t>
            </w:r>
          </w:p>
        </w:tc>
        <w:tc>
          <w:tcPr>
            <w:tcW w:w="1259"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所在乡镇意见</w:t>
            </w:r>
          </w:p>
        </w:tc>
        <w:tc>
          <w:tcPr>
            <w:tcW w:w="140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乡镇核查人员签字</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0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3243" w:type="dxa"/>
            <w:gridSpan w:val="6"/>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1259"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140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20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3243" w:type="dxa"/>
            <w:gridSpan w:val="6"/>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1259"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392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乡镇长签字：</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附表2</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t>沙坡头区精准扶贫防贫保险救助资金申报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t>汇总表（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 xml:space="preserve">  乡（镇）长（签字盖章）：                         年    月     日</w:t>
      </w:r>
    </w:p>
    <w:tbl>
      <w:tblPr>
        <w:tblStyle w:val="7"/>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15"/>
        <w:gridCol w:w="1912"/>
        <w:gridCol w:w="1561"/>
        <w:gridCol w:w="1327"/>
        <w:gridCol w:w="121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序号</w:t>
            </w: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户主姓名</w:t>
            </w:r>
          </w:p>
        </w:tc>
        <w:tc>
          <w:tcPr>
            <w:tcW w:w="191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身份证号</w:t>
            </w: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申报事由</w:t>
            </w:r>
          </w:p>
        </w:tc>
        <w:tc>
          <w:tcPr>
            <w:tcW w:w="132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花费资金</w:t>
            </w: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自付金额</w:t>
            </w: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1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2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1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2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1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2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1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2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1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2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1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2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1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2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1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2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1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2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1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2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1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2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1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2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1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2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1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27"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1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注：此表按照农户申请救助类别分类汇总，在标题栏括号内注明申请救助类别（医疗救助、教育特别救助、灾害特别救助、交通事故意外救助）。</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附表3</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沙坡头区精准扶贫防贫保险救助资金审批表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小标宋_GBK" w:cs="Times New Roman"/>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申请时间：    年    月    日</w:t>
      </w:r>
    </w:p>
    <w:tbl>
      <w:tblPr>
        <w:tblStyle w:val="7"/>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75"/>
        <w:gridCol w:w="129"/>
        <w:gridCol w:w="226"/>
        <w:gridCol w:w="887"/>
        <w:gridCol w:w="549"/>
        <w:gridCol w:w="726"/>
        <w:gridCol w:w="726"/>
        <w:gridCol w:w="872"/>
        <w:gridCol w:w="387"/>
        <w:gridCol w:w="306"/>
        <w:gridCol w:w="1098"/>
        <w:gridCol w:w="1039"/>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户主姓名</w:t>
            </w:r>
          </w:p>
        </w:tc>
        <w:tc>
          <w:tcPr>
            <w:tcW w:w="166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2324"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身份证号</w:t>
            </w:r>
          </w:p>
        </w:tc>
        <w:tc>
          <w:tcPr>
            <w:tcW w:w="4307"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家庭成员</w:t>
            </w:r>
          </w:p>
        </w:tc>
        <w:tc>
          <w:tcPr>
            <w:tcW w:w="151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姓名</w:t>
            </w:r>
          </w:p>
        </w:tc>
        <w:tc>
          <w:tcPr>
            <w:tcW w:w="3260"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与户主关系</w:t>
            </w:r>
          </w:p>
        </w:tc>
        <w:tc>
          <w:tcPr>
            <w:tcW w:w="392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1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260"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92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1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260"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92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1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260"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92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517"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260"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92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家庭住址</w:t>
            </w:r>
          </w:p>
        </w:tc>
        <w:tc>
          <w:tcPr>
            <w:tcW w:w="8067"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申请事由</w:t>
            </w:r>
          </w:p>
        </w:tc>
        <w:tc>
          <w:tcPr>
            <w:tcW w:w="8067"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花费金额</w:t>
            </w:r>
          </w:p>
        </w:tc>
        <w:tc>
          <w:tcPr>
            <w:tcW w:w="143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45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自付费用</w:t>
            </w:r>
          </w:p>
        </w:tc>
        <w:tc>
          <w:tcPr>
            <w:tcW w:w="156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213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审核确定救助金额</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0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所在村意见</w:t>
            </w:r>
          </w:p>
        </w:tc>
        <w:tc>
          <w:tcPr>
            <w:tcW w:w="3243" w:type="dxa"/>
            <w:gridSpan w:val="6"/>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村支部书记签字：</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（村委会盖章）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40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年    月    日</w:t>
            </w:r>
          </w:p>
        </w:tc>
        <w:tc>
          <w:tcPr>
            <w:tcW w:w="125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所在乡镇意见</w:t>
            </w:r>
          </w:p>
        </w:tc>
        <w:tc>
          <w:tcPr>
            <w:tcW w:w="140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乡镇核查人员签字</w:t>
            </w:r>
          </w:p>
        </w:tc>
        <w:tc>
          <w:tcPr>
            <w:tcW w:w="251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0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3243" w:type="dxa"/>
            <w:gridSpan w:val="6"/>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125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140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251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20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3243" w:type="dxa"/>
            <w:gridSpan w:val="6"/>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125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tc>
        <w:tc>
          <w:tcPr>
            <w:tcW w:w="392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乡镇长签字：</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审核组 签字</w:t>
            </w:r>
          </w:p>
        </w:tc>
        <w:tc>
          <w:tcPr>
            <w:tcW w:w="2517"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单位</w:t>
            </w:r>
          </w:p>
        </w:tc>
        <w:tc>
          <w:tcPr>
            <w:tcW w:w="198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签字</w:t>
            </w:r>
          </w:p>
        </w:tc>
        <w:tc>
          <w:tcPr>
            <w:tcW w:w="3920"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区扶贫办审核意见（签字）：</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2517"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8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920"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2517"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8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920"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0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2517"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98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920"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附表4</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沙坡头区精准扶贫防贫保险救助对象基本情况公  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乡（镇）</w:t>
      </w:r>
      <w:r>
        <w:rPr>
          <w:rFonts w:hint="default" w:ascii="Times New Roman" w:hAnsi="Times New Roman" w:eastAsia="仿宋_GB2312" w:cs="Times New Roman"/>
          <w:color w:val="000000" w:themeColor="text1"/>
          <w:sz w:val="28"/>
          <w:szCs w:val="28"/>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 xml:space="preserve">村                    年    月    </w:t>
      </w:r>
      <w:r>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t>日</w:t>
      </w:r>
    </w:p>
    <w:tbl>
      <w:tblPr>
        <w:tblStyle w:val="7"/>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32"/>
        <w:gridCol w:w="198"/>
        <w:gridCol w:w="949"/>
        <w:gridCol w:w="544"/>
        <w:gridCol w:w="1218"/>
        <w:gridCol w:w="19"/>
        <w:gridCol w:w="1164"/>
        <w:gridCol w:w="579"/>
        <w:gridCol w:w="604"/>
        <w:gridCol w:w="886"/>
        <w:gridCol w:w="297"/>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8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被救助对象</w:t>
            </w:r>
          </w:p>
        </w:tc>
        <w:tc>
          <w:tcPr>
            <w:tcW w:w="149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23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性别</w:t>
            </w:r>
          </w:p>
        </w:tc>
        <w:tc>
          <w:tcPr>
            <w:tcW w:w="174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4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年龄</w:t>
            </w:r>
          </w:p>
        </w:tc>
        <w:tc>
          <w:tcPr>
            <w:tcW w:w="148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家庭情况</w:t>
            </w:r>
          </w:p>
        </w:tc>
        <w:tc>
          <w:tcPr>
            <w:tcW w:w="8075" w:type="dxa"/>
            <w:gridSpan w:val="1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 xml:space="preserve">家庭主要成员：配偶□父亲□母亲□子女□其他□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致贫或返贫潜在因素：因病□因学□因灾□因交通意外事故□其他□</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主要经济来源：                      ，家庭收入：         万元；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日常消费：                           ，合计：          万元；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重大（          ）开支：      万元，人均可支配收入：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128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 xml:space="preserve">申请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事由</w:t>
            </w:r>
          </w:p>
        </w:tc>
        <w:tc>
          <w:tcPr>
            <w:tcW w:w="7643" w:type="dxa"/>
            <w:gridSpan w:val="11"/>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8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 xml:space="preserve">花费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金额</w:t>
            </w:r>
          </w:p>
        </w:tc>
        <w:tc>
          <w:tcPr>
            <w:tcW w:w="114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76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自付费用</w:t>
            </w:r>
          </w:p>
        </w:tc>
        <w:tc>
          <w:tcPr>
            <w:tcW w:w="118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18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审核确定 救助金额</w:t>
            </w:r>
          </w:p>
        </w:tc>
        <w:tc>
          <w:tcPr>
            <w:tcW w:w="118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8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镇村审核人签字</w:t>
            </w:r>
          </w:p>
        </w:tc>
        <w:tc>
          <w:tcPr>
            <w:tcW w:w="7643" w:type="dxa"/>
            <w:gridSpan w:val="11"/>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t>监督电话：0955-8806335</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附表5</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 xml:space="preserve"> </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沙坡头区精准防贫入户调查表1</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中卫市沙坡头区</w:t>
      </w:r>
      <w:r>
        <w:rPr>
          <w:rFonts w:hint="default" w:ascii="Times New Roman" w:hAnsi="Times New Roman" w:eastAsia="仿宋_GB2312"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t>乡（镇）</w:t>
      </w:r>
      <w:r>
        <w:rPr>
          <w:rFonts w:hint="default" w:ascii="Times New Roman" w:hAnsi="Times New Roman" w:eastAsia="仿宋_GB2312"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t xml:space="preserve">村  </w:t>
      </w:r>
    </w:p>
    <w:tbl>
      <w:tblPr>
        <w:tblStyle w:val="7"/>
        <w:tblW w:w="10103"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65"/>
        <w:gridCol w:w="281"/>
        <w:gridCol w:w="1189"/>
        <w:gridCol w:w="1170"/>
        <w:gridCol w:w="131"/>
        <w:gridCol w:w="1054"/>
        <w:gridCol w:w="600"/>
        <w:gridCol w:w="887"/>
        <w:gridCol w:w="1243"/>
        <w:gridCol w:w="122"/>
        <w:gridCol w:w="684"/>
        <w:gridCol w:w="259"/>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申请人</w:t>
            </w:r>
          </w:p>
        </w:tc>
        <w:tc>
          <w:tcPr>
            <w:tcW w:w="1470" w:type="dxa"/>
            <w:gridSpan w:val="2"/>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170" w:type="dxa"/>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身份</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证号</w:t>
            </w:r>
          </w:p>
        </w:tc>
        <w:tc>
          <w:tcPr>
            <w:tcW w:w="2672" w:type="dxa"/>
            <w:gridSpan w:val="4"/>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65"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联系电话</w:t>
            </w:r>
          </w:p>
        </w:tc>
        <w:tc>
          <w:tcPr>
            <w:tcW w:w="1956" w:type="dxa"/>
            <w:gridSpan w:val="3"/>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申</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原</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因</w:t>
            </w:r>
          </w:p>
        </w:tc>
        <w:tc>
          <w:tcPr>
            <w:tcW w:w="76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因病</w:t>
            </w: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主要诊断</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2672"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首次住院时间  年  月</w:t>
            </w:r>
          </w:p>
        </w:tc>
        <w:tc>
          <w:tcPr>
            <w:tcW w:w="332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本年度住院次数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264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总费用     万元（约）</w:t>
            </w:r>
          </w:p>
        </w:tc>
        <w:tc>
          <w:tcPr>
            <w:tcW w:w="2672"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个人自付    万元（约）</w:t>
            </w:r>
          </w:p>
        </w:tc>
        <w:tc>
          <w:tcPr>
            <w:tcW w:w="332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是</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否需后续治疗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因学</w:t>
            </w: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学校名称</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78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学制（  ）年</w:t>
            </w:r>
          </w:p>
        </w:tc>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费用总额   万元</w:t>
            </w:r>
          </w:p>
        </w:tc>
        <w:tc>
          <w:tcPr>
            <w:tcW w:w="207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自付费用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因灾</w:t>
            </w: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受灾原因</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2672"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损失金额    万元（约）</w:t>
            </w:r>
          </w:p>
        </w:tc>
        <w:tc>
          <w:tcPr>
            <w:tcW w:w="332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个人自付      万元（约）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其他</w:t>
            </w:r>
          </w:p>
        </w:tc>
        <w:tc>
          <w:tcPr>
            <w:tcW w:w="8633" w:type="dxa"/>
            <w:gridSpan w:val="1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家庭基本情况</w:t>
            </w:r>
          </w:p>
        </w:tc>
        <w:tc>
          <w:tcPr>
            <w:tcW w:w="9398" w:type="dxa"/>
            <w:gridSpan w:val="1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房屋类型：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无房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危房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土木房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砖混房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自建楼房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单元楼房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3405"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房屋建造时间（       ）年</w:t>
            </w:r>
          </w:p>
        </w:tc>
        <w:tc>
          <w:tcPr>
            <w:tcW w:w="2672"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房龄（     ）年</w:t>
            </w:r>
          </w:p>
        </w:tc>
        <w:tc>
          <w:tcPr>
            <w:tcW w:w="332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装修情况：</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无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简装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家电情况</w:t>
            </w: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电视</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冰箱</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空调</w:t>
            </w:r>
          </w:p>
        </w:tc>
        <w:tc>
          <w:tcPr>
            <w:tcW w:w="148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电脑</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手机</w:t>
            </w:r>
          </w:p>
        </w:tc>
        <w:tc>
          <w:tcPr>
            <w:tcW w:w="106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76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家电新旧程度</w:t>
            </w: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旧</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旧</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旧</w:t>
            </w:r>
          </w:p>
        </w:tc>
        <w:tc>
          <w:tcPr>
            <w:tcW w:w="148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旧</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旧</w:t>
            </w:r>
          </w:p>
        </w:tc>
        <w:tc>
          <w:tcPr>
            <w:tcW w:w="106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旧</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中等</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中等</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中等</w:t>
            </w:r>
          </w:p>
        </w:tc>
        <w:tc>
          <w:tcPr>
            <w:tcW w:w="148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中等</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中等</w:t>
            </w:r>
          </w:p>
        </w:tc>
        <w:tc>
          <w:tcPr>
            <w:tcW w:w="106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中等</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新</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新</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新</w:t>
            </w:r>
          </w:p>
        </w:tc>
        <w:tc>
          <w:tcPr>
            <w:tcW w:w="148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新</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新</w:t>
            </w:r>
          </w:p>
        </w:tc>
        <w:tc>
          <w:tcPr>
            <w:tcW w:w="106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新</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交通工具</w:t>
            </w: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自行车</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电动车</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摩托车</w:t>
            </w:r>
          </w:p>
        </w:tc>
        <w:tc>
          <w:tcPr>
            <w:tcW w:w="148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农用车</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汽车</w:t>
            </w:r>
          </w:p>
        </w:tc>
        <w:tc>
          <w:tcPr>
            <w:tcW w:w="106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76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交通工具新旧程度</w:t>
            </w: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旧</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旧</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旧</w:t>
            </w:r>
          </w:p>
        </w:tc>
        <w:tc>
          <w:tcPr>
            <w:tcW w:w="148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旧</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旧</w:t>
            </w:r>
          </w:p>
        </w:tc>
        <w:tc>
          <w:tcPr>
            <w:tcW w:w="106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旧</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中等</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中等</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中等</w:t>
            </w:r>
          </w:p>
        </w:tc>
        <w:tc>
          <w:tcPr>
            <w:tcW w:w="148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中等</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中等</w:t>
            </w:r>
          </w:p>
        </w:tc>
        <w:tc>
          <w:tcPr>
            <w:tcW w:w="106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中等</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新</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新</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新</w:t>
            </w:r>
          </w:p>
        </w:tc>
        <w:tc>
          <w:tcPr>
            <w:tcW w:w="148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新</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新</w:t>
            </w:r>
          </w:p>
        </w:tc>
        <w:tc>
          <w:tcPr>
            <w:tcW w:w="106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新</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3" w:type="dxa"/>
            <w:gridSpan w:val="1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家庭财产情况（包含已分户和未分户所有直系亲属）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40"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是否有商品房或其他房产</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是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否）共有（ ）处</w:t>
            </w:r>
          </w:p>
        </w:tc>
        <w:tc>
          <w:tcPr>
            <w:tcW w:w="13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房主姓名</w:t>
            </w:r>
          </w:p>
        </w:tc>
        <w:tc>
          <w:tcPr>
            <w:tcW w:w="254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房产地址</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房主姓名</w:t>
            </w:r>
          </w:p>
        </w:tc>
        <w:tc>
          <w:tcPr>
            <w:tcW w:w="207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房产地址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40"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254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207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40"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是否有工商注册情况</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是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否）共有（ ）处</w:t>
            </w:r>
          </w:p>
        </w:tc>
        <w:tc>
          <w:tcPr>
            <w:tcW w:w="13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法人姓名</w:t>
            </w:r>
          </w:p>
        </w:tc>
        <w:tc>
          <w:tcPr>
            <w:tcW w:w="254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企业/门市名称</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法人姓名</w:t>
            </w:r>
          </w:p>
        </w:tc>
        <w:tc>
          <w:tcPr>
            <w:tcW w:w="207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企业/门市名称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40"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254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207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40"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240" w:right="0" w:rightChars="0" w:hanging="240" w:hangingChars="10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是否有机动车辆</w:t>
            </w:r>
          </w:p>
          <w:p>
            <w:pPr>
              <w:keepNext w:val="0"/>
              <w:keepLines w:val="0"/>
              <w:pageBreakBefore w:val="0"/>
              <w:widowControl w:val="0"/>
              <w:kinsoku/>
              <w:wordWrap/>
              <w:overflowPunct/>
              <w:topLinePunct w:val="0"/>
              <w:autoSpaceDE/>
              <w:autoSpaceDN/>
              <w:bidi w:val="0"/>
              <w:adjustRightInd/>
              <w:snapToGrid/>
              <w:spacing w:line="560" w:lineRule="exact"/>
              <w:ind w:left="240" w:right="0" w:rightChars="0" w:hanging="240" w:hangingChars="10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是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否）共有（ ）辆</w:t>
            </w:r>
          </w:p>
        </w:tc>
        <w:tc>
          <w:tcPr>
            <w:tcW w:w="13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车主</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车型</w:t>
            </w:r>
          </w:p>
        </w:tc>
        <w:tc>
          <w:tcPr>
            <w:tcW w:w="148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车牌号</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车主</w:t>
            </w:r>
          </w:p>
        </w:tc>
        <w:tc>
          <w:tcPr>
            <w:tcW w:w="80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车型</w:t>
            </w:r>
          </w:p>
        </w:tc>
        <w:tc>
          <w:tcPr>
            <w:tcW w:w="127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车牌号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40"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05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48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80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7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40"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是否有家庭存款      （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是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否）共有（ ）笔</w:t>
            </w:r>
          </w:p>
        </w:tc>
        <w:tc>
          <w:tcPr>
            <w:tcW w:w="13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姓名</w:t>
            </w:r>
          </w:p>
        </w:tc>
        <w:tc>
          <w:tcPr>
            <w:tcW w:w="105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银行</w:t>
            </w:r>
          </w:p>
        </w:tc>
        <w:tc>
          <w:tcPr>
            <w:tcW w:w="148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存款金额</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姓名</w:t>
            </w:r>
          </w:p>
        </w:tc>
        <w:tc>
          <w:tcPr>
            <w:tcW w:w="80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银行</w:t>
            </w:r>
          </w:p>
        </w:tc>
        <w:tc>
          <w:tcPr>
            <w:tcW w:w="127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存款金额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40"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30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05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48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80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c>
          <w:tcPr>
            <w:tcW w:w="127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是否有其他财产性收入或借贷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 xml:space="preserve">是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否）如有请说明</w:t>
            </w:r>
          </w:p>
        </w:tc>
        <w:tc>
          <w:tcPr>
            <w:tcW w:w="5993"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耕地使用情况</w:t>
            </w:r>
          </w:p>
        </w:tc>
        <w:tc>
          <w:tcPr>
            <w:tcW w:w="235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面积（   ）亩</w:t>
            </w:r>
          </w:p>
        </w:tc>
        <w:tc>
          <w:tcPr>
            <w:tcW w:w="3915"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自种作物（ ）每亩收益（  ）元</w:t>
            </w:r>
          </w:p>
        </w:tc>
        <w:tc>
          <w:tcPr>
            <w:tcW w:w="207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240" w:firstLineChars="10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出租  年</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租金（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0103" w:type="dxa"/>
            <w:gridSpan w:val="1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480"/>
              <w:jc w:val="left"/>
              <w:textAlignment w:val="auto"/>
              <w:outlineLvl w:val="9"/>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以上所述情况属实，如有虚实，我自愿放弃防贫救助金申请，全额退还已发放的防贫救助金，并承担相应的法律责任。</w:t>
            </w:r>
          </w:p>
          <w:p>
            <w:pPr>
              <w:keepNext w:val="0"/>
              <w:keepLines w:val="0"/>
              <w:pageBreakBefore w:val="0"/>
              <w:widowControl w:val="0"/>
              <w:tabs>
                <w:tab w:val="left" w:pos="6623"/>
              </w:tabs>
              <w:kinsoku/>
              <w:wordWrap/>
              <w:overflowPunct/>
              <w:topLinePunct w:val="0"/>
              <w:autoSpaceDE/>
              <w:autoSpaceDN/>
              <w:bidi w:val="0"/>
              <w:adjustRightInd/>
              <w:snapToGrid/>
              <w:spacing w:line="560" w:lineRule="exact"/>
              <w:ind w:right="0" w:rightChars="0" w:firstLine="48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vertAlign w:val="baseline"/>
                <w:lang w:val="en-US" w:eastAsia="zh-CN"/>
                <w14:textFill>
                  <w14:solidFill>
                    <w14:schemeClr w14:val="tx1"/>
                  </w14:solidFill>
                </w14:textFill>
              </w:rPr>
              <w:t>申请人：</w:t>
            </w:r>
            <w:r>
              <w:rPr>
                <w:rFonts w:hint="default" w:ascii="Times New Roman" w:hAnsi="Times New Roman" w:eastAsia="仿宋_GB2312" w:cs="Times New Roman"/>
                <w:color w:val="000000" w:themeColor="text1"/>
                <w:sz w:val="24"/>
                <w:szCs w:val="24"/>
                <w:highlight w:val="none"/>
                <w:u w:val="single"/>
                <w:vertAlign w:val="baseli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核查人：</w:t>
      </w:r>
      <w:r>
        <w:rPr>
          <w:rFonts w:hint="default" w:ascii="Times New Roman" w:hAnsi="Times New Roman" w:eastAsia="仿宋_GB2312"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附表6</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沙坡头区精准防贫入户调查表2</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中卫市沙坡头区</w:t>
      </w:r>
      <w:r>
        <w:rPr>
          <w:rFonts w:hint="default" w:ascii="Times New Roman" w:hAnsi="Times New Roman" w:eastAsia="仿宋_GB2312"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t>乡（镇）</w:t>
      </w:r>
      <w:r>
        <w:rPr>
          <w:rFonts w:hint="default" w:ascii="Times New Roman" w:hAnsi="Times New Roman" w:eastAsia="仿宋_GB2312"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t xml:space="preserve">村  </w:t>
      </w:r>
    </w:p>
    <w:tbl>
      <w:tblPr>
        <w:tblStyle w:val="7"/>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982"/>
        <w:gridCol w:w="270"/>
        <w:gridCol w:w="439"/>
        <w:gridCol w:w="866"/>
        <w:gridCol w:w="664"/>
        <w:gridCol w:w="1455"/>
        <w:gridCol w:w="281"/>
        <w:gridCol w:w="750"/>
        <w:gridCol w:w="165"/>
        <w:gridCol w:w="49"/>
        <w:gridCol w:w="885"/>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申请人</w:t>
            </w:r>
          </w:p>
        </w:tc>
        <w:tc>
          <w:tcPr>
            <w:tcW w:w="1252"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305"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身份证号</w:t>
            </w:r>
          </w:p>
        </w:tc>
        <w:tc>
          <w:tcPr>
            <w:tcW w:w="2119"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196"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联系电话</w:t>
            </w:r>
          </w:p>
        </w:tc>
        <w:tc>
          <w:tcPr>
            <w:tcW w:w="1958"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1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家庭成员情况</w:t>
            </w:r>
          </w:p>
        </w:tc>
        <w:tc>
          <w:tcPr>
            <w:tcW w:w="7830" w:type="dxa"/>
            <w:gridSpan w:val="1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填写说明：与申请人在同一户籍内或户籍外的申请人直系亲属均需填写。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关系：根据户口页填写与申请人的关系，已分户直系亲属填写与申请人的实际关系+（分户）；身体状况：1健康、2疾病、3残疾；空白项请在姓名处加斜线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1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98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姓名</w:t>
            </w:r>
          </w:p>
        </w:tc>
        <w:tc>
          <w:tcPr>
            <w:tcW w:w="709"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关系</w:t>
            </w:r>
          </w:p>
        </w:tc>
        <w:tc>
          <w:tcPr>
            <w:tcW w:w="1530"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身份证号</w:t>
            </w:r>
          </w:p>
        </w:tc>
        <w:tc>
          <w:tcPr>
            <w:tcW w:w="173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left="480" w:right="0" w:rightChars="0" w:hanging="480" w:hangingChars="20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身体状况</w:t>
            </w:r>
          </w:p>
        </w:tc>
        <w:tc>
          <w:tcPr>
            <w:tcW w:w="75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职业</w:t>
            </w:r>
          </w:p>
        </w:tc>
        <w:tc>
          <w:tcPr>
            <w:tcW w:w="1099"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年收入（元）</w:t>
            </w:r>
          </w:p>
        </w:tc>
        <w:tc>
          <w:tcPr>
            <w:tcW w:w="10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联系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98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09"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530"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73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5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99"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98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09"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530"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73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5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99"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98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09"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530"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73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5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99"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98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09"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530"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73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5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99"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98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09"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530"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73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5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99"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98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09"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530"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73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5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99"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98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09"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530"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73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5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99"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98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09"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530"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73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5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99"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98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09"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530"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73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5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99"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98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09"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530"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73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5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99"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982"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09"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530"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736"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50"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99"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7830" w:type="dxa"/>
            <w:gridSpan w:val="1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申请人所在户籍内（  ）人，分户生活的直系亲属（  ）人，家庭成员及直系亲属共（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家庭收入合计</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（元）</w:t>
            </w:r>
          </w:p>
        </w:tc>
        <w:tc>
          <w:tcPr>
            <w:tcW w:w="1691" w:type="dxa"/>
            <w:gridSpan w:val="3"/>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工资性收入（包括：打工收入）</w:t>
            </w:r>
          </w:p>
        </w:tc>
        <w:tc>
          <w:tcPr>
            <w:tcW w:w="1530" w:type="dxa"/>
            <w:gridSpan w:val="2"/>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财产性收入（包括：利息、房租、地租）</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经营性收入（包括：种养殖农产品）</w:t>
            </w:r>
          </w:p>
        </w:tc>
        <w:tc>
          <w:tcPr>
            <w:tcW w:w="1245" w:type="dxa"/>
            <w:gridSpan w:val="4"/>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转移性收入（）包括：离退休金及政府的各种补贴）</w:t>
            </w:r>
          </w:p>
        </w:tc>
        <w:tc>
          <w:tcPr>
            <w:tcW w:w="885" w:type="dxa"/>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其他：</w:t>
            </w:r>
          </w:p>
        </w:tc>
        <w:tc>
          <w:tcPr>
            <w:tcW w:w="1024" w:type="dxa"/>
            <w:vAlign w:val="top"/>
          </w:tcPr>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691"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530" w:type="dxa"/>
            <w:gridSpan w:val="2"/>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245" w:type="dxa"/>
            <w:gridSpan w:val="4"/>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885"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c>
          <w:tcPr>
            <w:tcW w:w="1024"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13"/>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singl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 xml:space="preserve">  被核查人户籍成员共</w:t>
            </w:r>
            <w:r>
              <w:rPr>
                <w:rFonts w:hint="default" w:ascii="Times New Roman" w:hAnsi="Times New Roman" w:eastAsia="仿宋_GB2312" w:cs="Times New Roman"/>
                <w:color w:val="000000" w:themeColor="text1"/>
                <w:sz w:val="24"/>
                <w:szCs w:val="24"/>
                <w:highlight w:val="none"/>
                <w:u w:val="single"/>
                <w:vertAlign w:val="baseli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人，年度总收入</w:t>
            </w:r>
            <w:r>
              <w:rPr>
                <w:rFonts w:hint="default" w:ascii="Times New Roman" w:hAnsi="Times New Roman" w:eastAsia="仿宋_GB2312" w:cs="Times New Roman"/>
                <w:color w:val="000000" w:themeColor="text1"/>
                <w:sz w:val="24"/>
                <w:szCs w:val="24"/>
                <w:highlight w:val="none"/>
                <w:u w:val="single"/>
                <w:vertAlign w:val="baseli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元，人均年可支配性收入</w:t>
            </w:r>
            <w:r>
              <w:rPr>
                <w:rFonts w:hint="default" w:ascii="Times New Roman" w:hAnsi="Times New Roman" w:eastAsia="仿宋_GB2312" w:cs="Times New Roman"/>
                <w:color w:val="000000" w:themeColor="text1"/>
                <w:sz w:val="24"/>
                <w:szCs w:val="24"/>
                <w:highlight w:val="none"/>
                <w:u w:val="single"/>
                <w:vertAlign w:val="baseli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single"/>
                <w:vertAlign w:val="baseli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 xml:space="preserve">   调查结论：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 xml:space="preserve">                     □建议纳入，进行下一步协查工作；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singl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 xml:space="preserve">                     □不建议纳入，原因：</w:t>
            </w:r>
            <w:r>
              <w:rPr>
                <w:rFonts w:hint="default" w:ascii="Times New Roman" w:hAnsi="Times New Roman" w:eastAsia="仿宋_GB2312" w:cs="Times New Roman"/>
                <w:color w:val="000000" w:themeColor="text1"/>
                <w:sz w:val="24"/>
                <w:szCs w:val="24"/>
                <w:highlight w:val="none"/>
                <w:u w:val="single"/>
                <w:vertAlign w:val="baseli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singl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single"/>
                <w:vertAlign w:val="baseli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 xml:space="preserve">          申请人：</w:t>
            </w:r>
            <w:r>
              <w:rPr>
                <w:rFonts w:hint="default" w:ascii="Times New Roman" w:hAnsi="Times New Roman" w:eastAsia="仿宋_GB2312" w:cs="Times New Roman"/>
                <w:color w:val="000000" w:themeColor="text1"/>
                <w:sz w:val="24"/>
                <w:szCs w:val="24"/>
                <w:highlight w:val="none"/>
                <w:u w:val="single"/>
                <w:vertAlign w:val="baseli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vertAlign w:val="baseline"/>
                <w:lang w:val="en-US" w:eastAsia="zh-CN"/>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t>核查人：</w:t>
      </w:r>
      <w:r>
        <w:rPr>
          <w:rFonts w:hint="default" w:ascii="Times New Roman" w:hAnsi="Times New Roman" w:eastAsia="仿宋_GB2312"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highlight w:val="none"/>
          <w:u w:val="none"/>
          <w:lang w:val="en-US" w:eastAsia="zh-CN"/>
          <w14:textFill>
            <w14:solidFill>
              <w14:schemeClr w14:val="tx1"/>
            </w14:solidFill>
          </w14:textFill>
        </w:rPr>
        <w:t xml:space="preserve">        年    月   日</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pPr>
        <w:bidi w:val="0"/>
        <w:rPr>
          <w:rFonts w:hint="default"/>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042A5"/>
    <w:rsid w:val="4D604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cs="Times New Roman"/>
    </w:rPr>
  </w:style>
  <w:style w:type="paragraph" w:styleId="3">
    <w:name w:val="Body Text Indent"/>
    <w:basedOn w:val="1"/>
    <w:qFormat/>
    <w:uiPriority w:val="0"/>
    <w:pPr>
      <w:ind w:firstLine="643" w:firstLineChars="200"/>
    </w:pPr>
    <w:rPr>
      <w:rFonts w:ascii="黑体" w:hAnsi="仿宋" w:eastAsia="黑体"/>
      <w:b/>
      <w:szCs w:val="32"/>
    </w:rPr>
  </w:style>
  <w:style w:type="paragraph" w:styleId="4">
    <w:name w:val="footer"/>
    <w:basedOn w:val="1"/>
    <w:next w:val="5"/>
    <w:qFormat/>
    <w:uiPriority w:val="0"/>
    <w:pPr>
      <w:tabs>
        <w:tab w:val="center" w:pos="4153"/>
        <w:tab w:val="right" w:pos="8306"/>
      </w:tabs>
      <w:snapToGrid w:val="0"/>
      <w:jc w:val="left"/>
    </w:pPr>
    <w:rPr>
      <w:sz w:val="18"/>
    </w:rPr>
  </w:style>
  <w:style w:type="paragraph" w:styleId="5">
    <w:name w:val="index 7"/>
    <w:basedOn w:val="1"/>
    <w:next w:val="1"/>
    <w:uiPriority w:val="0"/>
    <w:pPr>
      <w:ind w:left="252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2020-07-07T03:32:00Z</dcterms:created>
  <dc:creator>KWO</dc:creator>
  <cp:lastModifiedBy>KWO</cp:lastModifiedBy>
  <dcterms:modified xsi:type="dcterms:W3CDTF">2020-07-07T03:33:44Z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