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eastAsia="zh-CN"/>
        </w:rPr>
      </w:pPr>
      <w:r>
        <w:rPr>
          <w:rFonts w:hint="eastAsia" w:ascii="黑体" w:hAnsi="黑体" w:eastAsia="黑体" w:cs="黑体"/>
          <w:color w:val="000000"/>
          <w:sz w:val="32"/>
          <w:szCs w:val="32"/>
        </w:rPr>
        <w:t>附</w:t>
      </w:r>
      <w:r>
        <w:rPr>
          <w:rFonts w:hint="eastAsia" w:ascii="黑体" w:hAnsi="黑体" w:eastAsia="黑体" w:cs="黑体"/>
          <w:color w:val="000000"/>
          <w:sz w:val="32"/>
          <w:szCs w:val="32"/>
          <w:lang w:val="en-US" w:eastAsia="zh-CN"/>
        </w:rPr>
        <w:t>件1</w:t>
      </w:r>
      <w:r>
        <w:rPr>
          <w:rFonts w:hint="eastAsia" w:ascii="黑体" w:hAnsi="黑体" w:eastAsia="黑体" w:cs="黑体"/>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color w:val="000000"/>
          <w:spacing w:val="17"/>
          <w:sz w:val="36"/>
          <w:szCs w:val="36"/>
        </w:rPr>
      </w:pPr>
      <w:r>
        <w:rPr>
          <w:rFonts w:hint="eastAsia" w:ascii="方正小标宋_GBK" w:hAnsi="方正小标宋_GBK" w:eastAsia="方正小标宋_GBK" w:cs="方正小标宋_GBK"/>
          <w:b w:val="0"/>
          <w:bCs w:val="0"/>
          <w:color w:val="000000"/>
          <w:spacing w:val="17"/>
          <w:sz w:val="36"/>
          <w:szCs w:val="36"/>
        </w:rPr>
        <w:t>中卫市沙坡头区农村妇女宫颈癌检查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color w:val="000000"/>
          <w:spacing w:val="17"/>
          <w:sz w:val="36"/>
          <w:szCs w:val="36"/>
        </w:rPr>
      </w:pPr>
      <w:r>
        <w:rPr>
          <w:rFonts w:hint="eastAsia" w:ascii="方正小标宋_GBK" w:hAnsi="方正小标宋_GBK" w:eastAsia="方正小标宋_GBK" w:cs="方正小标宋_GBK"/>
          <w:b w:val="0"/>
          <w:bCs w:val="0"/>
          <w:color w:val="000000"/>
          <w:spacing w:val="17"/>
          <w:sz w:val="36"/>
          <w:szCs w:val="36"/>
        </w:rPr>
        <w:t>项目</w:t>
      </w:r>
      <w:r>
        <w:rPr>
          <w:rFonts w:hint="eastAsia" w:ascii="方正小标宋_GBK" w:hAnsi="方正小标宋_GBK" w:eastAsia="方正小标宋_GBK" w:cs="方正小标宋_GBK"/>
          <w:b w:val="0"/>
          <w:bCs w:val="0"/>
          <w:color w:val="000000"/>
          <w:spacing w:val="17"/>
          <w:sz w:val="36"/>
          <w:szCs w:val="36"/>
          <w:lang w:val="en-US" w:eastAsia="zh-CN"/>
        </w:rPr>
        <w:t>领导小</w:t>
      </w:r>
      <w:r>
        <w:rPr>
          <w:rFonts w:hint="eastAsia" w:ascii="方正小标宋_GBK" w:hAnsi="方正小标宋_GBK" w:eastAsia="方正小标宋_GBK" w:cs="方正小标宋_GBK"/>
          <w:b w:val="0"/>
          <w:bCs w:val="0"/>
          <w:color w:val="000000"/>
          <w:spacing w:val="17"/>
          <w:sz w:val="36"/>
          <w:szCs w:val="36"/>
        </w:rPr>
        <w:t>组名单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组  长：</w:t>
      </w:r>
      <w:r>
        <w:rPr>
          <w:rFonts w:hint="eastAsia" w:ascii="仿宋_GB2312" w:hAnsi="仿宋_GB2312" w:eastAsia="仿宋_GB2312" w:cs="仿宋_GB2312"/>
          <w:sz w:val="32"/>
          <w:szCs w:val="32"/>
          <w:lang w:eastAsia="zh-CN"/>
        </w:rPr>
        <w:t>李天军</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沙坡头区卫生健康局局长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副组长：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汪学军</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沙坡头区卫生健康局副局长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吴录民 </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中卫市妇幼保健院副院长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成  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康彦炜  沙坡头区卫生健康局综合业务室负责人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汪  芳</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沙坡头区卫生健康局综合业务室干部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竺建新  沙坡头区宣和镇中心卫生院院长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920" w:firstLineChars="6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丁生麟  沙坡头区永康镇中心卫生院院长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920" w:firstLineChars="6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宋  瑜  沙坡头区镇罗镇中心卫生院院长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920" w:firstLineChars="6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 xml:space="preserve">王裕魁  </w:t>
      </w:r>
      <w:r>
        <w:rPr>
          <w:rFonts w:hint="eastAsia" w:ascii="仿宋_GB2312" w:hAnsi="仿宋_GB2312" w:eastAsia="仿宋_GB2312" w:cs="仿宋_GB2312"/>
          <w:color w:val="auto"/>
          <w:sz w:val="32"/>
          <w:szCs w:val="32"/>
          <w:lang w:val="en-US" w:eastAsia="zh-CN"/>
        </w:rPr>
        <w:t>沙坡头区兴仁镇中心卫生院院长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960" w:firstLineChars="700"/>
        <w:textAlignment w:val="auto"/>
        <w:rPr>
          <w:rFonts w:hint="eastAsia" w:ascii="仿宋_GB2312" w:hAnsi="仿宋_GB2312" w:eastAsia="仿宋_GB2312" w:cs="仿宋_GB2312"/>
          <w:spacing w:val="-20"/>
          <w:sz w:val="32"/>
          <w:szCs w:val="32"/>
          <w:lang w:val="en-US" w:eastAsia="zh-CN"/>
        </w:rPr>
      </w:pPr>
      <w:r>
        <w:rPr>
          <w:rFonts w:hint="eastAsia" w:ascii="仿宋_GB2312" w:hAnsi="仿宋_GB2312" w:eastAsia="仿宋_GB2312" w:cs="仿宋_GB2312"/>
          <w:spacing w:val="-20"/>
          <w:sz w:val="32"/>
          <w:szCs w:val="32"/>
          <w:lang w:val="en-US" w:eastAsia="zh-CN"/>
        </w:rPr>
        <w:t>高  洁  沙坡头区文昌镇社区卫生服务中心副主任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960" w:firstLineChars="700"/>
        <w:textAlignment w:val="auto"/>
        <w:rPr>
          <w:rFonts w:hint="eastAsia" w:ascii="仿宋_GB2312" w:hAnsi="仿宋_GB2312" w:eastAsia="仿宋_GB2312" w:cs="仿宋_GB2312"/>
          <w:spacing w:val="-20"/>
          <w:sz w:val="32"/>
          <w:szCs w:val="32"/>
          <w:lang w:val="en-US" w:eastAsia="zh-CN"/>
        </w:rPr>
      </w:pPr>
      <w:r>
        <w:rPr>
          <w:rFonts w:hint="eastAsia" w:ascii="仿宋_GB2312" w:hAnsi="仿宋_GB2312" w:eastAsia="仿宋_GB2312" w:cs="仿宋_GB2312"/>
          <w:spacing w:val="-20"/>
          <w:sz w:val="32"/>
          <w:szCs w:val="32"/>
          <w:lang w:val="en-US" w:eastAsia="zh-CN"/>
        </w:rPr>
        <w:t>高敏贤  沙坡头区滨河镇社区卫生服务中心副主任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宋慧香  沙坡头区常乐镇卫生院院长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王志科  沙坡头区迎水桥镇卫生院院长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闫泽山  沙坡头区柔远镇卫生院院长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杨  磊  沙坡头区东园镇卫生院院长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孟作宾  沙坡头区香山乡卫生院院长</w:t>
      </w:r>
    </w:p>
    <w:p>
      <w:pPr>
        <w:pStyle w:val="2"/>
        <w:pageBreakBefore w:val="0"/>
        <w:widowControl w:val="0"/>
        <w:kinsoku/>
        <w:wordWrap/>
        <w:overflowPunct/>
        <w:topLinePunct w:val="0"/>
        <w:autoSpaceDE/>
        <w:autoSpaceDN/>
        <w:bidi w:val="0"/>
        <w:adjustRightInd/>
        <w:snapToGrid/>
        <w:spacing w:before="0" w:after="0" w:line="560" w:lineRule="exact"/>
        <w:ind w:firstLine="788" w:firstLineChars="200"/>
        <w:jc w:val="center"/>
        <w:textAlignment w:val="auto"/>
        <w:rPr>
          <w:rFonts w:hint="eastAsia" w:ascii="方正小标宋_GBK" w:hAnsi="方正小标宋_GBK" w:eastAsia="方正小标宋_GBK" w:cs="方正小标宋_GBK"/>
          <w:b w:val="0"/>
          <w:bCs w:val="0"/>
          <w:color w:val="000000"/>
          <w:spacing w:val="17"/>
          <w:sz w:val="36"/>
          <w:szCs w:val="36"/>
        </w:rPr>
      </w:pPr>
      <w:r>
        <w:rPr>
          <w:rFonts w:hint="eastAsia" w:ascii="方正小标宋_GBK" w:hAnsi="方正小标宋_GBK" w:eastAsia="方正小标宋_GBK" w:cs="方正小标宋_GBK"/>
          <w:b w:val="0"/>
          <w:bCs w:val="0"/>
          <w:color w:val="000000"/>
          <w:spacing w:val="17"/>
          <w:sz w:val="36"/>
          <w:szCs w:val="36"/>
        </w:rPr>
        <w:t>中卫市沙坡头区农村妇女宫颈癌检查</w:t>
      </w:r>
    </w:p>
    <w:p>
      <w:pPr>
        <w:pStyle w:val="2"/>
        <w:pageBreakBefore w:val="0"/>
        <w:widowControl w:val="0"/>
        <w:kinsoku/>
        <w:wordWrap/>
        <w:overflowPunct/>
        <w:topLinePunct w:val="0"/>
        <w:autoSpaceDE/>
        <w:autoSpaceDN/>
        <w:bidi w:val="0"/>
        <w:adjustRightInd/>
        <w:snapToGrid/>
        <w:spacing w:before="0" w:after="0" w:line="560" w:lineRule="exact"/>
        <w:ind w:firstLine="788" w:firstLineChars="200"/>
        <w:jc w:val="center"/>
        <w:textAlignment w:val="auto"/>
        <w:rPr>
          <w:rFonts w:hint="eastAsia" w:ascii="方正小标宋_GBK" w:hAnsi="方正小标宋_GBK" w:eastAsia="方正小标宋_GBK" w:cs="方正小标宋_GBK"/>
          <w:b w:val="0"/>
          <w:bCs w:val="0"/>
          <w:sz w:val="36"/>
          <w:szCs w:val="36"/>
        </w:rPr>
      </w:pPr>
      <w:r>
        <w:rPr>
          <w:rFonts w:hint="eastAsia" w:ascii="方正小标宋_GBK" w:hAnsi="方正小标宋_GBK" w:eastAsia="方正小标宋_GBK" w:cs="方正小标宋_GBK"/>
          <w:b w:val="0"/>
          <w:bCs w:val="0"/>
          <w:color w:val="000000"/>
          <w:spacing w:val="17"/>
          <w:sz w:val="36"/>
          <w:szCs w:val="36"/>
        </w:rPr>
        <w:t>项目技术指导组名单</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720" w:firstLineChars="200"/>
        <w:jc w:val="left"/>
        <w:textAlignment w:val="auto"/>
        <w:rPr>
          <w:rFonts w:hint="eastAsia" w:ascii="仿宋" w:hAnsi="仿宋" w:eastAsia="仿宋" w:cs="仿宋"/>
          <w:color w:val="auto"/>
          <w:kern w:val="0"/>
          <w:sz w:val="36"/>
          <w:szCs w:val="36"/>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0"/>
          <w:sz w:val="32"/>
          <w:szCs w:val="32"/>
        </w:rPr>
        <w:t>组 长：</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 xml:space="preserve">张化庆 </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市妇幼保健</w:t>
      </w:r>
      <w:r>
        <w:rPr>
          <w:rFonts w:hint="eastAsia" w:ascii="仿宋_GB2312" w:hAnsi="仿宋_GB2312" w:eastAsia="仿宋_GB2312" w:cs="仿宋_GB2312"/>
          <w:color w:val="auto"/>
          <w:kern w:val="0"/>
          <w:sz w:val="32"/>
          <w:szCs w:val="32"/>
          <w:lang w:eastAsia="zh-CN"/>
        </w:rPr>
        <w:t>院</w:t>
      </w:r>
      <w:r>
        <w:rPr>
          <w:rFonts w:hint="eastAsia" w:ascii="仿宋_GB2312" w:hAnsi="仿宋_GB2312" w:eastAsia="仿宋_GB2312" w:cs="仿宋_GB2312"/>
          <w:color w:val="auto"/>
          <w:kern w:val="0"/>
          <w:sz w:val="32"/>
          <w:szCs w:val="32"/>
          <w:lang w:val="en-US" w:eastAsia="zh-CN"/>
        </w:rPr>
        <w:t>院长</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0"/>
          <w:sz w:val="32"/>
          <w:szCs w:val="32"/>
        </w:rPr>
        <w:t>成 员：</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 xml:space="preserve">吴录民 </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市妇幼保健</w:t>
      </w:r>
      <w:r>
        <w:rPr>
          <w:rFonts w:hint="eastAsia" w:ascii="仿宋_GB2312" w:hAnsi="仿宋_GB2312" w:eastAsia="仿宋_GB2312" w:cs="仿宋_GB2312"/>
          <w:color w:val="auto"/>
          <w:kern w:val="0"/>
          <w:sz w:val="32"/>
          <w:szCs w:val="32"/>
          <w:lang w:eastAsia="zh-CN"/>
        </w:rPr>
        <w:t>院</w:t>
      </w:r>
      <w:r>
        <w:rPr>
          <w:rFonts w:hint="eastAsia" w:ascii="仿宋_GB2312" w:hAnsi="仿宋_GB2312" w:eastAsia="仿宋_GB2312" w:cs="仿宋_GB2312"/>
          <w:color w:val="auto"/>
          <w:kern w:val="0"/>
          <w:sz w:val="32"/>
          <w:szCs w:val="32"/>
        </w:rPr>
        <w:t>副</w:t>
      </w:r>
      <w:r>
        <w:rPr>
          <w:rFonts w:hint="eastAsia" w:ascii="仿宋_GB2312" w:hAnsi="仿宋_GB2312" w:eastAsia="仿宋_GB2312" w:cs="仿宋_GB2312"/>
          <w:color w:val="auto"/>
          <w:kern w:val="0"/>
          <w:sz w:val="32"/>
          <w:szCs w:val="32"/>
          <w:lang w:val="en-US" w:eastAsia="zh-CN"/>
        </w:rPr>
        <w:t>院长</w:t>
      </w:r>
    </w:p>
    <w:p>
      <w:pPr>
        <w:keepNext w:val="0"/>
        <w:keepLines w:val="0"/>
        <w:pageBreakBefore w:val="0"/>
        <w:widowControl w:val="0"/>
        <w:kinsoku/>
        <w:wordWrap/>
        <w:overflowPunct/>
        <w:topLinePunct w:val="0"/>
        <w:autoSpaceDE w:val="0"/>
        <w:autoSpaceDN w:val="0"/>
        <w:bidi w:val="0"/>
        <w:adjustRightInd/>
        <w:snapToGrid/>
        <w:spacing w:line="560" w:lineRule="exact"/>
        <w:ind w:firstLine="1920" w:firstLineChars="600"/>
        <w:jc w:val="lef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rPr>
        <w:t>赵锦芳</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 xml:space="preserve"> 市妇幼保健</w:t>
      </w:r>
      <w:r>
        <w:rPr>
          <w:rFonts w:hint="eastAsia" w:ascii="仿宋_GB2312" w:hAnsi="仿宋_GB2312" w:eastAsia="仿宋_GB2312" w:cs="仿宋_GB2312"/>
          <w:color w:val="auto"/>
          <w:kern w:val="0"/>
          <w:sz w:val="32"/>
          <w:szCs w:val="32"/>
          <w:lang w:eastAsia="zh-CN"/>
        </w:rPr>
        <w:t>院</w:t>
      </w:r>
      <w:r>
        <w:rPr>
          <w:rFonts w:hint="eastAsia" w:ascii="仿宋_GB2312" w:hAnsi="仿宋_GB2312" w:eastAsia="仿宋_GB2312" w:cs="仿宋_GB2312"/>
          <w:color w:val="auto"/>
          <w:kern w:val="0"/>
          <w:sz w:val="32"/>
          <w:szCs w:val="32"/>
        </w:rPr>
        <w:t>副</w:t>
      </w:r>
      <w:r>
        <w:rPr>
          <w:rFonts w:hint="eastAsia" w:ascii="仿宋_GB2312" w:hAnsi="仿宋_GB2312" w:eastAsia="仿宋_GB2312" w:cs="仿宋_GB2312"/>
          <w:color w:val="auto"/>
          <w:kern w:val="0"/>
          <w:sz w:val="32"/>
          <w:szCs w:val="32"/>
          <w:lang w:val="en-US" w:eastAsia="zh-CN"/>
        </w:rPr>
        <w:t>院长</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1920" w:firstLineChars="600"/>
        <w:jc w:val="left"/>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赵娅丽  市妇幼保健院副院长</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color w:val="auto"/>
          <w:kern w:val="0"/>
          <w:sz w:val="32"/>
          <w:szCs w:val="32"/>
          <w:lang w:val="en-US" w:eastAsia="zh-CN" w:bidi="ar-SA"/>
        </w:rPr>
        <w:t>刘学珍  市妇幼保健院妇女保健科主任</w:t>
      </w:r>
    </w:p>
    <w:p>
      <w:pPr>
        <w:keepNext w:val="0"/>
        <w:keepLines w:val="0"/>
        <w:pageBreakBefore w:val="0"/>
        <w:widowControl w:val="0"/>
        <w:kinsoku/>
        <w:wordWrap/>
        <w:overflowPunct/>
        <w:topLinePunct w:val="0"/>
        <w:autoSpaceDE w:val="0"/>
        <w:autoSpaceDN w:val="0"/>
        <w:bidi w:val="0"/>
        <w:adjustRightInd/>
        <w:snapToGrid/>
        <w:spacing w:line="560" w:lineRule="exact"/>
        <w:ind w:firstLine="1920" w:firstLineChars="600"/>
        <w:jc w:val="left"/>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张翔蓉  市妇幼保健院检验科主任</w:t>
      </w:r>
    </w:p>
    <w:p>
      <w:pPr>
        <w:keepNext w:val="0"/>
        <w:keepLines w:val="0"/>
        <w:pageBreakBefore w:val="0"/>
        <w:widowControl w:val="0"/>
        <w:kinsoku/>
        <w:wordWrap/>
        <w:overflowPunct/>
        <w:topLinePunct w:val="0"/>
        <w:autoSpaceDE w:val="0"/>
        <w:autoSpaceDN w:val="0"/>
        <w:bidi w:val="0"/>
        <w:adjustRightInd/>
        <w:snapToGrid/>
        <w:spacing w:line="560" w:lineRule="exact"/>
        <w:ind w:firstLine="1920" w:firstLineChars="600"/>
        <w:jc w:val="left"/>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韩  晶  市妇幼保健院保健管理科主任</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 xml:space="preserve">        张彩娇  市妇幼保健院保健管理科科员</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1920" w:firstLineChars="6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耿</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lang w:eastAsia="zh-CN"/>
        </w:rPr>
        <w:t>萍</w:t>
      </w: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市妇幼保健</w:t>
      </w:r>
      <w:r>
        <w:rPr>
          <w:rFonts w:hint="eastAsia" w:ascii="仿宋_GB2312" w:hAnsi="仿宋_GB2312" w:eastAsia="仿宋_GB2312" w:cs="仿宋_GB2312"/>
          <w:color w:val="auto"/>
          <w:kern w:val="0"/>
          <w:sz w:val="32"/>
          <w:szCs w:val="32"/>
          <w:lang w:eastAsia="zh-CN"/>
        </w:rPr>
        <w:t>院</w:t>
      </w:r>
      <w:r>
        <w:rPr>
          <w:rFonts w:hint="eastAsia" w:ascii="仿宋_GB2312" w:hAnsi="仿宋_GB2312" w:eastAsia="仿宋_GB2312" w:cs="仿宋_GB2312"/>
          <w:color w:val="auto"/>
          <w:kern w:val="0"/>
          <w:sz w:val="32"/>
          <w:szCs w:val="32"/>
        </w:rPr>
        <w:t>项目管理人员</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1920" w:firstLineChars="6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 xml:space="preserve">李  静  </w:t>
      </w:r>
      <w:r>
        <w:rPr>
          <w:rFonts w:hint="eastAsia" w:ascii="仿宋_GB2312" w:hAnsi="仿宋_GB2312" w:eastAsia="仿宋_GB2312" w:cs="仿宋_GB2312"/>
          <w:color w:val="auto"/>
          <w:kern w:val="0"/>
          <w:sz w:val="32"/>
          <w:szCs w:val="32"/>
        </w:rPr>
        <w:t>市妇幼保健</w:t>
      </w:r>
      <w:r>
        <w:rPr>
          <w:rFonts w:hint="eastAsia" w:ascii="仿宋_GB2312" w:hAnsi="仿宋_GB2312" w:eastAsia="仿宋_GB2312" w:cs="仿宋_GB2312"/>
          <w:color w:val="auto"/>
          <w:kern w:val="0"/>
          <w:sz w:val="32"/>
          <w:szCs w:val="32"/>
          <w:lang w:eastAsia="zh-CN"/>
        </w:rPr>
        <w:t>院</w:t>
      </w:r>
      <w:r>
        <w:rPr>
          <w:rFonts w:hint="eastAsia" w:ascii="仿宋_GB2312" w:hAnsi="仿宋_GB2312" w:eastAsia="仿宋_GB2312" w:cs="仿宋_GB2312"/>
          <w:color w:val="auto"/>
          <w:kern w:val="0"/>
          <w:sz w:val="32"/>
          <w:szCs w:val="32"/>
        </w:rPr>
        <w:t>项目管理人员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auto"/>
          <w:sz w:val="32"/>
          <w:szCs w:val="32"/>
        </w:rPr>
      </w:pPr>
    </w:p>
    <w:p>
      <w:pPr>
        <w:pStyle w:val="2"/>
        <w:pageBreakBefore w:val="0"/>
        <w:widowControl w:val="0"/>
        <w:kinsoku/>
        <w:wordWrap/>
        <w:overflowPunct/>
        <w:topLinePunct w:val="0"/>
        <w:bidi w:val="0"/>
        <w:adjustRightInd/>
        <w:snapToGrid/>
        <w:spacing w:before="0" w:after="0" w:line="560" w:lineRule="exact"/>
        <w:ind w:left="0" w:leftChars="0" w:firstLine="643" w:firstLineChars="200"/>
        <w:textAlignment w:val="auto"/>
        <w:rPr>
          <w:rFonts w:hint="eastAsia" w:ascii="仿宋" w:hAnsi="仿宋" w:eastAsia="仿宋" w:cs="仿宋"/>
          <w:color w:val="auto"/>
          <w:sz w:val="32"/>
          <w:szCs w:val="32"/>
        </w:rPr>
      </w:pPr>
    </w:p>
    <w:p>
      <w:pPr>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color w:val="auto"/>
          <w:sz w:val="32"/>
          <w:szCs w:val="32"/>
        </w:rPr>
      </w:pPr>
    </w:p>
    <w:p>
      <w:pPr>
        <w:pStyle w:val="2"/>
        <w:pageBreakBefore w:val="0"/>
        <w:widowControl w:val="0"/>
        <w:kinsoku/>
        <w:wordWrap/>
        <w:overflowPunct/>
        <w:topLinePunct w:val="0"/>
        <w:bidi w:val="0"/>
        <w:adjustRightInd/>
        <w:snapToGrid/>
        <w:spacing w:before="0" w:after="0" w:line="560" w:lineRule="exact"/>
        <w:ind w:left="0" w:leftChars="0" w:firstLine="643" w:firstLineChars="200"/>
        <w:textAlignment w:val="auto"/>
        <w:rPr>
          <w:rFonts w:hint="eastAsia" w:ascii="仿宋" w:hAnsi="仿宋" w:eastAsia="仿宋" w:cs="仿宋"/>
          <w:color w:val="auto"/>
          <w:sz w:val="32"/>
          <w:szCs w:val="32"/>
        </w:rPr>
      </w:pPr>
    </w:p>
    <w:p>
      <w:pPr>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color w:val="auto"/>
          <w:sz w:val="32"/>
          <w:szCs w:val="32"/>
        </w:rPr>
      </w:pPr>
    </w:p>
    <w:p>
      <w:pPr>
        <w:pStyle w:val="2"/>
        <w:pageBreakBefore w:val="0"/>
        <w:widowControl w:val="0"/>
        <w:kinsoku/>
        <w:wordWrap/>
        <w:overflowPunct/>
        <w:topLinePunct w:val="0"/>
        <w:bidi w:val="0"/>
        <w:adjustRightInd/>
        <w:snapToGrid/>
        <w:spacing w:before="0" w:after="0" w:line="560" w:lineRule="exact"/>
        <w:ind w:left="0" w:leftChars="0" w:firstLine="643" w:firstLineChars="200"/>
        <w:textAlignment w:val="auto"/>
        <w:rPr>
          <w:rFonts w:hint="eastAsia" w:ascii="仿宋" w:hAnsi="仿宋" w:eastAsia="仿宋" w:cs="仿宋"/>
          <w:color w:val="auto"/>
          <w:sz w:val="32"/>
          <w:szCs w:val="32"/>
        </w:rPr>
      </w:pPr>
    </w:p>
    <w:p>
      <w:pPr>
        <w:pageBreakBefore w:val="0"/>
        <w:widowControl w:val="0"/>
        <w:kinsoku/>
        <w:wordWrap/>
        <w:overflowPunct/>
        <w:topLinePunct w:val="0"/>
        <w:bidi w:val="0"/>
        <w:adjustRightInd/>
        <w:snapToGrid/>
        <w:spacing w:line="560" w:lineRule="exact"/>
        <w:ind w:left="0" w:leftChars="0" w:firstLine="420" w:firstLineChars="200"/>
        <w:textAlignment w:val="auto"/>
        <w:rPr>
          <w:rFonts w:hint="eastAsia"/>
        </w:rPr>
      </w:pPr>
    </w:p>
    <w:p>
      <w:pPr>
        <w:pageBreakBefore w:val="0"/>
        <w:widowControl w:val="0"/>
        <w:kinsoku/>
        <w:wordWrap/>
        <w:overflowPunct/>
        <w:topLinePunct w:val="0"/>
        <w:bidi w:val="0"/>
        <w:adjustRightInd/>
        <w:snapToGrid/>
        <w:spacing w:line="560" w:lineRule="exact"/>
        <w:ind w:left="0" w:leftChars="0" w:firstLine="640" w:firstLineChars="200"/>
        <w:jc w:val="left"/>
        <w:textAlignment w:val="auto"/>
        <w:rPr>
          <w:rFonts w:hint="eastAsia" w:ascii="仿宋" w:hAnsi="仿宋" w:eastAsia="仿宋" w:cs="仿宋"/>
          <w:color w:val="auto"/>
          <w:sz w:val="32"/>
          <w:szCs w:val="32"/>
        </w:rPr>
      </w:pPr>
    </w:p>
    <w:p>
      <w:pPr>
        <w:spacing w:line="560" w:lineRule="exact"/>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w:t>
      </w:r>
      <w:r>
        <w:rPr>
          <w:rFonts w:hint="eastAsia" w:ascii="黑体" w:hAnsi="黑体" w:eastAsia="黑体" w:cs="黑体"/>
          <w:color w:val="auto"/>
          <w:sz w:val="32"/>
          <w:szCs w:val="32"/>
          <w:lang w:val="en-US" w:eastAsia="zh-CN"/>
        </w:rPr>
        <w:t>件2：</w:t>
      </w:r>
    </w:p>
    <w:p>
      <w:pPr>
        <w:spacing w:line="560" w:lineRule="exact"/>
        <w:jc w:val="center"/>
        <w:rPr>
          <w:rFonts w:hint="eastAsia" w:ascii="方正小标宋_GBK" w:hAnsi="方正小标宋_GBK" w:eastAsia="方正小标宋_GBK" w:cs="方正小标宋_GBK"/>
          <w:color w:val="000000"/>
          <w:spacing w:val="-23"/>
          <w:sz w:val="36"/>
          <w:szCs w:val="36"/>
        </w:rPr>
      </w:pPr>
    </w:p>
    <w:p>
      <w:pPr>
        <w:spacing w:line="56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color w:val="000000"/>
          <w:spacing w:val="-23"/>
          <w:sz w:val="36"/>
          <w:szCs w:val="36"/>
        </w:rPr>
        <w:t>沙坡头区</w:t>
      </w:r>
      <w:r>
        <w:rPr>
          <w:rFonts w:hint="eastAsia" w:ascii="方正小标宋_GBK" w:hAnsi="方正小标宋_GBK" w:eastAsia="方正小标宋_GBK" w:cs="方正小标宋_GBK"/>
          <w:color w:val="000000"/>
          <w:spacing w:val="-23"/>
          <w:sz w:val="36"/>
          <w:szCs w:val="36"/>
          <w:lang w:val="en-US" w:eastAsia="zh-CN"/>
        </w:rPr>
        <w:t>2021</w:t>
      </w:r>
      <w:r>
        <w:rPr>
          <w:rFonts w:hint="eastAsia" w:ascii="方正小标宋_GBK" w:hAnsi="方正小标宋_GBK" w:eastAsia="方正小标宋_GBK" w:cs="方正小标宋_GBK"/>
          <w:color w:val="000000"/>
          <w:spacing w:val="-23"/>
          <w:sz w:val="36"/>
          <w:szCs w:val="36"/>
        </w:rPr>
        <w:t>年农村妇女宫颈癌检查项目任务量</w:t>
      </w:r>
    </w:p>
    <w:tbl>
      <w:tblPr>
        <w:tblStyle w:val="6"/>
        <w:tblpPr w:leftFromText="180" w:rightFromText="180" w:vertAnchor="text" w:horzAnchor="page" w:tblpX="1621" w:tblpY="586"/>
        <w:tblOverlap w:val="never"/>
        <w:tblW w:w="8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3"/>
        <w:gridCol w:w="4269"/>
        <w:gridCol w:w="3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493" w:type="dxa"/>
            <w:tcBorders>
              <w:top w:val="single" w:color="000000" w:sz="8" w:space="0"/>
              <w:left w:val="single" w:color="000000" w:sz="8" w:space="0"/>
              <w:bottom w:val="single" w:color="000000" w:sz="8" w:space="0"/>
              <w:right w:val="single" w:color="000000" w:sz="8" w:space="0"/>
            </w:tcBorders>
          </w:tcPr>
          <w:p>
            <w:pPr>
              <w:numPr>
                <w:ilvl w:val="0"/>
                <w:numId w:val="0"/>
              </w:numPr>
              <w:spacing w:line="360" w:lineRule="auto"/>
              <w:ind w:leftChars="0"/>
              <w:jc w:val="center"/>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序号</w:t>
            </w:r>
          </w:p>
        </w:tc>
        <w:tc>
          <w:tcPr>
            <w:tcW w:w="4269" w:type="dxa"/>
            <w:tcBorders>
              <w:top w:val="single" w:color="000000" w:sz="8" w:space="0"/>
              <w:left w:val="single" w:color="000000" w:sz="8" w:space="0"/>
              <w:bottom w:val="single" w:color="000000" w:sz="8" w:space="0"/>
              <w:right w:val="single" w:color="000000" w:sz="8" w:space="0"/>
            </w:tcBorders>
          </w:tcPr>
          <w:p>
            <w:pPr>
              <w:numPr>
                <w:ilvl w:val="0"/>
                <w:numId w:val="0"/>
              </w:numPr>
              <w:spacing w:line="360" w:lineRule="auto"/>
              <w:ind w:leftChars="0"/>
              <w:jc w:val="center"/>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承担项目单位</w:t>
            </w:r>
          </w:p>
        </w:tc>
        <w:tc>
          <w:tcPr>
            <w:tcW w:w="3156" w:type="dxa"/>
            <w:tcBorders>
              <w:top w:val="single" w:color="000000" w:sz="8" w:space="0"/>
              <w:left w:val="single" w:color="000000" w:sz="8" w:space="0"/>
              <w:bottom w:val="single" w:color="000000" w:sz="8" w:space="0"/>
              <w:right w:val="single" w:color="000000" w:sz="8" w:space="0"/>
            </w:tcBorders>
          </w:tcPr>
          <w:p>
            <w:pPr>
              <w:numPr>
                <w:ilvl w:val="0"/>
                <w:numId w:val="0"/>
              </w:numPr>
              <w:spacing w:line="360" w:lineRule="auto"/>
              <w:ind w:leftChars="0"/>
              <w:jc w:val="center"/>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rPr>
              <w:t>HPV</w:t>
            </w:r>
            <w:r>
              <w:rPr>
                <w:rFonts w:hint="eastAsia" w:ascii="仿宋_GB2312" w:hAnsi="仿宋_GB2312" w:eastAsia="仿宋_GB2312" w:cs="仿宋_GB2312"/>
                <w:b/>
                <w:bCs/>
                <w:color w:val="000000"/>
                <w:kern w:val="0"/>
                <w:sz w:val="32"/>
                <w:szCs w:val="32"/>
              </w:rPr>
              <w:t>任务量(人)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493" w:type="dxa"/>
            <w:tcBorders>
              <w:top w:val="single" w:color="000000" w:sz="8" w:space="0"/>
              <w:left w:val="single" w:color="000000" w:sz="8" w:space="0"/>
              <w:bottom w:val="single" w:color="000000" w:sz="8" w:space="0"/>
              <w:right w:val="single" w:color="000000" w:sz="8" w:space="0"/>
            </w:tcBorders>
          </w:tcPr>
          <w:p>
            <w:pPr>
              <w:numPr>
                <w:ilvl w:val="0"/>
                <w:numId w:val="0"/>
              </w:numPr>
              <w:spacing w:line="360" w:lineRule="auto"/>
              <w:ind w:leftChars="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1</w:t>
            </w:r>
          </w:p>
        </w:tc>
        <w:tc>
          <w:tcPr>
            <w:tcW w:w="4269" w:type="dxa"/>
            <w:tcBorders>
              <w:top w:val="single" w:color="000000" w:sz="8" w:space="0"/>
              <w:left w:val="single" w:color="000000" w:sz="8" w:space="0"/>
              <w:bottom w:val="single" w:color="000000" w:sz="8" w:space="0"/>
              <w:right w:val="single" w:color="000000" w:sz="8" w:space="0"/>
            </w:tcBorders>
          </w:tcPr>
          <w:p>
            <w:pPr>
              <w:numPr>
                <w:ilvl w:val="0"/>
                <w:numId w:val="0"/>
              </w:numPr>
              <w:spacing w:line="360" w:lineRule="auto"/>
              <w:ind w:left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lang w:val="en-US" w:eastAsia="zh-CN"/>
              </w:rPr>
              <w:t>三医院</w:t>
            </w:r>
          </w:p>
        </w:tc>
        <w:tc>
          <w:tcPr>
            <w:tcW w:w="3156" w:type="dxa"/>
            <w:tcBorders>
              <w:top w:val="single" w:color="000000" w:sz="8" w:space="0"/>
              <w:left w:val="single" w:color="000000" w:sz="8" w:space="0"/>
              <w:bottom w:val="single" w:color="000000" w:sz="8" w:space="0"/>
              <w:right w:val="single" w:color="000000" w:sz="8" w:space="0"/>
            </w:tcBorders>
          </w:tcPr>
          <w:p>
            <w:pPr>
              <w:numPr>
                <w:ilvl w:val="0"/>
                <w:numId w:val="0"/>
              </w:numPr>
              <w:spacing w:line="360" w:lineRule="auto"/>
              <w:ind w:left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493" w:type="dxa"/>
            <w:tcBorders>
              <w:top w:val="single" w:color="000000" w:sz="8" w:space="0"/>
              <w:left w:val="single" w:color="000000" w:sz="8" w:space="0"/>
              <w:bottom w:val="single" w:color="000000" w:sz="8" w:space="0"/>
              <w:right w:val="single" w:color="000000" w:sz="8" w:space="0"/>
            </w:tcBorders>
          </w:tcPr>
          <w:p>
            <w:pPr>
              <w:numPr>
                <w:ilvl w:val="0"/>
                <w:numId w:val="0"/>
              </w:numPr>
              <w:spacing w:line="360" w:lineRule="auto"/>
              <w:ind w:leftChars="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2</w:t>
            </w:r>
          </w:p>
        </w:tc>
        <w:tc>
          <w:tcPr>
            <w:tcW w:w="4269" w:type="dxa"/>
            <w:tcBorders>
              <w:top w:val="single" w:color="000000" w:sz="8" w:space="0"/>
              <w:left w:val="single" w:color="000000" w:sz="8" w:space="0"/>
              <w:bottom w:val="single" w:color="000000" w:sz="8" w:space="0"/>
              <w:right w:val="single" w:color="000000" w:sz="8" w:space="0"/>
            </w:tcBorders>
          </w:tcPr>
          <w:p>
            <w:pPr>
              <w:numPr>
                <w:ilvl w:val="0"/>
                <w:numId w:val="0"/>
              </w:numPr>
              <w:spacing w:line="360" w:lineRule="auto"/>
              <w:ind w:leftChars="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文昌</w:t>
            </w:r>
            <w:r>
              <w:rPr>
                <w:rFonts w:hint="eastAsia" w:ascii="仿宋_GB2312" w:hAnsi="仿宋_GB2312" w:eastAsia="仿宋_GB2312" w:cs="仿宋_GB2312"/>
                <w:color w:val="000000"/>
                <w:kern w:val="0"/>
                <w:sz w:val="32"/>
                <w:szCs w:val="32"/>
              </w:rPr>
              <w:t>社区</w:t>
            </w:r>
            <w:r>
              <w:rPr>
                <w:rFonts w:hint="eastAsia" w:ascii="仿宋_GB2312" w:hAnsi="仿宋_GB2312" w:eastAsia="仿宋_GB2312" w:cs="仿宋_GB2312"/>
                <w:color w:val="000000"/>
                <w:kern w:val="0"/>
                <w:sz w:val="32"/>
                <w:szCs w:val="32"/>
                <w:lang w:val="en-US" w:eastAsia="zh-CN"/>
              </w:rPr>
              <w:t>卫生服务中心</w:t>
            </w:r>
          </w:p>
        </w:tc>
        <w:tc>
          <w:tcPr>
            <w:tcW w:w="3156" w:type="dxa"/>
            <w:tcBorders>
              <w:top w:val="single" w:color="000000" w:sz="8" w:space="0"/>
              <w:left w:val="single" w:color="000000" w:sz="8" w:space="0"/>
              <w:bottom w:val="single" w:color="000000" w:sz="8" w:space="0"/>
              <w:right w:val="single" w:color="000000" w:sz="8" w:space="0"/>
            </w:tcBorders>
          </w:tcPr>
          <w:p>
            <w:pPr>
              <w:numPr>
                <w:ilvl w:val="0"/>
                <w:numId w:val="0"/>
              </w:numPr>
              <w:spacing w:line="360" w:lineRule="auto"/>
              <w:ind w:left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lang w:val="en-US" w:eastAsia="zh-CN"/>
              </w:rPr>
              <w:t>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493" w:type="dxa"/>
            <w:tcBorders>
              <w:top w:val="single" w:color="000000" w:sz="8" w:space="0"/>
              <w:left w:val="single" w:color="000000" w:sz="8" w:space="0"/>
              <w:bottom w:val="single" w:color="000000" w:sz="8" w:space="0"/>
              <w:right w:val="single" w:color="000000" w:sz="8" w:space="0"/>
            </w:tcBorders>
          </w:tcPr>
          <w:p>
            <w:pPr>
              <w:numPr>
                <w:ilvl w:val="0"/>
                <w:numId w:val="0"/>
              </w:numPr>
              <w:spacing w:line="360" w:lineRule="auto"/>
              <w:ind w:leftChars="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3</w:t>
            </w:r>
          </w:p>
        </w:tc>
        <w:tc>
          <w:tcPr>
            <w:tcW w:w="4269" w:type="dxa"/>
            <w:tcBorders>
              <w:top w:val="single" w:color="000000" w:sz="8" w:space="0"/>
              <w:left w:val="single" w:color="000000" w:sz="8" w:space="0"/>
              <w:bottom w:val="single" w:color="000000" w:sz="8" w:space="0"/>
              <w:right w:val="single" w:color="000000" w:sz="8" w:space="0"/>
            </w:tcBorders>
          </w:tcPr>
          <w:p>
            <w:pPr>
              <w:numPr>
                <w:ilvl w:val="0"/>
                <w:numId w:val="0"/>
              </w:numPr>
              <w:spacing w:line="360" w:lineRule="auto"/>
              <w:ind w:leftChars="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迎水卫生院</w:t>
            </w:r>
          </w:p>
        </w:tc>
        <w:tc>
          <w:tcPr>
            <w:tcW w:w="3156" w:type="dxa"/>
            <w:tcBorders>
              <w:top w:val="single" w:color="000000" w:sz="8" w:space="0"/>
              <w:left w:val="single" w:color="000000" w:sz="8" w:space="0"/>
              <w:bottom w:val="single" w:color="000000" w:sz="8" w:space="0"/>
              <w:right w:val="single" w:color="000000" w:sz="8" w:space="0"/>
            </w:tcBorders>
          </w:tcPr>
          <w:p>
            <w:pPr>
              <w:numPr>
                <w:ilvl w:val="0"/>
                <w:numId w:val="0"/>
              </w:numPr>
              <w:spacing w:line="360" w:lineRule="auto"/>
              <w:ind w:leftChars="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lang w:val="en-US" w:eastAsia="zh-CN"/>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493" w:type="dxa"/>
            <w:tcBorders>
              <w:top w:val="single" w:color="000000" w:sz="8" w:space="0"/>
              <w:left w:val="single" w:color="000000" w:sz="8" w:space="0"/>
              <w:bottom w:val="single" w:color="000000" w:sz="8" w:space="0"/>
              <w:right w:val="single" w:color="000000" w:sz="8" w:space="0"/>
            </w:tcBorders>
          </w:tcPr>
          <w:p>
            <w:pPr>
              <w:numPr>
                <w:ilvl w:val="0"/>
                <w:numId w:val="0"/>
              </w:numPr>
              <w:spacing w:line="360" w:lineRule="auto"/>
              <w:ind w:leftChars="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4</w:t>
            </w:r>
          </w:p>
        </w:tc>
        <w:tc>
          <w:tcPr>
            <w:tcW w:w="4269" w:type="dxa"/>
            <w:tcBorders>
              <w:top w:val="single" w:color="000000" w:sz="8" w:space="0"/>
              <w:left w:val="single" w:color="000000" w:sz="8" w:space="0"/>
              <w:bottom w:val="single" w:color="000000" w:sz="8" w:space="0"/>
              <w:right w:val="single" w:color="000000" w:sz="8" w:space="0"/>
            </w:tcBorders>
          </w:tcPr>
          <w:p>
            <w:pPr>
              <w:numPr>
                <w:ilvl w:val="0"/>
                <w:numId w:val="0"/>
              </w:numPr>
              <w:spacing w:line="360" w:lineRule="auto"/>
              <w:ind w:leftChars="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东园卫生院</w:t>
            </w:r>
          </w:p>
        </w:tc>
        <w:tc>
          <w:tcPr>
            <w:tcW w:w="3156" w:type="dxa"/>
            <w:tcBorders>
              <w:top w:val="single" w:color="000000" w:sz="8" w:space="0"/>
              <w:left w:val="single" w:color="000000" w:sz="8" w:space="0"/>
              <w:bottom w:val="single" w:color="000000" w:sz="8" w:space="0"/>
              <w:right w:val="single" w:color="000000" w:sz="8" w:space="0"/>
            </w:tcBorders>
          </w:tcPr>
          <w:p>
            <w:pPr>
              <w:numPr>
                <w:ilvl w:val="0"/>
                <w:numId w:val="0"/>
              </w:numPr>
              <w:spacing w:line="360" w:lineRule="auto"/>
              <w:ind w:leftChars="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lang w:val="en-US" w:eastAsia="zh-CN"/>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493" w:type="dxa"/>
            <w:tcBorders>
              <w:top w:val="single" w:color="000000" w:sz="8" w:space="0"/>
              <w:left w:val="single" w:color="000000" w:sz="8" w:space="0"/>
              <w:bottom w:val="single" w:color="000000" w:sz="8" w:space="0"/>
              <w:right w:val="single" w:color="000000" w:sz="8" w:space="0"/>
            </w:tcBorders>
          </w:tcPr>
          <w:p>
            <w:pPr>
              <w:numPr>
                <w:ilvl w:val="0"/>
                <w:numId w:val="0"/>
              </w:numPr>
              <w:spacing w:line="360" w:lineRule="auto"/>
              <w:ind w:leftChars="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5</w:t>
            </w:r>
          </w:p>
        </w:tc>
        <w:tc>
          <w:tcPr>
            <w:tcW w:w="4269" w:type="dxa"/>
            <w:tcBorders>
              <w:top w:val="single" w:color="000000" w:sz="8" w:space="0"/>
              <w:left w:val="single" w:color="000000" w:sz="8" w:space="0"/>
              <w:bottom w:val="single" w:color="000000" w:sz="8" w:space="0"/>
              <w:right w:val="single" w:color="000000" w:sz="8" w:space="0"/>
            </w:tcBorders>
          </w:tcPr>
          <w:p>
            <w:pPr>
              <w:numPr>
                <w:ilvl w:val="0"/>
                <w:numId w:val="0"/>
              </w:numPr>
              <w:spacing w:line="360" w:lineRule="auto"/>
              <w:ind w:leftChars="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柔远卫生院</w:t>
            </w:r>
          </w:p>
        </w:tc>
        <w:tc>
          <w:tcPr>
            <w:tcW w:w="3156" w:type="dxa"/>
            <w:tcBorders>
              <w:top w:val="single" w:color="000000" w:sz="8" w:space="0"/>
              <w:left w:val="single" w:color="000000" w:sz="8" w:space="0"/>
              <w:bottom w:val="single" w:color="000000" w:sz="8" w:space="0"/>
              <w:right w:val="single" w:color="000000" w:sz="8" w:space="0"/>
            </w:tcBorders>
          </w:tcPr>
          <w:p>
            <w:pPr>
              <w:numPr>
                <w:ilvl w:val="0"/>
                <w:numId w:val="0"/>
              </w:numPr>
              <w:spacing w:line="360" w:lineRule="auto"/>
              <w:ind w:leftChars="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493" w:type="dxa"/>
            <w:tcBorders>
              <w:top w:val="single" w:color="000000" w:sz="8" w:space="0"/>
              <w:left w:val="single" w:color="000000" w:sz="8" w:space="0"/>
              <w:bottom w:val="single" w:color="000000" w:sz="8" w:space="0"/>
              <w:right w:val="single" w:color="000000" w:sz="8" w:space="0"/>
            </w:tcBorders>
          </w:tcPr>
          <w:p>
            <w:pPr>
              <w:numPr>
                <w:ilvl w:val="0"/>
                <w:numId w:val="0"/>
              </w:numPr>
              <w:spacing w:line="360" w:lineRule="auto"/>
              <w:ind w:leftChars="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6</w:t>
            </w:r>
          </w:p>
        </w:tc>
        <w:tc>
          <w:tcPr>
            <w:tcW w:w="4269" w:type="dxa"/>
            <w:tcBorders>
              <w:top w:val="single" w:color="000000" w:sz="8" w:space="0"/>
              <w:left w:val="single" w:color="000000" w:sz="8" w:space="0"/>
              <w:bottom w:val="single" w:color="000000" w:sz="8" w:space="0"/>
              <w:right w:val="single" w:color="000000" w:sz="8" w:space="0"/>
            </w:tcBorders>
          </w:tcPr>
          <w:p>
            <w:pPr>
              <w:numPr>
                <w:ilvl w:val="0"/>
                <w:numId w:val="0"/>
              </w:numPr>
              <w:spacing w:line="360" w:lineRule="auto"/>
              <w:ind w:leftChars="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镇罗卫生院</w:t>
            </w:r>
          </w:p>
        </w:tc>
        <w:tc>
          <w:tcPr>
            <w:tcW w:w="3156" w:type="dxa"/>
            <w:tcBorders>
              <w:top w:val="single" w:color="000000" w:sz="8" w:space="0"/>
              <w:left w:val="single" w:color="000000" w:sz="8" w:space="0"/>
              <w:bottom w:val="single" w:color="000000" w:sz="8" w:space="0"/>
              <w:right w:val="single" w:color="000000" w:sz="8" w:space="0"/>
            </w:tcBorders>
          </w:tcPr>
          <w:p>
            <w:pPr>
              <w:numPr>
                <w:ilvl w:val="0"/>
                <w:numId w:val="0"/>
              </w:numPr>
              <w:spacing w:line="360" w:lineRule="auto"/>
              <w:ind w:leftChars="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493" w:type="dxa"/>
            <w:tcBorders>
              <w:top w:val="single" w:color="000000" w:sz="8" w:space="0"/>
              <w:left w:val="single" w:color="000000" w:sz="8" w:space="0"/>
              <w:bottom w:val="single" w:color="000000" w:sz="8" w:space="0"/>
              <w:right w:val="single" w:color="000000" w:sz="8" w:space="0"/>
            </w:tcBorders>
          </w:tcPr>
          <w:p>
            <w:pPr>
              <w:numPr>
                <w:ilvl w:val="0"/>
                <w:numId w:val="0"/>
              </w:numPr>
              <w:spacing w:line="360" w:lineRule="auto"/>
              <w:ind w:leftChars="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7</w:t>
            </w:r>
          </w:p>
        </w:tc>
        <w:tc>
          <w:tcPr>
            <w:tcW w:w="4269" w:type="dxa"/>
            <w:tcBorders>
              <w:top w:val="single" w:color="000000" w:sz="8" w:space="0"/>
              <w:left w:val="single" w:color="000000" w:sz="8" w:space="0"/>
              <w:bottom w:val="single" w:color="000000" w:sz="8" w:space="0"/>
              <w:right w:val="single" w:color="000000" w:sz="8" w:space="0"/>
            </w:tcBorders>
          </w:tcPr>
          <w:p>
            <w:pPr>
              <w:numPr>
                <w:ilvl w:val="0"/>
                <w:numId w:val="0"/>
              </w:numPr>
              <w:spacing w:line="360" w:lineRule="auto"/>
              <w:ind w:leftChars="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常乐卫生院</w:t>
            </w:r>
          </w:p>
        </w:tc>
        <w:tc>
          <w:tcPr>
            <w:tcW w:w="3156" w:type="dxa"/>
            <w:tcBorders>
              <w:top w:val="single" w:color="000000" w:sz="8" w:space="0"/>
              <w:left w:val="single" w:color="000000" w:sz="8" w:space="0"/>
              <w:bottom w:val="single" w:color="000000" w:sz="8" w:space="0"/>
              <w:right w:val="single" w:color="000000" w:sz="8" w:space="0"/>
            </w:tcBorders>
          </w:tcPr>
          <w:p>
            <w:pPr>
              <w:numPr>
                <w:ilvl w:val="0"/>
                <w:numId w:val="0"/>
              </w:numPr>
              <w:spacing w:line="360" w:lineRule="auto"/>
              <w:ind w:leftChars="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lang w:val="en-US" w:eastAsia="zh-CN"/>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493" w:type="dxa"/>
            <w:tcBorders>
              <w:top w:val="single" w:color="000000" w:sz="8" w:space="0"/>
              <w:left w:val="single" w:color="000000" w:sz="8" w:space="0"/>
              <w:bottom w:val="single" w:color="000000" w:sz="8" w:space="0"/>
              <w:right w:val="single" w:color="000000" w:sz="8" w:space="0"/>
            </w:tcBorders>
          </w:tcPr>
          <w:p>
            <w:pPr>
              <w:numPr>
                <w:ilvl w:val="0"/>
                <w:numId w:val="0"/>
              </w:numPr>
              <w:spacing w:line="360" w:lineRule="auto"/>
              <w:ind w:leftChars="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8</w:t>
            </w:r>
          </w:p>
        </w:tc>
        <w:tc>
          <w:tcPr>
            <w:tcW w:w="4269" w:type="dxa"/>
            <w:tcBorders>
              <w:top w:val="single" w:color="000000" w:sz="8" w:space="0"/>
              <w:left w:val="single" w:color="000000" w:sz="8" w:space="0"/>
              <w:bottom w:val="single" w:color="000000" w:sz="8" w:space="0"/>
              <w:right w:val="single" w:color="000000" w:sz="8" w:space="0"/>
            </w:tcBorders>
          </w:tcPr>
          <w:p>
            <w:pPr>
              <w:numPr>
                <w:ilvl w:val="0"/>
                <w:numId w:val="0"/>
              </w:numPr>
              <w:spacing w:line="360" w:lineRule="auto"/>
              <w:ind w:leftChars="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永康卫生院</w:t>
            </w:r>
          </w:p>
        </w:tc>
        <w:tc>
          <w:tcPr>
            <w:tcW w:w="3156" w:type="dxa"/>
            <w:tcBorders>
              <w:top w:val="single" w:color="000000" w:sz="8" w:space="0"/>
              <w:left w:val="single" w:color="000000" w:sz="8" w:space="0"/>
              <w:bottom w:val="single" w:color="000000" w:sz="8" w:space="0"/>
              <w:right w:val="single" w:color="000000" w:sz="8" w:space="0"/>
            </w:tcBorders>
          </w:tcPr>
          <w:p>
            <w:pPr>
              <w:numPr>
                <w:ilvl w:val="0"/>
                <w:numId w:val="0"/>
              </w:numPr>
              <w:spacing w:line="360" w:lineRule="auto"/>
              <w:ind w:left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lang w:val="en-US"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493" w:type="dxa"/>
            <w:tcBorders>
              <w:top w:val="single" w:color="000000" w:sz="8" w:space="0"/>
              <w:left w:val="single" w:color="000000" w:sz="8" w:space="0"/>
              <w:bottom w:val="single" w:color="000000" w:sz="8" w:space="0"/>
              <w:right w:val="single" w:color="000000" w:sz="8" w:space="0"/>
            </w:tcBorders>
          </w:tcPr>
          <w:p>
            <w:pPr>
              <w:numPr>
                <w:ilvl w:val="0"/>
                <w:numId w:val="0"/>
              </w:numPr>
              <w:spacing w:line="360" w:lineRule="auto"/>
              <w:ind w:leftChars="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9</w:t>
            </w:r>
          </w:p>
        </w:tc>
        <w:tc>
          <w:tcPr>
            <w:tcW w:w="4269" w:type="dxa"/>
            <w:tcBorders>
              <w:top w:val="single" w:color="000000" w:sz="8" w:space="0"/>
              <w:left w:val="single" w:color="000000" w:sz="8" w:space="0"/>
              <w:bottom w:val="single" w:color="000000" w:sz="8" w:space="0"/>
              <w:right w:val="single" w:color="000000" w:sz="8" w:space="0"/>
            </w:tcBorders>
          </w:tcPr>
          <w:p>
            <w:pPr>
              <w:numPr>
                <w:ilvl w:val="0"/>
                <w:numId w:val="0"/>
              </w:numPr>
              <w:spacing w:line="360" w:lineRule="auto"/>
              <w:ind w:leftChars="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宣和卫生院</w:t>
            </w:r>
          </w:p>
        </w:tc>
        <w:tc>
          <w:tcPr>
            <w:tcW w:w="3156" w:type="dxa"/>
            <w:tcBorders>
              <w:top w:val="single" w:color="000000" w:sz="8" w:space="0"/>
              <w:left w:val="single" w:color="000000" w:sz="8" w:space="0"/>
              <w:bottom w:val="single" w:color="000000" w:sz="8" w:space="0"/>
              <w:right w:val="single" w:color="000000" w:sz="8" w:space="0"/>
            </w:tcBorders>
          </w:tcPr>
          <w:p>
            <w:pPr>
              <w:numPr>
                <w:ilvl w:val="0"/>
                <w:numId w:val="0"/>
              </w:numPr>
              <w:spacing w:line="360" w:lineRule="auto"/>
              <w:ind w:left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lang w:val="en-US"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493" w:type="dxa"/>
            <w:tcBorders>
              <w:top w:val="single" w:color="000000" w:sz="8" w:space="0"/>
              <w:left w:val="single" w:color="000000" w:sz="8" w:space="0"/>
              <w:bottom w:val="single" w:color="000000" w:sz="8" w:space="0"/>
              <w:right w:val="single" w:color="000000" w:sz="8" w:space="0"/>
            </w:tcBorders>
          </w:tcPr>
          <w:p>
            <w:pPr>
              <w:numPr>
                <w:ilvl w:val="0"/>
                <w:numId w:val="0"/>
              </w:numPr>
              <w:spacing w:line="360" w:lineRule="auto"/>
              <w:ind w:leftChars="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10</w:t>
            </w:r>
          </w:p>
        </w:tc>
        <w:tc>
          <w:tcPr>
            <w:tcW w:w="4269" w:type="dxa"/>
            <w:tcBorders>
              <w:top w:val="single" w:color="000000" w:sz="8" w:space="0"/>
              <w:left w:val="single" w:color="000000" w:sz="8" w:space="0"/>
              <w:bottom w:val="single" w:color="000000" w:sz="8" w:space="0"/>
              <w:right w:val="single" w:color="000000" w:sz="8" w:space="0"/>
            </w:tcBorders>
          </w:tcPr>
          <w:p>
            <w:pPr>
              <w:numPr>
                <w:ilvl w:val="0"/>
                <w:numId w:val="0"/>
              </w:numPr>
              <w:spacing w:line="360" w:lineRule="auto"/>
              <w:ind w:leftChars="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香山卫生院</w:t>
            </w:r>
          </w:p>
        </w:tc>
        <w:tc>
          <w:tcPr>
            <w:tcW w:w="3156" w:type="dxa"/>
            <w:tcBorders>
              <w:top w:val="single" w:color="000000" w:sz="8" w:space="0"/>
              <w:left w:val="single" w:color="000000" w:sz="8" w:space="0"/>
              <w:bottom w:val="single" w:color="000000" w:sz="8" w:space="0"/>
              <w:right w:val="single" w:color="000000" w:sz="8" w:space="0"/>
            </w:tcBorders>
          </w:tcPr>
          <w:p>
            <w:pPr>
              <w:numPr>
                <w:ilvl w:val="0"/>
                <w:numId w:val="0"/>
              </w:numPr>
              <w:spacing w:line="360" w:lineRule="auto"/>
              <w:ind w:leftChars="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493" w:type="dxa"/>
            <w:tcBorders>
              <w:top w:val="single" w:color="000000" w:sz="8" w:space="0"/>
              <w:left w:val="single" w:color="000000" w:sz="8" w:space="0"/>
              <w:bottom w:val="single" w:color="000000" w:sz="8" w:space="0"/>
              <w:right w:val="single" w:color="000000" w:sz="8" w:space="0"/>
            </w:tcBorders>
          </w:tcPr>
          <w:p>
            <w:pPr>
              <w:numPr>
                <w:ilvl w:val="0"/>
                <w:numId w:val="0"/>
              </w:numPr>
              <w:spacing w:line="360" w:lineRule="auto"/>
              <w:ind w:leftChars="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11</w:t>
            </w:r>
          </w:p>
        </w:tc>
        <w:tc>
          <w:tcPr>
            <w:tcW w:w="4269" w:type="dxa"/>
            <w:tcBorders>
              <w:top w:val="single" w:color="000000" w:sz="8" w:space="0"/>
              <w:left w:val="single" w:color="000000" w:sz="8" w:space="0"/>
              <w:bottom w:val="single" w:color="000000" w:sz="8" w:space="0"/>
              <w:right w:val="single" w:color="000000" w:sz="8" w:space="0"/>
            </w:tcBorders>
          </w:tcPr>
          <w:p>
            <w:pPr>
              <w:numPr>
                <w:ilvl w:val="0"/>
                <w:numId w:val="0"/>
              </w:numPr>
              <w:spacing w:line="360" w:lineRule="auto"/>
              <w:ind w:leftChars="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兴仁卫生院</w:t>
            </w:r>
          </w:p>
        </w:tc>
        <w:tc>
          <w:tcPr>
            <w:tcW w:w="3156" w:type="dxa"/>
            <w:tcBorders>
              <w:top w:val="single" w:color="000000" w:sz="8" w:space="0"/>
              <w:left w:val="single" w:color="000000" w:sz="8" w:space="0"/>
              <w:bottom w:val="single" w:color="000000" w:sz="8" w:space="0"/>
              <w:right w:val="single" w:color="000000" w:sz="8" w:space="0"/>
            </w:tcBorders>
          </w:tcPr>
          <w:p>
            <w:pPr>
              <w:numPr>
                <w:ilvl w:val="0"/>
                <w:numId w:val="0"/>
              </w:numPr>
              <w:spacing w:line="360" w:lineRule="auto"/>
              <w:ind w:left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lang w:val="en-US" w:eastAsia="zh-CN"/>
              </w:rPr>
              <w:t>10</w:t>
            </w:r>
            <w:bookmarkStart w:id="5" w:name="_GoBack"/>
            <w:bookmarkEnd w:id="5"/>
            <w:r>
              <w:rPr>
                <w:rFonts w:hint="eastAsia" w:ascii="仿宋_GB2312" w:hAnsi="仿宋_GB2312" w:eastAsia="仿宋_GB2312" w:cs="仿宋_GB2312"/>
                <w:color w:val="000000"/>
                <w:kern w:val="0"/>
                <w:sz w:val="32"/>
                <w:szCs w:val="32"/>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5762" w:type="dxa"/>
            <w:gridSpan w:val="2"/>
            <w:tcBorders>
              <w:top w:val="single" w:color="000000" w:sz="8" w:space="0"/>
              <w:left w:val="single" w:color="000000" w:sz="8" w:space="0"/>
              <w:bottom w:val="single" w:color="000000" w:sz="8" w:space="0"/>
              <w:right w:val="single" w:color="000000" w:sz="8" w:space="0"/>
            </w:tcBorders>
          </w:tcPr>
          <w:p>
            <w:pPr>
              <w:numPr>
                <w:ilvl w:val="0"/>
                <w:numId w:val="0"/>
              </w:numPr>
              <w:spacing w:line="360" w:lineRule="auto"/>
              <w:ind w:leftChars="0"/>
              <w:jc w:val="center"/>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rPr>
              <w:t>合  计</w:t>
            </w:r>
          </w:p>
        </w:tc>
        <w:tc>
          <w:tcPr>
            <w:tcW w:w="3156" w:type="dxa"/>
            <w:tcBorders>
              <w:top w:val="single" w:color="000000" w:sz="8" w:space="0"/>
              <w:left w:val="single" w:color="000000" w:sz="8" w:space="0"/>
              <w:bottom w:val="single" w:color="000000" w:sz="8" w:space="0"/>
              <w:right w:val="single" w:color="000000" w:sz="8" w:space="0"/>
            </w:tcBorders>
          </w:tcPr>
          <w:p>
            <w:pPr>
              <w:numPr>
                <w:ilvl w:val="0"/>
                <w:numId w:val="0"/>
              </w:numPr>
              <w:spacing w:line="360" w:lineRule="auto"/>
              <w:ind w:left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8470</w:t>
            </w:r>
          </w:p>
        </w:tc>
      </w:tr>
    </w:tbl>
    <w:p>
      <w:pPr>
        <w:pStyle w:val="2"/>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附件3：</w:t>
      </w:r>
    </w:p>
    <w:p>
      <w:pPr>
        <w:pStyle w:val="2"/>
        <w:jc w:val="center"/>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b w:val="0"/>
          <w:bCs w:val="0"/>
          <w:color w:val="000000"/>
          <w:sz w:val="36"/>
          <w:szCs w:val="36"/>
          <w:lang w:val="zh-CN" w:eastAsia="zh-CN"/>
        </w:rPr>
        <w:t>农村适龄妇女HPV检测项目流程图</w:t>
      </w:r>
    </w:p>
    <w:p>
      <w:pPr>
        <w:jc w:val="both"/>
        <w:rPr>
          <w:rFonts w:hint="default" w:ascii="仿宋" w:hAnsi="仿宋" w:eastAsia="仿宋" w:cs="仿宋"/>
          <w:lang w:val="en-US"/>
        </w:rPr>
      </w:pPr>
      <w:r>
        <w:rPr>
          <w:rFonts w:hint="eastAsia" w:eastAsiaTheme="minorEastAsia"/>
          <w:lang w:eastAsia="zh-CN"/>
        </w:rPr>
        <w:drawing>
          <wp:inline distT="0" distB="0" distL="114300" distR="114300">
            <wp:extent cx="5293995" cy="6665595"/>
            <wp:effectExtent l="0" t="0" r="0" b="0"/>
            <wp:docPr id="2" name="ECB019B1-382A-4266-B25C-5B523AA43C14-1"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B019B1-382A-4266-B25C-5B523AA43C14-1" descr="wps"/>
                    <pic:cNvPicPr>
                      <a:picLocks noChangeAspect="1"/>
                    </pic:cNvPicPr>
                  </pic:nvPicPr>
                  <pic:blipFill>
                    <a:blip r:embed="rId17"/>
                    <a:stretch>
                      <a:fillRect/>
                    </a:stretch>
                  </pic:blipFill>
                  <pic:spPr>
                    <a:xfrm>
                      <a:off x="0" y="0"/>
                      <a:ext cx="5293995" cy="6665595"/>
                    </a:xfrm>
                    <a:prstGeom prst="rect">
                      <a:avLst/>
                    </a:prstGeom>
                  </pic:spPr>
                </pic:pic>
              </a:graphicData>
            </a:graphic>
          </wp:inline>
        </w:drawing>
      </w:r>
      <w:r>
        <w:rPr>
          <w:rFonts w:hint="eastAsia" w:eastAsiaTheme="minorEastAsia"/>
          <w:lang w:val="en-US" w:eastAsia="zh-CN"/>
        </w:rPr>
        <w:t xml:space="preserve"> </w:t>
      </w:r>
    </w:p>
    <w:p>
      <w:pPr>
        <w:spacing w:line="560" w:lineRule="exact"/>
        <w:rPr>
          <w:rFonts w:hint="eastAsia" w:ascii="仿宋" w:hAnsi="仿宋" w:eastAsia="仿宋" w:cs="仿宋"/>
          <w:color w:val="auto"/>
          <w:spacing w:val="-8"/>
          <w:sz w:val="32"/>
          <w:szCs w:val="32"/>
        </w:rPr>
        <w:sectPr>
          <w:footerReference r:id="rId3" w:type="default"/>
          <w:pgSz w:w="11906" w:h="16838"/>
          <w:pgMar w:top="2098" w:right="1474" w:bottom="1984" w:left="1587" w:header="851" w:footer="1417" w:gutter="0"/>
          <w:pgBorders>
            <w:top w:val="none" w:sz="0" w:space="0"/>
            <w:left w:val="none" w:sz="0" w:space="0"/>
            <w:bottom w:val="none" w:sz="0" w:space="0"/>
            <w:right w:val="none" w:sz="0" w:space="0"/>
          </w:pgBorders>
          <w:pgNumType w:fmt="numberInDash"/>
          <w:cols w:space="0" w:num="1"/>
          <w:rtlGutter w:val="0"/>
          <w:docGrid w:linePitch="312" w:charSpace="0"/>
        </w:sectPr>
      </w:pPr>
      <w:r>
        <w:rPr>
          <w:rFonts w:hint="eastAsia" w:ascii="仿宋" w:hAnsi="仿宋" w:eastAsia="仿宋" w:cs="仿宋"/>
          <w:color w:val="auto"/>
          <w:sz w:val="32"/>
          <w:szCs w:val="32"/>
        </w:rPr>
        <w:br w:type="page"/>
      </w:r>
    </w:p>
    <w:p>
      <w:pPr>
        <w:widowControl/>
        <w:shd w:val="clear" w:color="auto" w:fill="FFFFFF"/>
        <w:jc w:val="left"/>
        <w:outlineLvl w:val="0"/>
        <w:rPr>
          <w:rFonts w:hint="eastAsia" w:ascii="黑体" w:hAnsi="黑体" w:eastAsia="黑体" w:cs="黑体"/>
          <w:color w:val="auto"/>
          <w:sz w:val="32"/>
          <w:szCs w:val="32"/>
          <w:shd w:val="clear" w:color="auto" w:fill="auto"/>
          <w:lang w:val="en-US" w:eastAsia="zh-CN"/>
        </w:rPr>
      </w:pPr>
      <w:r>
        <w:rPr>
          <w:rFonts w:hint="eastAsia" w:ascii="黑体" w:hAnsi="黑体" w:eastAsia="黑体" w:cs="黑体"/>
          <w:color w:val="auto"/>
          <w:sz w:val="32"/>
          <w:szCs w:val="32"/>
          <w:shd w:val="clear" w:color="auto" w:fill="auto"/>
        </w:rPr>
        <w:t>附</w:t>
      </w:r>
      <w:r>
        <w:rPr>
          <w:rFonts w:hint="eastAsia" w:ascii="黑体" w:hAnsi="黑体" w:eastAsia="黑体" w:cs="黑体"/>
          <w:color w:val="auto"/>
          <w:sz w:val="32"/>
          <w:szCs w:val="32"/>
          <w:shd w:val="clear" w:color="auto" w:fill="auto"/>
          <w:lang w:val="en-US" w:eastAsia="zh-CN"/>
        </w:rPr>
        <w:t>件4：</w:t>
      </w:r>
    </w:p>
    <w:p>
      <w:pPr>
        <w:jc w:val="center"/>
        <w:rPr>
          <w:rFonts w:hint="eastAsia" w:ascii="方正小标宋_GBK" w:hAnsi="方正小标宋_GBK" w:eastAsia="方正小标宋_GBK" w:cs="方正小标宋_GBK"/>
          <w:color w:val="auto"/>
          <w:sz w:val="36"/>
          <w:szCs w:val="36"/>
        </w:rPr>
      </w:pPr>
    </w:p>
    <w:p>
      <w:pPr>
        <w:jc w:val="center"/>
        <w:rPr>
          <w:rFonts w:hint="eastAsia" w:ascii="方正小标宋_GBK" w:hAnsi="方正小标宋_GBK" w:eastAsia="方正小标宋_GBK" w:cs="方正小标宋_GBK"/>
          <w:color w:val="auto"/>
          <w:sz w:val="36"/>
          <w:szCs w:val="36"/>
        </w:rPr>
      </w:pPr>
      <w:r>
        <w:rPr>
          <w:rFonts w:hint="eastAsia" w:ascii="方正小标宋_GBK" w:hAnsi="方正小标宋_GBK" w:eastAsia="方正小标宋_GBK" w:cs="方正小标宋_GBK"/>
          <w:color w:val="auto"/>
          <w:sz w:val="36"/>
          <w:szCs w:val="36"/>
        </w:rPr>
        <w:t>农村适龄妇女“两癌”免费检查重点民生实事项目进度表（   月份）</w:t>
      </w:r>
    </w:p>
    <w:p>
      <w:pPr>
        <w:ind w:firstLine="1280" w:firstLineChars="400"/>
        <w:rPr>
          <w:rFonts w:hint="eastAsia" w:ascii="仿宋" w:hAnsi="仿宋" w:eastAsia="仿宋" w:cs="仿宋"/>
          <w:color w:val="auto"/>
          <w:sz w:val="32"/>
          <w:szCs w:val="32"/>
        </w:rPr>
      </w:pPr>
    </w:p>
    <w:p>
      <w:pPr>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 xml:space="preserve">填报单位（盖章）：  </w:t>
      </w:r>
    </w:p>
    <w:tbl>
      <w:tblPr>
        <w:tblStyle w:val="5"/>
        <w:tblW w:w="13473" w:type="dxa"/>
        <w:jc w:val="center"/>
        <w:tblLayout w:type="fixed"/>
        <w:tblCellMar>
          <w:top w:w="15" w:type="dxa"/>
          <w:left w:w="15" w:type="dxa"/>
          <w:bottom w:w="15" w:type="dxa"/>
          <w:right w:w="15" w:type="dxa"/>
        </w:tblCellMar>
      </w:tblPr>
      <w:tblGrid>
        <w:gridCol w:w="458"/>
        <w:gridCol w:w="589"/>
        <w:gridCol w:w="391"/>
        <w:gridCol w:w="391"/>
        <w:gridCol w:w="685"/>
        <w:gridCol w:w="685"/>
        <w:gridCol w:w="647"/>
        <w:gridCol w:w="893"/>
        <w:gridCol w:w="919"/>
        <w:gridCol w:w="1260"/>
        <w:gridCol w:w="709"/>
        <w:gridCol w:w="456"/>
        <w:gridCol w:w="326"/>
        <w:gridCol w:w="526"/>
        <w:gridCol w:w="391"/>
        <w:gridCol w:w="520"/>
        <w:gridCol w:w="391"/>
        <w:gridCol w:w="391"/>
        <w:gridCol w:w="1077"/>
        <w:gridCol w:w="755"/>
        <w:gridCol w:w="1013"/>
      </w:tblGrid>
      <w:tr>
        <w:tblPrEx>
          <w:tblCellMar>
            <w:top w:w="15" w:type="dxa"/>
            <w:left w:w="15" w:type="dxa"/>
            <w:bottom w:w="15" w:type="dxa"/>
            <w:right w:w="15" w:type="dxa"/>
          </w:tblCellMar>
        </w:tblPrEx>
        <w:trPr>
          <w:trHeight w:val="1011" w:hRule="atLeast"/>
          <w:jc w:val="center"/>
        </w:trPr>
        <w:tc>
          <w:tcPr>
            <w:tcW w:w="1047" w:type="dxa"/>
            <w:gridSpan w:val="2"/>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项目县（区）</w:t>
            </w:r>
          </w:p>
        </w:tc>
        <w:tc>
          <w:tcPr>
            <w:tcW w:w="3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检查人数</w:t>
            </w:r>
          </w:p>
        </w:tc>
        <w:tc>
          <w:tcPr>
            <w:tcW w:w="3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结案人数</w:t>
            </w:r>
          </w:p>
        </w:tc>
        <w:tc>
          <w:tcPr>
            <w:tcW w:w="6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HPV检测阴性人数</w:t>
            </w:r>
          </w:p>
        </w:tc>
        <w:tc>
          <w:tcPr>
            <w:tcW w:w="6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HPV检测阳性人数</w:t>
            </w:r>
          </w:p>
        </w:tc>
        <w:tc>
          <w:tcPr>
            <w:tcW w:w="6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生殖道感染总人数</w:t>
            </w:r>
          </w:p>
        </w:tc>
        <w:tc>
          <w:tcPr>
            <w:tcW w:w="8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生殖系统良性疾病(人数)</w:t>
            </w:r>
          </w:p>
        </w:tc>
        <w:tc>
          <w:tcPr>
            <w:tcW w:w="419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组织病理检查(人数)</w:t>
            </w:r>
          </w:p>
        </w:tc>
        <w:tc>
          <w:tcPr>
            <w:tcW w:w="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宫颈病变治疗救助情况</w:t>
            </w:r>
          </w:p>
        </w:tc>
        <w:tc>
          <w:tcPr>
            <w:tcW w:w="7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群众满意度情况</w:t>
            </w:r>
          </w:p>
        </w:tc>
        <w:tc>
          <w:tcPr>
            <w:tcW w:w="18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资金执行情况</w:t>
            </w:r>
          </w:p>
        </w:tc>
        <w:tc>
          <w:tcPr>
            <w:tcW w:w="101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项目推进措施（亮点工作）</w:t>
            </w:r>
          </w:p>
        </w:tc>
      </w:tr>
      <w:tr>
        <w:tblPrEx>
          <w:tblCellMar>
            <w:top w:w="15" w:type="dxa"/>
            <w:left w:w="15" w:type="dxa"/>
            <w:bottom w:w="15" w:type="dxa"/>
            <w:right w:w="15" w:type="dxa"/>
          </w:tblCellMar>
        </w:tblPrEx>
        <w:trPr>
          <w:trHeight w:val="880" w:hRule="atLeast"/>
          <w:jc w:val="center"/>
        </w:trPr>
        <w:tc>
          <w:tcPr>
            <w:tcW w:w="1047"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color w:val="000000"/>
                <w:sz w:val="18"/>
                <w:szCs w:val="18"/>
              </w:rPr>
            </w:pPr>
          </w:p>
        </w:tc>
        <w:tc>
          <w:tcPr>
            <w:tcW w:w="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color w:val="000000"/>
                <w:sz w:val="18"/>
                <w:szCs w:val="18"/>
              </w:rPr>
            </w:pPr>
          </w:p>
        </w:tc>
        <w:tc>
          <w:tcPr>
            <w:tcW w:w="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color w:val="000000"/>
                <w:sz w:val="18"/>
                <w:szCs w:val="18"/>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color w:val="000000"/>
                <w:sz w:val="18"/>
                <w:szCs w:val="18"/>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color w:val="000000"/>
                <w:sz w:val="18"/>
                <w:szCs w:val="18"/>
              </w:rPr>
            </w:pPr>
          </w:p>
        </w:tc>
        <w:tc>
          <w:tcPr>
            <w:tcW w:w="6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color w:val="000000"/>
                <w:sz w:val="18"/>
                <w:szCs w:val="18"/>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color w:val="000000"/>
                <w:sz w:val="18"/>
                <w:szCs w:val="18"/>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低级别病变（原CIN1)</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高级别病变(（原CIN2和CIN3）</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原位腺癌（AIS</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微小浸润癌</w:t>
            </w: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浸润癌</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其他恶性肿瘤</w:t>
            </w:r>
          </w:p>
        </w:tc>
        <w:tc>
          <w:tcPr>
            <w:tcW w:w="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治疗人数</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妇联救助人数</w:t>
            </w:r>
          </w:p>
        </w:tc>
        <w:tc>
          <w:tcPr>
            <w:tcW w:w="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调查人数</w:t>
            </w:r>
          </w:p>
        </w:tc>
        <w:tc>
          <w:tcPr>
            <w:tcW w:w="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满意人数</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自治区财政拨付资金（万元）</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资金使用（万元）</w:t>
            </w:r>
          </w:p>
        </w:tc>
        <w:tc>
          <w:tcPr>
            <w:tcW w:w="101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r>
      <w:tr>
        <w:tblPrEx>
          <w:tblCellMar>
            <w:top w:w="15" w:type="dxa"/>
            <w:left w:w="15" w:type="dxa"/>
            <w:bottom w:w="15" w:type="dxa"/>
            <w:right w:w="15" w:type="dxa"/>
          </w:tblCellMar>
        </w:tblPrEx>
        <w:trPr>
          <w:trHeight w:val="722" w:hRule="atLeast"/>
          <w:jc w:val="center"/>
        </w:trPr>
        <w:tc>
          <w:tcPr>
            <w:tcW w:w="458" w:type="dxa"/>
            <w:vMerge w:val="restart"/>
            <w:tcBorders>
              <w:top w:val="single" w:color="000000" w:sz="4" w:space="0"/>
              <w:left w:val="single" w:color="000000" w:sz="4" w:space="0"/>
              <w:right w:val="single" w:color="000000" w:sz="4" w:space="0"/>
            </w:tcBorders>
            <w:vAlign w:val="center"/>
          </w:tcPr>
          <w:p>
            <w:pPr>
              <w:rPr>
                <w:rFonts w:hint="eastAsia" w:ascii="宋体" w:hAnsi="宋体" w:cs="宋体"/>
                <w:color w:val="000000"/>
                <w:sz w:val="22"/>
                <w:szCs w:val="22"/>
              </w:rPr>
            </w:pP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农村</w:t>
            </w:r>
          </w:p>
        </w:tc>
        <w:tc>
          <w:tcPr>
            <w:tcW w:w="39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39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68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68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64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8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9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45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32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52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39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52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3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cs="宋体"/>
                <w:color w:val="000000"/>
                <w:sz w:val="22"/>
                <w:szCs w:val="22"/>
              </w:rPr>
            </w:pPr>
          </w:p>
        </w:tc>
        <w:tc>
          <w:tcPr>
            <w:tcW w:w="3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cs="宋体"/>
                <w:color w:val="000000"/>
                <w:sz w:val="22"/>
                <w:szCs w:val="22"/>
              </w:rPr>
            </w:pPr>
          </w:p>
        </w:tc>
        <w:tc>
          <w:tcPr>
            <w:tcW w:w="107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75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101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r>
      <w:tr>
        <w:tblPrEx>
          <w:tblCellMar>
            <w:top w:w="15" w:type="dxa"/>
            <w:left w:w="15" w:type="dxa"/>
            <w:bottom w:w="15" w:type="dxa"/>
            <w:right w:w="15" w:type="dxa"/>
          </w:tblCellMar>
        </w:tblPrEx>
        <w:trPr>
          <w:trHeight w:val="722" w:hRule="atLeast"/>
          <w:jc w:val="center"/>
        </w:trPr>
        <w:tc>
          <w:tcPr>
            <w:tcW w:w="458" w:type="dxa"/>
            <w:vMerge w:val="continue"/>
            <w:tcBorders>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城镇</w:t>
            </w:r>
          </w:p>
        </w:tc>
        <w:tc>
          <w:tcPr>
            <w:tcW w:w="39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39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68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68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64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8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9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45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32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52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39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52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39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39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107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75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101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r>
      <w:tr>
        <w:tblPrEx>
          <w:tblCellMar>
            <w:top w:w="15" w:type="dxa"/>
            <w:left w:w="15" w:type="dxa"/>
            <w:bottom w:w="15" w:type="dxa"/>
            <w:right w:w="15" w:type="dxa"/>
          </w:tblCellMar>
        </w:tblPrEx>
        <w:trPr>
          <w:trHeight w:val="722" w:hRule="atLeast"/>
          <w:jc w:val="center"/>
        </w:trPr>
        <w:tc>
          <w:tcPr>
            <w:tcW w:w="458"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农村</w:t>
            </w:r>
          </w:p>
        </w:tc>
        <w:tc>
          <w:tcPr>
            <w:tcW w:w="39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39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68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68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64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8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9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45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32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52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39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52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39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39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107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75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101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r>
      <w:tr>
        <w:tblPrEx>
          <w:tblCellMar>
            <w:top w:w="15" w:type="dxa"/>
            <w:left w:w="15" w:type="dxa"/>
            <w:bottom w:w="15" w:type="dxa"/>
            <w:right w:w="15" w:type="dxa"/>
          </w:tblCellMar>
        </w:tblPrEx>
        <w:trPr>
          <w:trHeight w:val="734" w:hRule="atLeast"/>
          <w:jc w:val="center"/>
        </w:trPr>
        <w:tc>
          <w:tcPr>
            <w:tcW w:w="458"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城镇</w:t>
            </w:r>
          </w:p>
        </w:tc>
        <w:tc>
          <w:tcPr>
            <w:tcW w:w="39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39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68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68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64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8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9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45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32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52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39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52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39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39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107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75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c>
          <w:tcPr>
            <w:tcW w:w="101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r>
    </w:tbl>
    <w:p>
      <w:pPr>
        <w:ind w:left="239" w:leftChars="114" w:firstLine="496" w:firstLineChars="207"/>
        <w:jc w:val="left"/>
        <w:rPr>
          <w:rFonts w:ascii="仿宋_GB2312" w:hAnsi="Times New Roman"/>
          <w:color w:val="000000"/>
          <w:sz w:val="24"/>
        </w:rPr>
      </w:pPr>
      <w:r>
        <w:rPr>
          <w:rFonts w:hint="eastAsia" w:ascii="仿宋_GB2312" w:hAnsi="Times New Roman"/>
          <w:color w:val="000000"/>
          <w:sz w:val="24"/>
        </w:rPr>
        <w:t xml:space="preserve">填报人：                         电话：                           填报日期：  </w:t>
      </w:r>
    </w:p>
    <w:p>
      <w:pPr>
        <w:ind w:left="718" w:leftChars="342" w:firstLine="0" w:firstLineChars="0"/>
        <w:jc w:val="left"/>
        <w:rPr>
          <w:rFonts w:hint="eastAsia" w:ascii="仿宋_GB2312" w:hAnsi="Times New Roman"/>
          <w:color w:val="000000"/>
          <w:sz w:val="24"/>
        </w:rPr>
      </w:pPr>
      <w:r>
        <w:rPr>
          <w:rFonts w:hint="eastAsia" w:ascii="仿宋_GB2312" w:hAnsi="Times New Roman"/>
          <w:b/>
          <w:color w:val="000000"/>
          <w:sz w:val="24"/>
        </w:rPr>
        <w:t>备注：</w:t>
      </w:r>
      <w:r>
        <w:rPr>
          <w:rFonts w:hint="eastAsia" w:ascii="仿宋_GB2312" w:hAnsi="Times New Roman"/>
          <w:color w:val="000000"/>
          <w:sz w:val="24"/>
        </w:rPr>
        <w:t>1.本表以县（区）报送。2.统计区间为每月1日至31日。3. 请于每月5日前将截至上月底的落实情况由县（区）妇联、卫生健康部门将上一月数据加盖单位公章分别报送自治区妇联、自治区卫生健康委。</w:t>
      </w:r>
    </w:p>
    <w:p>
      <w:pPr>
        <w:spacing w:line="560" w:lineRule="exact"/>
        <w:rPr>
          <w:rFonts w:hint="eastAsia" w:ascii="仿宋" w:hAnsi="仿宋" w:eastAsia="仿宋" w:cs="仿宋"/>
          <w:color w:val="auto"/>
          <w:sz w:val="32"/>
          <w:szCs w:val="32"/>
        </w:rPr>
      </w:pPr>
    </w:p>
    <w:p>
      <w:pPr>
        <w:spacing w:line="560" w:lineRule="exact"/>
        <w:rPr>
          <w:rFonts w:hint="eastAsia" w:ascii="仿宋" w:hAnsi="仿宋" w:eastAsia="仿宋" w:cs="仿宋"/>
          <w:color w:val="auto"/>
          <w:sz w:val="32"/>
          <w:szCs w:val="32"/>
        </w:rPr>
      </w:pPr>
    </w:p>
    <w:p>
      <w:pPr>
        <w:spacing w:line="560" w:lineRule="exac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w:t>
      </w:r>
      <w:r>
        <w:rPr>
          <w:rFonts w:hint="eastAsia" w:ascii="黑体" w:hAnsi="黑体" w:eastAsia="黑体" w:cs="黑体"/>
          <w:color w:val="auto"/>
          <w:sz w:val="32"/>
          <w:szCs w:val="32"/>
          <w:lang w:val="en-US" w:eastAsia="zh-CN"/>
        </w:rPr>
        <w:t>件5：</w:t>
      </w:r>
    </w:p>
    <w:p>
      <w:pPr>
        <w:widowControl/>
        <w:shd w:val="clear" w:color="auto" w:fill="FFFFFF"/>
        <w:jc w:val="center"/>
        <w:outlineLvl w:val="0"/>
        <w:rPr>
          <w:rFonts w:hint="eastAsia" w:ascii="方正小标宋_GBK" w:hAnsi="方正小标宋_GBK" w:eastAsia="方正小标宋_GBK" w:cs="方正小标宋_GBK"/>
          <w:color w:val="auto"/>
          <w:sz w:val="36"/>
          <w:szCs w:val="36"/>
        </w:rPr>
      </w:pPr>
    </w:p>
    <w:p>
      <w:pPr>
        <w:widowControl/>
        <w:shd w:val="clear" w:color="auto" w:fill="FFFFFF"/>
        <w:jc w:val="center"/>
        <w:outlineLvl w:val="0"/>
        <w:rPr>
          <w:rFonts w:hint="eastAsia" w:ascii="方正小标宋_GBK" w:hAnsi="方正小标宋_GBK" w:eastAsia="方正小标宋_GBK" w:cs="方正小标宋_GBK"/>
          <w:color w:val="auto"/>
          <w:kern w:val="0"/>
          <w:sz w:val="36"/>
          <w:szCs w:val="36"/>
        </w:rPr>
      </w:pPr>
      <w:r>
        <w:rPr>
          <w:rFonts w:hint="eastAsia" w:ascii="方正小标宋_GBK" w:hAnsi="方正小标宋_GBK" w:eastAsia="方正小标宋_GBK" w:cs="方正小标宋_GBK"/>
          <w:color w:val="auto"/>
          <w:sz w:val="36"/>
          <w:szCs w:val="36"/>
        </w:rPr>
        <w:t>农村适龄妇女宫颈癌检查项目季度统计表</w:t>
      </w:r>
    </w:p>
    <w:p>
      <w:pPr>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（________年________季度）</w:t>
      </w:r>
    </w:p>
    <w:p>
      <w:pPr>
        <w:widowControl/>
        <w:jc w:val="left"/>
        <w:rPr>
          <w:rFonts w:hint="eastAsia" w:ascii="仿宋" w:hAnsi="仿宋" w:eastAsia="仿宋" w:cs="仿宋"/>
          <w:color w:val="auto"/>
          <w:kern w:val="0"/>
          <w:sz w:val="32"/>
          <w:szCs w:val="32"/>
        </w:rPr>
      </w:pPr>
    </w:p>
    <w:tbl>
      <w:tblPr>
        <w:tblStyle w:val="5"/>
        <w:tblW w:w="1445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1"/>
        <w:gridCol w:w="426"/>
        <w:gridCol w:w="425"/>
        <w:gridCol w:w="872"/>
        <w:gridCol w:w="446"/>
        <w:gridCol w:w="413"/>
        <w:gridCol w:w="732"/>
        <w:gridCol w:w="682"/>
        <w:gridCol w:w="413"/>
        <w:gridCol w:w="527"/>
        <w:gridCol w:w="451"/>
        <w:gridCol w:w="1085"/>
        <w:gridCol w:w="1098"/>
        <w:gridCol w:w="927"/>
        <w:gridCol w:w="942"/>
        <w:gridCol w:w="829"/>
        <w:gridCol w:w="910"/>
        <w:gridCol w:w="581"/>
        <w:gridCol w:w="463"/>
        <w:gridCol w:w="413"/>
        <w:gridCol w:w="413"/>
        <w:gridCol w:w="56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6" w:hRule="atLeast"/>
          <w:jc w:val="center"/>
        </w:trPr>
        <w:tc>
          <w:tcPr>
            <w:tcW w:w="851" w:type="dxa"/>
            <w:vMerge w:val="restart"/>
            <w:vAlign w:val="center"/>
          </w:tcPr>
          <w:p>
            <w:pPr>
              <w:widowControl/>
              <w:shd w:val="clear" w:color="auto" w:fill="FFFFFF"/>
              <w:spacing w:line="200" w:lineRule="exact"/>
              <w:jc w:val="center"/>
              <w:rPr>
                <w:rFonts w:ascii="仿宋" w:hAnsi="仿宋" w:cs="宋体"/>
                <w:color w:val="000000"/>
                <w:kern w:val="0"/>
                <w:sz w:val="18"/>
                <w:szCs w:val="18"/>
              </w:rPr>
            </w:pPr>
          </w:p>
          <w:p>
            <w:pPr>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项目县（区）</w:t>
            </w:r>
          </w:p>
          <w:p>
            <w:pPr>
              <w:widowControl/>
              <w:shd w:val="clear" w:color="auto" w:fill="FFFFFF"/>
              <w:spacing w:line="200" w:lineRule="exact"/>
              <w:jc w:val="center"/>
              <w:rPr>
                <w:rFonts w:ascii="仿宋" w:hAnsi="仿宋" w:cs="宋体"/>
                <w:b/>
                <w:bCs/>
                <w:color w:val="000000"/>
                <w:kern w:val="0"/>
                <w:sz w:val="18"/>
                <w:szCs w:val="18"/>
              </w:rPr>
            </w:pPr>
          </w:p>
        </w:tc>
        <w:tc>
          <w:tcPr>
            <w:tcW w:w="2582" w:type="dxa"/>
            <w:gridSpan w:val="5"/>
            <w:vMerge w:val="restart"/>
            <w:tcBorders>
              <w:right w:val="single" w:color="auto" w:sz="4" w:space="0"/>
            </w:tcBorders>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检查人数</w:t>
            </w:r>
          </w:p>
        </w:tc>
        <w:tc>
          <w:tcPr>
            <w:tcW w:w="1414" w:type="dxa"/>
            <w:gridSpan w:val="2"/>
            <w:vMerge w:val="restart"/>
            <w:tcBorders>
              <w:left w:val="single" w:color="auto" w:sz="4" w:space="0"/>
            </w:tcBorders>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HPV检测</w:t>
            </w:r>
          </w:p>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（人数）</w:t>
            </w:r>
          </w:p>
        </w:tc>
        <w:tc>
          <w:tcPr>
            <w:tcW w:w="8639" w:type="dxa"/>
            <w:gridSpan w:val="12"/>
            <w:tcBorders>
              <w:bottom w:val="single" w:color="auto" w:sz="4" w:space="0"/>
            </w:tcBorders>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宫颈细胞学检查（人数）</w:t>
            </w:r>
          </w:p>
        </w:tc>
        <w:tc>
          <w:tcPr>
            <w:tcW w:w="973" w:type="dxa"/>
            <w:gridSpan w:val="2"/>
            <w:vMerge w:val="restart"/>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醋酸/碘</w:t>
            </w:r>
          </w:p>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染色</w:t>
            </w:r>
          </w:p>
          <w:p>
            <w:pPr>
              <w:widowControl/>
              <w:shd w:val="clear" w:color="auto" w:fill="FFFFFF"/>
              <w:spacing w:line="200" w:lineRule="exact"/>
              <w:jc w:val="center"/>
              <w:rPr>
                <w:rFonts w:ascii="仿宋" w:hAnsi="仿宋" w:cs="宋体"/>
                <w:b/>
                <w:bCs/>
                <w:color w:val="000000"/>
                <w:kern w:val="0"/>
                <w:sz w:val="18"/>
                <w:szCs w:val="18"/>
              </w:rPr>
            </w:pPr>
            <w:r>
              <w:rPr>
                <w:rFonts w:hint="eastAsia" w:ascii="仿宋" w:hAnsi="仿宋" w:cs="宋体"/>
                <w:color w:val="000000"/>
                <w:kern w:val="0"/>
                <w:sz w:val="18"/>
                <w:szCs w:val="18"/>
              </w:rPr>
              <w:t>（人数）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8" w:hRule="atLeast"/>
          <w:jc w:val="center"/>
        </w:trPr>
        <w:tc>
          <w:tcPr>
            <w:tcW w:w="851" w:type="dxa"/>
            <w:vMerge w:val="continue"/>
            <w:vAlign w:val="center"/>
          </w:tcPr>
          <w:p>
            <w:pPr>
              <w:shd w:val="clear" w:color="auto" w:fill="FFFFFF"/>
              <w:spacing w:line="200" w:lineRule="exact"/>
              <w:ind w:firstLine="360"/>
              <w:jc w:val="center"/>
              <w:rPr>
                <w:rFonts w:ascii="仿宋" w:hAnsi="仿宋" w:cs="宋体"/>
                <w:color w:val="000000"/>
                <w:kern w:val="0"/>
                <w:sz w:val="18"/>
                <w:szCs w:val="18"/>
              </w:rPr>
            </w:pPr>
          </w:p>
        </w:tc>
        <w:tc>
          <w:tcPr>
            <w:tcW w:w="2582" w:type="dxa"/>
            <w:gridSpan w:val="5"/>
            <w:vMerge w:val="continue"/>
            <w:tcBorders>
              <w:right w:val="single" w:color="auto" w:sz="4" w:space="0"/>
            </w:tcBorders>
            <w:vAlign w:val="center"/>
          </w:tcPr>
          <w:p>
            <w:pPr>
              <w:shd w:val="clear" w:color="auto" w:fill="FFFFFF"/>
              <w:spacing w:line="200" w:lineRule="exact"/>
              <w:jc w:val="center"/>
              <w:rPr>
                <w:rFonts w:ascii="仿宋" w:hAnsi="仿宋" w:cs="宋体"/>
                <w:color w:val="000000"/>
                <w:kern w:val="0"/>
                <w:sz w:val="18"/>
                <w:szCs w:val="18"/>
              </w:rPr>
            </w:pPr>
          </w:p>
        </w:tc>
        <w:tc>
          <w:tcPr>
            <w:tcW w:w="1414" w:type="dxa"/>
            <w:gridSpan w:val="2"/>
            <w:vMerge w:val="continue"/>
            <w:tcBorders>
              <w:left w:val="single" w:color="auto" w:sz="4" w:space="0"/>
            </w:tcBorders>
            <w:vAlign w:val="center"/>
          </w:tcPr>
          <w:p>
            <w:pPr>
              <w:shd w:val="clear" w:color="auto" w:fill="FFFFFF"/>
              <w:spacing w:line="200" w:lineRule="exact"/>
              <w:jc w:val="center"/>
              <w:rPr>
                <w:rFonts w:ascii="仿宋" w:hAnsi="仿宋" w:cs="宋体"/>
                <w:color w:val="000000"/>
                <w:kern w:val="0"/>
                <w:sz w:val="18"/>
                <w:szCs w:val="18"/>
              </w:rPr>
            </w:pPr>
          </w:p>
        </w:tc>
        <w:tc>
          <w:tcPr>
            <w:tcW w:w="940" w:type="dxa"/>
            <w:gridSpan w:val="2"/>
            <w:tcBorders>
              <w:top w:val="single" w:color="auto" w:sz="4" w:space="0"/>
            </w:tcBorders>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巴氏分级</w:t>
            </w:r>
          </w:p>
        </w:tc>
        <w:tc>
          <w:tcPr>
            <w:tcW w:w="7699" w:type="dxa"/>
            <w:gridSpan w:val="10"/>
            <w:tcBorders>
              <w:top w:val="single" w:color="auto" w:sz="4" w:space="0"/>
            </w:tcBorders>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TBS分类</w:t>
            </w:r>
          </w:p>
        </w:tc>
        <w:tc>
          <w:tcPr>
            <w:tcW w:w="973" w:type="dxa"/>
            <w:gridSpan w:val="2"/>
            <w:vMerge w:val="continue"/>
            <w:vAlign w:val="center"/>
          </w:tcPr>
          <w:p>
            <w:pPr>
              <w:shd w:val="clear" w:color="auto" w:fill="FFFFFF"/>
              <w:spacing w:line="200" w:lineRule="exact"/>
              <w:jc w:val="center"/>
              <w:rPr>
                <w:rFonts w:ascii="仿宋" w:hAnsi="仿宋" w:cs="宋体"/>
                <w:b/>
                <w:bCs/>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851" w:type="dxa"/>
            <w:vMerge w:val="continue"/>
            <w:vAlign w:val="center"/>
          </w:tcPr>
          <w:p>
            <w:pPr>
              <w:shd w:val="clear" w:color="auto" w:fill="FFFFFF"/>
              <w:spacing w:line="200" w:lineRule="exact"/>
              <w:ind w:firstLine="440"/>
              <w:jc w:val="center"/>
              <w:rPr>
                <w:rFonts w:ascii="仿宋" w:hAnsi="仿宋" w:cs="宋体"/>
                <w:color w:val="000000"/>
                <w:kern w:val="0"/>
                <w:sz w:val="18"/>
                <w:szCs w:val="18"/>
              </w:rPr>
            </w:pPr>
          </w:p>
        </w:tc>
        <w:tc>
          <w:tcPr>
            <w:tcW w:w="426"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1</w:t>
            </w:r>
          </w:p>
        </w:tc>
        <w:tc>
          <w:tcPr>
            <w:tcW w:w="425"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2</w:t>
            </w:r>
          </w:p>
        </w:tc>
        <w:tc>
          <w:tcPr>
            <w:tcW w:w="872" w:type="dxa"/>
            <w:tcBorders>
              <w:right w:val="single" w:color="auto" w:sz="4" w:space="0"/>
            </w:tcBorders>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3</w:t>
            </w:r>
          </w:p>
        </w:tc>
        <w:tc>
          <w:tcPr>
            <w:tcW w:w="446" w:type="dxa"/>
            <w:tcBorders>
              <w:left w:val="single" w:color="auto" w:sz="4" w:space="0"/>
            </w:tcBorders>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4</w:t>
            </w:r>
          </w:p>
        </w:tc>
        <w:tc>
          <w:tcPr>
            <w:tcW w:w="413" w:type="dxa"/>
            <w:tcBorders>
              <w:right w:val="single" w:color="auto" w:sz="4" w:space="0"/>
            </w:tcBorders>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5</w:t>
            </w:r>
          </w:p>
        </w:tc>
        <w:tc>
          <w:tcPr>
            <w:tcW w:w="732" w:type="dxa"/>
            <w:tcBorders>
              <w:left w:val="single" w:color="auto" w:sz="4" w:space="0"/>
            </w:tcBorders>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6</w:t>
            </w:r>
          </w:p>
        </w:tc>
        <w:tc>
          <w:tcPr>
            <w:tcW w:w="682"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7</w:t>
            </w:r>
          </w:p>
        </w:tc>
        <w:tc>
          <w:tcPr>
            <w:tcW w:w="413"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8</w:t>
            </w:r>
          </w:p>
        </w:tc>
        <w:tc>
          <w:tcPr>
            <w:tcW w:w="527"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9</w:t>
            </w:r>
          </w:p>
        </w:tc>
        <w:tc>
          <w:tcPr>
            <w:tcW w:w="451"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10</w:t>
            </w:r>
          </w:p>
        </w:tc>
        <w:tc>
          <w:tcPr>
            <w:tcW w:w="1085"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11</w:t>
            </w:r>
          </w:p>
        </w:tc>
        <w:tc>
          <w:tcPr>
            <w:tcW w:w="1098" w:type="dxa"/>
            <w:tcBorders>
              <w:right w:val="single" w:color="auto" w:sz="4" w:space="0"/>
            </w:tcBorders>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12</w:t>
            </w:r>
          </w:p>
        </w:tc>
        <w:tc>
          <w:tcPr>
            <w:tcW w:w="927" w:type="dxa"/>
            <w:tcBorders>
              <w:left w:val="single" w:color="auto" w:sz="4" w:space="0"/>
            </w:tcBorders>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13</w:t>
            </w:r>
          </w:p>
        </w:tc>
        <w:tc>
          <w:tcPr>
            <w:tcW w:w="942"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14</w:t>
            </w:r>
          </w:p>
        </w:tc>
        <w:tc>
          <w:tcPr>
            <w:tcW w:w="829"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15</w:t>
            </w:r>
          </w:p>
        </w:tc>
        <w:tc>
          <w:tcPr>
            <w:tcW w:w="910"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16</w:t>
            </w:r>
          </w:p>
        </w:tc>
        <w:tc>
          <w:tcPr>
            <w:tcW w:w="581"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17</w:t>
            </w:r>
          </w:p>
        </w:tc>
        <w:tc>
          <w:tcPr>
            <w:tcW w:w="463"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18</w:t>
            </w:r>
          </w:p>
        </w:tc>
        <w:tc>
          <w:tcPr>
            <w:tcW w:w="413"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19</w:t>
            </w:r>
          </w:p>
        </w:tc>
        <w:tc>
          <w:tcPr>
            <w:tcW w:w="413"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20</w:t>
            </w:r>
          </w:p>
        </w:tc>
        <w:tc>
          <w:tcPr>
            <w:tcW w:w="560"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21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09" w:hRule="atLeast"/>
          <w:jc w:val="center"/>
        </w:trPr>
        <w:tc>
          <w:tcPr>
            <w:tcW w:w="851" w:type="dxa"/>
            <w:vMerge w:val="continue"/>
            <w:vAlign w:val="center"/>
          </w:tcPr>
          <w:p>
            <w:pPr>
              <w:widowControl/>
              <w:shd w:val="clear" w:color="auto" w:fill="FFFFFF"/>
              <w:spacing w:line="200" w:lineRule="exact"/>
              <w:jc w:val="center"/>
              <w:rPr>
                <w:rFonts w:ascii="仿宋" w:hAnsi="仿宋" w:cs="宋体"/>
                <w:color w:val="000000"/>
                <w:kern w:val="0"/>
                <w:sz w:val="18"/>
                <w:szCs w:val="18"/>
              </w:rPr>
            </w:pPr>
          </w:p>
        </w:tc>
        <w:tc>
          <w:tcPr>
            <w:tcW w:w="426"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年度任务数</w:t>
            </w:r>
          </w:p>
        </w:tc>
        <w:tc>
          <w:tcPr>
            <w:tcW w:w="425"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检查人数</w:t>
            </w:r>
          </w:p>
        </w:tc>
        <w:tc>
          <w:tcPr>
            <w:tcW w:w="872" w:type="dxa"/>
            <w:tcBorders>
              <w:right w:val="single" w:color="auto" w:sz="4" w:space="0"/>
            </w:tcBorders>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检查人数中既往接受过宫颈癌检查的人数</w:t>
            </w:r>
          </w:p>
        </w:tc>
        <w:tc>
          <w:tcPr>
            <w:tcW w:w="446" w:type="dxa"/>
            <w:tcBorders>
              <w:left w:val="single" w:color="auto" w:sz="4" w:space="0"/>
            </w:tcBorders>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结案人数</w:t>
            </w:r>
          </w:p>
        </w:tc>
        <w:tc>
          <w:tcPr>
            <w:tcW w:w="413" w:type="dxa"/>
            <w:tcBorders>
              <w:right w:val="single" w:color="auto" w:sz="4" w:space="0"/>
            </w:tcBorders>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正常</w:t>
            </w:r>
          </w:p>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人数</w:t>
            </w:r>
          </w:p>
        </w:tc>
        <w:tc>
          <w:tcPr>
            <w:tcW w:w="732" w:type="dxa"/>
            <w:tcBorders>
              <w:left w:val="single" w:color="auto" w:sz="4" w:space="0"/>
            </w:tcBorders>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HPV检测阴性人数</w:t>
            </w:r>
          </w:p>
        </w:tc>
        <w:tc>
          <w:tcPr>
            <w:tcW w:w="682"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HPV检测阳性人数</w:t>
            </w:r>
          </w:p>
        </w:tc>
        <w:tc>
          <w:tcPr>
            <w:tcW w:w="413"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报告</w:t>
            </w:r>
          </w:p>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人数</w:t>
            </w:r>
          </w:p>
        </w:tc>
        <w:tc>
          <w:tcPr>
            <w:tcW w:w="527"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IIB级及以上</w:t>
            </w:r>
          </w:p>
        </w:tc>
        <w:tc>
          <w:tcPr>
            <w:tcW w:w="451"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报告</w:t>
            </w:r>
          </w:p>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人数</w:t>
            </w:r>
          </w:p>
        </w:tc>
        <w:tc>
          <w:tcPr>
            <w:tcW w:w="1085" w:type="dxa"/>
            <w:vAlign w:val="center"/>
          </w:tcPr>
          <w:p>
            <w:pPr>
              <w:widowControl/>
              <w:shd w:val="clear" w:color="auto" w:fill="FFFFFF"/>
              <w:spacing w:line="200" w:lineRule="exact"/>
              <w:jc w:val="center"/>
              <w:rPr>
                <w:rFonts w:ascii="仿宋" w:hAnsi="仿宋" w:cs="宋体"/>
                <w:color w:val="000000"/>
                <w:kern w:val="0"/>
                <w:sz w:val="15"/>
                <w:szCs w:val="15"/>
              </w:rPr>
            </w:pPr>
            <w:r>
              <w:rPr>
                <w:rFonts w:hint="eastAsia" w:ascii="仿宋" w:hAnsi="仿宋" w:cs="宋体"/>
                <w:color w:val="000000"/>
                <w:kern w:val="0"/>
                <w:sz w:val="18"/>
                <w:szCs w:val="18"/>
              </w:rPr>
              <w:t>不典型鳞状上皮细胞</w:t>
            </w:r>
            <w:r>
              <w:rPr>
                <w:rFonts w:hint="eastAsia" w:ascii="仿宋" w:hAnsi="仿宋" w:cs="宋体"/>
                <w:color w:val="000000"/>
                <w:kern w:val="0"/>
                <w:sz w:val="15"/>
                <w:szCs w:val="15"/>
              </w:rPr>
              <w:t>（ASC-US）</w:t>
            </w:r>
          </w:p>
        </w:tc>
        <w:tc>
          <w:tcPr>
            <w:tcW w:w="1098" w:type="dxa"/>
            <w:tcBorders>
              <w:right w:val="single" w:color="auto" w:sz="4" w:space="0"/>
            </w:tcBorders>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不除外高度鳞状上皮内病变</w:t>
            </w:r>
          </w:p>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5"/>
                <w:szCs w:val="15"/>
              </w:rPr>
              <w:t>（ASC-H）</w:t>
            </w:r>
          </w:p>
        </w:tc>
        <w:tc>
          <w:tcPr>
            <w:tcW w:w="927" w:type="dxa"/>
            <w:tcBorders>
              <w:left w:val="single" w:color="auto" w:sz="4" w:space="0"/>
            </w:tcBorders>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低度鳞状上皮内病变</w:t>
            </w:r>
          </w:p>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5"/>
                <w:szCs w:val="15"/>
              </w:rPr>
              <w:t>（LSIL）</w:t>
            </w:r>
          </w:p>
        </w:tc>
        <w:tc>
          <w:tcPr>
            <w:tcW w:w="942"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高度鳞状上皮内病变</w:t>
            </w:r>
          </w:p>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5"/>
                <w:szCs w:val="15"/>
              </w:rPr>
              <w:t>（HSIL）</w:t>
            </w:r>
          </w:p>
        </w:tc>
        <w:tc>
          <w:tcPr>
            <w:tcW w:w="829"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鳞状细胞癌</w:t>
            </w:r>
          </w:p>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5"/>
                <w:szCs w:val="15"/>
              </w:rPr>
              <w:t>（SCC）</w:t>
            </w:r>
          </w:p>
        </w:tc>
        <w:tc>
          <w:tcPr>
            <w:tcW w:w="910"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不典型腺上皮细胞</w:t>
            </w:r>
          </w:p>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5"/>
                <w:szCs w:val="15"/>
              </w:rPr>
              <w:t>（AGC）</w:t>
            </w:r>
          </w:p>
        </w:tc>
        <w:tc>
          <w:tcPr>
            <w:tcW w:w="581"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不典型颈管腺细胞倾向瘤变</w:t>
            </w:r>
          </w:p>
        </w:tc>
        <w:tc>
          <w:tcPr>
            <w:tcW w:w="463"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颈管原位癌</w:t>
            </w:r>
          </w:p>
        </w:tc>
        <w:tc>
          <w:tcPr>
            <w:tcW w:w="413"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腺癌</w:t>
            </w:r>
          </w:p>
        </w:tc>
        <w:tc>
          <w:tcPr>
            <w:tcW w:w="413"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实查</w:t>
            </w:r>
          </w:p>
        </w:tc>
        <w:tc>
          <w:tcPr>
            <w:tcW w:w="560"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异常/可疑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2" w:hRule="atLeast"/>
          <w:jc w:val="center"/>
        </w:trPr>
        <w:tc>
          <w:tcPr>
            <w:tcW w:w="851" w:type="dxa"/>
            <w:vAlign w:val="center"/>
          </w:tcPr>
          <w:p>
            <w:pPr>
              <w:widowControl/>
              <w:shd w:val="clear" w:color="auto" w:fill="FFFFFF"/>
              <w:spacing w:line="200" w:lineRule="exact"/>
              <w:jc w:val="left"/>
              <w:rPr>
                <w:rFonts w:ascii="仿宋" w:hAnsi="仿宋" w:cs="宋体"/>
                <w:color w:val="000000"/>
                <w:kern w:val="0"/>
                <w:sz w:val="18"/>
                <w:szCs w:val="18"/>
              </w:rPr>
            </w:pPr>
            <w:r>
              <w:rPr>
                <w:rFonts w:hint="eastAsia" w:ascii="仿宋" w:hAnsi="仿宋" w:cs="宋体"/>
                <w:color w:val="000000"/>
                <w:kern w:val="0"/>
                <w:sz w:val="18"/>
                <w:szCs w:val="18"/>
              </w:rPr>
              <w:t>　</w:t>
            </w:r>
          </w:p>
        </w:tc>
        <w:tc>
          <w:tcPr>
            <w:tcW w:w="426" w:type="dxa"/>
            <w:vAlign w:val="center"/>
          </w:tcPr>
          <w:p>
            <w:pPr>
              <w:widowControl/>
              <w:shd w:val="clear" w:color="auto" w:fill="FFFFFF"/>
              <w:spacing w:line="200" w:lineRule="exact"/>
              <w:jc w:val="left"/>
              <w:rPr>
                <w:rFonts w:ascii="仿宋" w:hAnsi="仿宋" w:cs="宋体"/>
                <w:color w:val="000000"/>
                <w:kern w:val="0"/>
                <w:sz w:val="18"/>
                <w:szCs w:val="18"/>
              </w:rPr>
            </w:pPr>
            <w:r>
              <w:rPr>
                <w:rFonts w:hint="eastAsia" w:ascii="仿宋" w:hAnsi="仿宋" w:cs="宋体"/>
                <w:color w:val="000000"/>
                <w:kern w:val="0"/>
                <w:sz w:val="18"/>
                <w:szCs w:val="18"/>
              </w:rPr>
              <w:t>　</w:t>
            </w:r>
          </w:p>
        </w:tc>
        <w:tc>
          <w:tcPr>
            <w:tcW w:w="425" w:type="dxa"/>
            <w:vAlign w:val="center"/>
          </w:tcPr>
          <w:p>
            <w:pPr>
              <w:widowControl/>
              <w:shd w:val="clear" w:color="auto" w:fill="FFFFFF"/>
              <w:spacing w:line="200" w:lineRule="exact"/>
              <w:jc w:val="left"/>
              <w:rPr>
                <w:rFonts w:ascii="仿宋" w:hAnsi="仿宋" w:cs="宋体"/>
                <w:color w:val="000000"/>
                <w:kern w:val="0"/>
                <w:sz w:val="18"/>
                <w:szCs w:val="18"/>
              </w:rPr>
            </w:pPr>
            <w:r>
              <w:rPr>
                <w:rFonts w:hint="eastAsia" w:ascii="仿宋" w:hAnsi="仿宋" w:cs="宋体"/>
                <w:color w:val="000000"/>
                <w:kern w:val="0"/>
                <w:sz w:val="18"/>
                <w:szCs w:val="18"/>
              </w:rPr>
              <w:t>　</w:t>
            </w:r>
          </w:p>
        </w:tc>
        <w:tc>
          <w:tcPr>
            <w:tcW w:w="872" w:type="dxa"/>
            <w:tcBorders>
              <w:right w:val="single" w:color="auto" w:sz="4" w:space="0"/>
            </w:tcBorders>
            <w:vAlign w:val="center"/>
          </w:tcPr>
          <w:p>
            <w:pPr>
              <w:widowControl/>
              <w:shd w:val="clear" w:color="auto" w:fill="FFFFFF"/>
              <w:spacing w:line="200" w:lineRule="exact"/>
              <w:jc w:val="left"/>
              <w:rPr>
                <w:rFonts w:ascii="仿宋" w:hAnsi="仿宋" w:cs="宋体"/>
                <w:color w:val="000000"/>
                <w:kern w:val="0"/>
                <w:sz w:val="18"/>
                <w:szCs w:val="18"/>
              </w:rPr>
            </w:pPr>
            <w:r>
              <w:rPr>
                <w:rFonts w:hint="eastAsia" w:ascii="仿宋" w:hAnsi="仿宋" w:cs="宋体"/>
                <w:color w:val="000000"/>
                <w:kern w:val="0"/>
                <w:sz w:val="18"/>
                <w:szCs w:val="18"/>
              </w:rPr>
              <w:t>　</w:t>
            </w:r>
          </w:p>
        </w:tc>
        <w:tc>
          <w:tcPr>
            <w:tcW w:w="446" w:type="dxa"/>
            <w:tcBorders>
              <w:left w:val="single" w:color="auto" w:sz="4" w:space="0"/>
            </w:tcBorders>
            <w:vAlign w:val="center"/>
          </w:tcPr>
          <w:p>
            <w:pPr>
              <w:widowControl/>
              <w:shd w:val="clear" w:color="auto" w:fill="FFFFFF"/>
              <w:spacing w:line="200" w:lineRule="exact"/>
              <w:jc w:val="left"/>
              <w:rPr>
                <w:rFonts w:ascii="仿宋" w:hAnsi="仿宋" w:cs="宋体"/>
                <w:color w:val="000000"/>
                <w:kern w:val="0"/>
                <w:sz w:val="18"/>
                <w:szCs w:val="18"/>
              </w:rPr>
            </w:pPr>
          </w:p>
        </w:tc>
        <w:tc>
          <w:tcPr>
            <w:tcW w:w="413" w:type="dxa"/>
            <w:vAlign w:val="top"/>
          </w:tcPr>
          <w:p>
            <w:pPr>
              <w:widowControl/>
              <w:shd w:val="clear" w:color="auto" w:fill="FFFFFF"/>
              <w:spacing w:line="200" w:lineRule="exact"/>
              <w:jc w:val="left"/>
              <w:rPr>
                <w:rFonts w:ascii="仿宋" w:hAnsi="仿宋" w:cs="宋体"/>
                <w:color w:val="000000"/>
                <w:kern w:val="0"/>
                <w:sz w:val="18"/>
                <w:szCs w:val="18"/>
              </w:rPr>
            </w:pPr>
            <w:r>
              <w:rPr>
                <w:rFonts w:hint="eastAsia" w:ascii="仿宋" w:hAnsi="仿宋" w:cs="宋体"/>
                <w:color w:val="000000"/>
                <w:kern w:val="0"/>
                <w:sz w:val="18"/>
                <w:szCs w:val="18"/>
              </w:rPr>
              <w:t>　</w:t>
            </w:r>
          </w:p>
        </w:tc>
        <w:tc>
          <w:tcPr>
            <w:tcW w:w="732" w:type="dxa"/>
            <w:vAlign w:val="top"/>
          </w:tcPr>
          <w:p>
            <w:pPr>
              <w:widowControl/>
              <w:shd w:val="clear" w:color="auto" w:fill="FFFFFF"/>
              <w:spacing w:line="200" w:lineRule="exact"/>
              <w:jc w:val="left"/>
              <w:rPr>
                <w:rFonts w:ascii="仿宋" w:hAnsi="仿宋" w:cs="宋体"/>
                <w:color w:val="000000"/>
                <w:kern w:val="0"/>
                <w:sz w:val="18"/>
                <w:szCs w:val="18"/>
              </w:rPr>
            </w:pPr>
          </w:p>
        </w:tc>
        <w:tc>
          <w:tcPr>
            <w:tcW w:w="682" w:type="dxa"/>
            <w:vAlign w:val="top"/>
          </w:tcPr>
          <w:p>
            <w:pPr>
              <w:widowControl/>
              <w:shd w:val="clear" w:color="auto" w:fill="FFFFFF"/>
              <w:spacing w:line="200" w:lineRule="exact"/>
              <w:jc w:val="left"/>
              <w:rPr>
                <w:rFonts w:ascii="仿宋" w:hAnsi="仿宋" w:cs="宋体"/>
                <w:color w:val="000000"/>
                <w:kern w:val="0"/>
                <w:sz w:val="18"/>
                <w:szCs w:val="18"/>
              </w:rPr>
            </w:pPr>
          </w:p>
        </w:tc>
        <w:tc>
          <w:tcPr>
            <w:tcW w:w="413" w:type="dxa"/>
            <w:vAlign w:val="top"/>
          </w:tcPr>
          <w:p>
            <w:pPr>
              <w:widowControl/>
              <w:shd w:val="clear" w:color="auto" w:fill="FFFFFF"/>
              <w:spacing w:line="200" w:lineRule="exact"/>
              <w:jc w:val="left"/>
              <w:rPr>
                <w:rFonts w:ascii="仿宋" w:hAnsi="仿宋" w:cs="宋体"/>
                <w:color w:val="000000"/>
                <w:kern w:val="0"/>
                <w:sz w:val="18"/>
                <w:szCs w:val="18"/>
              </w:rPr>
            </w:pPr>
            <w:r>
              <w:rPr>
                <w:rFonts w:hint="eastAsia" w:ascii="仿宋" w:hAnsi="仿宋" w:cs="宋体"/>
                <w:color w:val="000000"/>
                <w:kern w:val="0"/>
                <w:sz w:val="18"/>
                <w:szCs w:val="18"/>
              </w:rPr>
              <w:t>　</w:t>
            </w:r>
          </w:p>
        </w:tc>
        <w:tc>
          <w:tcPr>
            <w:tcW w:w="527" w:type="dxa"/>
            <w:vAlign w:val="top"/>
          </w:tcPr>
          <w:p>
            <w:pPr>
              <w:widowControl/>
              <w:shd w:val="clear" w:color="auto" w:fill="FFFFFF"/>
              <w:spacing w:line="200" w:lineRule="exact"/>
              <w:jc w:val="left"/>
              <w:rPr>
                <w:rFonts w:ascii="仿宋" w:hAnsi="仿宋" w:cs="宋体"/>
                <w:color w:val="000000"/>
                <w:kern w:val="0"/>
                <w:sz w:val="18"/>
                <w:szCs w:val="18"/>
              </w:rPr>
            </w:pPr>
            <w:r>
              <w:rPr>
                <w:rFonts w:hint="eastAsia" w:ascii="仿宋" w:hAnsi="仿宋" w:cs="宋体"/>
                <w:color w:val="000000"/>
                <w:kern w:val="0"/>
                <w:sz w:val="18"/>
                <w:szCs w:val="18"/>
              </w:rPr>
              <w:t>　</w:t>
            </w:r>
          </w:p>
        </w:tc>
        <w:tc>
          <w:tcPr>
            <w:tcW w:w="451" w:type="dxa"/>
            <w:vAlign w:val="top"/>
          </w:tcPr>
          <w:p>
            <w:pPr>
              <w:widowControl/>
              <w:shd w:val="clear" w:color="auto" w:fill="FFFFFF"/>
              <w:spacing w:line="200" w:lineRule="exact"/>
              <w:jc w:val="left"/>
              <w:rPr>
                <w:rFonts w:ascii="仿宋" w:hAnsi="仿宋" w:cs="宋体"/>
                <w:color w:val="000000"/>
                <w:kern w:val="0"/>
                <w:sz w:val="18"/>
                <w:szCs w:val="18"/>
              </w:rPr>
            </w:pPr>
            <w:r>
              <w:rPr>
                <w:rFonts w:hint="eastAsia" w:ascii="仿宋" w:hAnsi="仿宋" w:cs="宋体"/>
                <w:color w:val="000000"/>
                <w:kern w:val="0"/>
                <w:sz w:val="18"/>
                <w:szCs w:val="18"/>
              </w:rPr>
              <w:t>　</w:t>
            </w:r>
          </w:p>
        </w:tc>
        <w:tc>
          <w:tcPr>
            <w:tcW w:w="1085" w:type="dxa"/>
            <w:vAlign w:val="top"/>
          </w:tcPr>
          <w:p>
            <w:pPr>
              <w:widowControl/>
              <w:shd w:val="clear" w:color="auto" w:fill="FFFFFF"/>
              <w:spacing w:line="200" w:lineRule="exact"/>
              <w:jc w:val="left"/>
              <w:rPr>
                <w:rFonts w:ascii="仿宋" w:hAnsi="仿宋" w:cs="宋体"/>
                <w:color w:val="000000"/>
                <w:kern w:val="0"/>
                <w:sz w:val="18"/>
                <w:szCs w:val="18"/>
              </w:rPr>
            </w:pPr>
            <w:r>
              <w:rPr>
                <w:rFonts w:hint="eastAsia" w:ascii="仿宋" w:hAnsi="仿宋" w:cs="宋体"/>
                <w:color w:val="000000"/>
                <w:kern w:val="0"/>
                <w:sz w:val="18"/>
                <w:szCs w:val="18"/>
              </w:rPr>
              <w:t>　</w:t>
            </w:r>
          </w:p>
        </w:tc>
        <w:tc>
          <w:tcPr>
            <w:tcW w:w="1098" w:type="dxa"/>
            <w:tcBorders>
              <w:right w:val="single" w:color="auto" w:sz="4" w:space="0"/>
            </w:tcBorders>
            <w:vAlign w:val="top"/>
          </w:tcPr>
          <w:p>
            <w:pPr>
              <w:widowControl/>
              <w:shd w:val="clear" w:color="auto" w:fill="FFFFFF"/>
              <w:spacing w:line="200" w:lineRule="exact"/>
              <w:jc w:val="left"/>
              <w:rPr>
                <w:rFonts w:ascii="仿宋" w:hAnsi="仿宋" w:cs="宋体"/>
                <w:color w:val="000000"/>
                <w:kern w:val="0"/>
                <w:sz w:val="18"/>
                <w:szCs w:val="18"/>
              </w:rPr>
            </w:pPr>
          </w:p>
        </w:tc>
        <w:tc>
          <w:tcPr>
            <w:tcW w:w="927" w:type="dxa"/>
            <w:tcBorders>
              <w:left w:val="single" w:color="auto" w:sz="4" w:space="0"/>
            </w:tcBorders>
            <w:vAlign w:val="top"/>
          </w:tcPr>
          <w:p>
            <w:pPr>
              <w:widowControl/>
              <w:shd w:val="clear" w:color="auto" w:fill="FFFFFF"/>
              <w:spacing w:line="200" w:lineRule="exact"/>
              <w:jc w:val="left"/>
              <w:rPr>
                <w:rFonts w:ascii="仿宋" w:hAnsi="仿宋" w:cs="宋体"/>
                <w:color w:val="000000"/>
                <w:kern w:val="0"/>
                <w:sz w:val="18"/>
                <w:szCs w:val="18"/>
              </w:rPr>
            </w:pPr>
            <w:r>
              <w:rPr>
                <w:rFonts w:hint="eastAsia" w:ascii="仿宋" w:hAnsi="仿宋" w:cs="宋体"/>
                <w:color w:val="000000"/>
                <w:kern w:val="0"/>
                <w:sz w:val="18"/>
                <w:szCs w:val="18"/>
              </w:rPr>
              <w:t>　</w:t>
            </w:r>
          </w:p>
        </w:tc>
        <w:tc>
          <w:tcPr>
            <w:tcW w:w="942" w:type="dxa"/>
            <w:vAlign w:val="top"/>
          </w:tcPr>
          <w:p>
            <w:pPr>
              <w:widowControl/>
              <w:shd w:val="clear" w:color="auto" w:fill="FFFFFF"/>
              <w:spacing w:line="200" w:lineRule="exact"/>
              <w:jc w:val="left"/>
              <w:rPr>
                <w:rFonts w:ascii="仿宋" w:hAnsi="仿宋" w:cs="宋体"/>
                <w:color w:val="000000"/>
                <w:kern w:val="0"/>
                <w:sz w:val="18"/>
                <w:szCs w:val="18"/>
              </w:rPr>
            </w:pPr>
            <w:r>
              <w:rPr>
                <w:rFonts w:hint="eastAsia" w:ascii="仿宋" w:hAnsi="仿宋" w:cs="宋体"/>
                <w:color w:val="000000"/>
                <w:kern w:val="0"/>
                <w:sz w:val="18"/>
                <w:szCs w:val="18"/>
              </w:rPr>
              <w:t>　</w:t>
            </w:r>
          </w:p>
        </w:tc>
        <w:tc>
          <w:tcPr>
            <w:tcW w:w="829" w:type="dxa"/>
            <w:vAlign w:val="top"/>
          </w:tcPr>
          <w:p>
            <w:pPr>
              <w:widowControl/>
              <w:shd w:val="clear" w:color="auto" w:fill="FFFFFF"/>
              <w:spacing w:line="200" w:lineRule="exact"/>
              <w:jc w:val="left"/>
              <w:rPr>
                <w:rFonts w:ascii="仿宋" w:hAnsi="仿宋" w:cs="宋体"/>
                <w:color w:val="000000"/>
                <w:kern w:val="0"/>
                <w:sz w:val="18"/>
                <w:szCs w:val="18"/>
              </w:rPr>
            </w:pPr>
            <w:r>
              <w:rPr>
                <w:rFonts w:hint="eastAsia" w:ascii="仿宋" w:hAnsi="仿宋" w:cs="宋体"/>
                <w:color w:val="000000"/>
                <w:kern w:val="0"/>
                <w:sz w:val="18"/>
                <w:szCs w:val="18"/>
              </w:rPr>
              <w:t>　</w:t>
            </w:r>
          </w:p>
        </w:tc>
        <w:tc>
          <w:tcPr>
            <w:tcW w:w="910" w:type="dxa"/>
            <w:vAlign w:val="top"/>
          </w:tcPr>
          <w:p>
            <w:pPr>
              <w:widowControl/>
              <w:shd w:val="clear" w:color="auto" w:fill="FFFFFF"/>
              <w:spacing w:line="200" w:lineRule="exact"/>
              <w:jc w:val="left"/>
              <w:rPr>
                <w:rFonts w:ascii="仿宋" w:hAnsi="仿宋" w:cs="宋体"/>
                <w:color w:val="000000"/>
                <w:kern w:val="0"/>
                <w:sz w:val="18"/>
                <w:szCs w:val="18"/>
              </w:rPr>
            </w:pPr>
            <w:r>
              <w:rPr>
                <w:rFonts w:hint="eastAsia" w:ascii="仿宋" w:hAnsi="仿宋" w:cs="宋体"/>
                <w:color w:val="000000"/>
                <w:kern w:val="0"/>
                <w:sz w:val="18"/>
                <w:szCs w:val="18"/>
              </w:rPr>
              <w:t>　</w:t>
            </w:r>
          </w:p>
        </w:tc>
        <w:tc>
          <w:tcPr>
            <w:tcW w:w="581" w:type="dxa"/>
            <w:vAlign w:val="top"/>
          </w:tcPr>
          <w:p>
            <w:pPr>
              <w:widowControl/>
              <w:shd w:val="clear" w:color="auto" w:fill="FFFFFF"/>
              <w:spacing w:line="200" w:lineRule="exact"/>
              <w:jc w:val="left"/>
              <w:rPr>
                <w:rFonts w:ascii="仿宋" w:hAnsi="仿宋" w:cs="宋体"/>
                <w:color w:val="000000"/>
                <w:kern w:val="0"/>
                <w:sz w:val="18"/>
                <w:szCs w:val="18"/>
              </w:rPr>
            </w:pPr>
            <w:r>
              <w:rPr>
                <w:rFonts w:hint="eastAsia" w:ascii="仿宋" w:hAnsi="仿宋" w:cs="宋体"/>
                <w:color w:val="000000"/>
                <w:kern w:val="0"/>
                <w:sz w:val="18"/>
                <w:szCs w:val="18"/>
              </w:rPr>
              <w:t>　</w:t>
            </w:r>
          </w:p>
        </w:tc>
        <w:tc>
          <w:tcPr>
            <w:tcW w:w="463" w:type="dxa"/>
            <w:vAlign w:val="top"/>
          </w:tcPr>
          <w:p>
            <w:pPr>
              <w:widowControl/>
              <w:shd w:val="clear" w:color="auto" w:fill="FFFFFF"/>
              <w:spacing w:line="200" w:lineRule="exact"/>
              <w:jc w:val="left"/>
              <w:rPr>
                <w:rFonts w:ascii="仿宋" w:hAnsi="仿宋" w:cs="宋体"/>
                <w:color w:val="000000"/>
                <w:kern w:val="0"/>
                <w:sz w:val="18"/>
                <w:szCs w:val="18"/>
              </w:rPr>
            </w:pPr>
            <w:r>
              <w:rPr>
                <w:rFonts w:hint="eastAsia" w:ascii="仿宋" w:hAnsi="仿宋" w:cs="宋体"/>
                <w:color w:val="000000"/>
                <w:kern w:val="0"/>
                <w:sz w:val="18"/>
                <w:szCs w:val="18"/>
              </w:rPr>
              <w:t>　</w:t>
            </w:r>
          </w:p>
        </w:tc>
        <w:tc>
          <w:tcPr>
            <w:tcW w:w="413" w:type="dxa"/>
            <w:vAlign w:val="top"/>
          </w:tcPr>
          <w:p>
            <w:pPr>
              <w:widowControl/>
              <w:shd w:val="clear" w:color="auto" w:fill="FFFFFF"/>
              <w:spacing w:line="200" w:lineRule="exact"/>
              <w:jc w:val="left"/>
              <w:rPr>
                <w:rFonts w:ascii="仿宋" w:hAnsi="仿宋" w:cs="宋体"/>
                <w:color w:val="000000"/>
                <w:kern w:val="0"/>
                <w:sz w:val="18"/>
                <w:szCs w:val="18"/>
              </w:rPr>
            </w:pPr>
            <w:r>
              <w:rPr>
                <w:rFonts w:hint="eastAsia" w:ascii="仿宋" w:hAnsi="仿宋" w:cs="宋体"/>
                <w:color w:val="000000"/>
                <w:kern w:val="0"/>
                <w:sz w:val="18"/>
                <w:szCs w:val="18"/>
              </w:rPr>
              <w:t>　</w:t>
            </w:r>
          </w:p>
        </w:tc>
        <w:tc>
          <w:tcPr>
            <w:tcW w:w="413" w:type="dxa"/>
            <w:vAlign w:val="top"/>
          </w:tcPr>
          <w:p>
            <w:pPr>
              <w:widowControl/>
              <w:shd w:val="clear" w:color="auto" w:fill="FFFFFF"/>
              <w:spacing w:line="200" w:lineRule="exact"/>
              <w:jc w:val="left"/>
              <w:rPr>
                <w:rFonts w:ascii="仿宋" w:hAnsi="仿宋" w:cs="宋体"/>
                <w:color w:val="000000"/>
                <w:kern w:val="0"/>
                <w:sz w:val="18"/>
                <w:szCs w:val="18"/>
              </w:rPr>
            </w:pPr>
            <w:r>
              <w:rPr>
                <w:rFonts w:hint="eastAsia" w:ascii="仿宋" w:hAnsi="仿宋" w:cs="宋体"/>
                <w:color w:val="000000"/>
                <w:kern w:val="0"/>
                <w:sz w:val="18"/>
                <w:szCs w:val="18"/>
              </w:rPr>
              <w:t>　</w:t>
            </w:r>
          </w:p>
        </w:tc>
        <w:tc>
          <w:tcPr>
            <w:tcW w:w="560" w:type="dxa"/>
            <w:vAlign w:val="top"/>
          </w:tcPr>
          <w:p>
            <w:pPr>
              <w:widowControl/>
              <w:shd w:val="clear" w:color="auto" w:fill="FFFFFF"/>
              <w:spacing w:line="200" w:lineRule="exact"/>
              <w:jc w:val="left"/>
              <w:rPr>
                <w:rFonts w:ascii="仿宋" w:hAnsi="仿宋" w:cs="宋体"/>
                <w:color w:val="000000"/>
                <w:kern w:val="0"/>
                <w:sz w:val="18"/>
                <w:szCs w:val="18"/>
              </w:rPr>
            </w:pPr>
            <w:r>
              <w:rPr>
                <w:rFonts w:hint="eastAsia" w:ascii="仿宋" w:hAnsi="仿宋" w:cs="宋体"/>
                <w:color w:val="000000"/>
                <w:kern w:val="0"/>
                <w:sz w:val="18"/>
                <w:szCs w:val="18"/>
              </w:rPr>
              <w:t>　</w:t>
            </w:r>
          </w:p>
        </w:tc>
      </w:tr>
    </w:tbl>
    <w:p>
      <w:pPr>
        <w:pStyle w:val="2"/>
        <w:rPr>
          <w:rFonts w:hint="eastAsia" w:ascii="仿宋" w:hAnsi="仿宋" w:eastAsia="仿宋" w:cs="仿宋"/>
          <w:color w:val="auto"/>
          <w:kern w:val="0"/>
          <w:sz w:val="32"/>
          <w:szCs w:val="32"/>
        </w:rPr>
      </w:pPr>
    </w:p>
    <w:tbl>
      <w:tblPr>
        <w:tblStyle w:val="5"/>
        <w:tblW w:w="1445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68"/>
        <w:gridCol w:w="709"/>
        <w:gridCol w:w="777"/>
        <w:gridCol w:w="9"/>
        <w:gridCol w:w="693"/>
        <w:gridCol w:w="9"/>
        <w:gridCol w:w="638"/>
        <w:gridCol w:w="585"/>
        <w:gridCol w:w="549"/>
        <w:gridCol w:w="567"/>
        <w:gridCol w:w="425"/>
        <w:gridCol w:w="567"/>
        <w:gridCol w:w="425"/>
        <w:gridCol w:w="426"/>
        <w:gridCol w:w="425"/>
        <w:gridCol w:w="425"/>
        <w:gridCol w:w="425"/>
        <w:gridCol w:w="851"/>
        <w:gridCol w:w="1276"/>
        <w:gridCol w:w="897"/>
        <w:gridCol w:w="473"/>
        <w:gridCol w:w="422"/>
        <w:gridCol w:w="713"/>
        <w:gridCol w:w="9"/>
        <w:gridCol w:w="491"/>
        <w:gridCol w:w="538"/>
        <w:gridCol w:w="5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7" w:hRule="atLeast"/>
          <w:jc w:val="center"/>
        </w:trPr>
        <w:tc>
          <w:tcPr>
            <w:tcW w:w="5104" w:type="dxa"/>
            <w:gridSpan w:val="10"/>
            <w:vAlign w:val="center"/>
          </w:tcPr>
          <w:p>
            <w:pPr>
              <w:widowControl/>
              <w:shd w:val="clear" w:color="auto" w:fill="FFFFFF"/>
              <w:spacing w:line="200" w:lineRule="exact"/>
              <w:ind w:firstLine="482"/>
              <w:jc w:val="center"/>
              <w:rPr>
                <w:rFonts w:ascii="仿宋" w:hAnsi="仿宋" w:cs="宋体"/>
                <w:color w:val="000000"/>
                <w:kern w:val="0"/>
                <w:sz w:val="18"/>
                <w:szCs w:val="18"/>
              </w:rPr>
            </w:pPr>
            <w:r>
              <w:rPr>
                <w:rFonts w:hint="eastAsia" w:ascii="仿宋" w:hAnsi="仿宋" w:cs="宋体"/>
                <w:color w:val="000000"/>
                <w:kern w:val="0"/>
                <w:sz w:val="18"/>
                <w:szCs w:val="18"/>
              </w:rPr>
              <w:t>生殖道感染（人数）</w:t>
            </w:r>
          </w:p>
        </w:tc>
        <w:tc>
          <w:tcPr>
            <w:tcW w:w="992" w:type="dxa"/>
            <w:gridSpan w:val="2"/>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生殖系统良性疾病</w:t>
            </w:r>
          </w:p>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（人数）</w:t>
            </w:r>
          </w:p>
        </w:tc>
        <w:tc>
          <w:tcPr>
            <w:tcW w:w="1276" w:type="dxa"/>
            <w:gridSpan w:val="3"/>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阴道镜检查</w:t>
            </w:r>
          </w:p>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（人数）</w:t>
            </w:r>
          </w:p>
        </w:tc>
        <w:tc>
          <w:tcPr>
            <w:tcW w:w="5491" w:type="dxa"/>
            <w:gridSpan w:val="9"/>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组织病理检查</w:t>
            </w:r>
          </w:p>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（人数）</w:t>
            </w:r>
          </w:p>
        </w:tc>
        <w:tc>
          <w:tcPr>
            <w:tcW w:w="1029" w:type="dxa"/>
            <w:gridSpan w:val="2"/>
            <w:tcBorders>
              <w:bottom w:val="single" w:color="auto" w:sz="4" w:space="0"/>
            </w:tcBorders>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宫颈病变治疗随访情况</w:t>
            </w:r>
          </w:p>
        </w:tc>
        <w:tc>
          <w:tcPr>
            <w:tcW w:w="567" w:type="dxa"/>
            <w:tcBorders>
              <w:bottom w:val="single" w:color="auto" w:sz="4" w:space="0"/>
            </w:tcBorders>
            <w:vAlign w:val="top"/>
          </w:tcPr>
          <w:p>
            <w:pPr>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7" w:hRule="atLeast"/>
          <w:jc w:val="center"/>
        </w:trPr>
        <w:tc>
          <w:tcPr>
            <w:tcW w:w="568" w:type="dxa"/>
            <w:tcBorders>
              <w:right w:val="single" w:color="auto" w:sz="4" w:space="0"/>
            </w:tcBorders>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22</w:t>
            </w:r>
          </w:p>
        </w:tc>
        <w:tc>
          <w:tcPr>
            <w:tcW w:w="709" w:type="dxa"/>
            <w:tcBorders>
              <w:left w:val="single" w:color="auto" w:sz="4" w:space="0"/>
            </w:tcBorders>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23</w:t>
            </w:r>
          </w:p>
        </w:tc>
        <w:tc>
          <w:tcPr>
            <w:tcW w:w="777"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24</w:t>
            </w:r>
          </w:p>
        </w:tc>
        <w:tc>
          <w:tcPr>
            <w:tcW w:w="702" w:type="dxa"/>
            <w:gridSpan w:val="2"/>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25</w:t>
            </w:r>
          </w:p>
        </w:tc>
        <w:tc>
          <w:tcPr>
            <w:tcW w:w="647" w:type="dxa"/>
            <w:gridSpan w:val="2"/>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26</w:t>
            </w:r>
          </w:p>
        </w:tc>
        <w:tc>
          <w:tcPr>
            <w:tcW w:w="585" w:type="dxa"/>
            <w:tcBorders>
              <w:right w:val="single" w:color="auto" w:sz="4" w:space="0"/>
            </w:tcBorders>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27</w:t>
            </w:r>
          </w:p>
        </w:tc>
        <w:tc>
          <w:tcPr>
            <w:tcW w:w="549" w:type="dxa"/>
            <w:tcBorders>
              <w:left w:val="single" w:color="auto" w:sz="4" w:space="0"/>
            </w:tcBorders>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28</w:t>
            </w:r>
          </w:p>
        </w:tc>
        <w:tc>
          <w:tcPr>
            <w:tcW w:w="567"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29</w:t>
            </w:r>
          </w:p>
        </w:tc>
        <w:tc>
          <w:tcPr>
            <w:tcW w:w="425"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30</w:t>
            </w:r>
          </w:p>
        </w:tc>
        <w:tc>
          <w:tcPr>
            <w:tcW w:w="567"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31</w:t>
            </w:r>
          </w:p>
        </w:tc>
        <w:tc>
          <w:tcPr>
            <w:tcW w:w="425"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32</w:t>
            </w:r>
          </w:p>
        </w:tc>
        <w:tc>
          <w:tcPr>
            <w:tcW w:w="426"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33</w:t>
            </w:r>
          </w:p>
        </w:tc>
        <w:tc>
          <w:tcPr>
            <w:tcW w:w="425"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34</w:t>
            </w:r>
          </w:p>
        </w:tc>
        <w:tc>
          <w:tcPr>
            <w:tcW w:w="425"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35</w:t>
            </w:r>
          </w:p>
        </w:tc>
        <w:tc>
          <w:tcPr>
            <w:tcW w:w="425"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36</w:t>
            </w:r>
          </w:p>
        </w:tc>
        <w:tc>
          <w:tcPr>
            <w:tcW w:w="851" w:type="dxa"/>
            <w:vAlign w:val="center"/>
          </w:tcPr>
          <w:p>
            <w:pPr>
              <w:widowControl/>
              <w:shd w:val="clear" w:color="auto" w:fill="FFFFFF"/>
              <w:spacing w:line="200" w:lineRule="exact"/>
              <w:jc w:val="center"/>
              <w:rPr>
                <w:rFonts w:ascii="仿宋" w:hAnsi="仿宋" w:cs="宋体"/>
                <w:b/>
                <w:color w:val="000000"/>
                <w:kern w:val="0"/>
                <w:sz w:val="18"/>
                <w:szCs w:val="18"/>
              </w:rPr>
            </w:pPr>
            <w:r>
              <w:rPr>
                <w:rFonts w:hint="eastAsia" w:ascii="仿宋" w:hAnsi="仿宋" w:cs="宋体"/>
                <w:color w:val="000000"/>
                <w:kern w:val="0"/>
                <w:sz w:val="18"/>
                <w:szCs w:val="18"/>
              </w:rPr>
              <w:t>37</w:t>
            </w:r>
          </w:p>
        </w:tc>
        <w:tc>
          <w:tcPr>
            <w:tcW w:w="1276"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38</w:t>
            </w:r>
          </w:p>
        </w:tc>
        <w:tc>
          <w:tcPr>
            <w:tcW w:w="897"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39</w:t>
            </w:r>
          </w:p>
        </w:tc>
        <w:tc>
          <w:tcPr>
            <w:tcW w:w="473"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40</w:t>
            </w:r>
          </w:p>
        </w:tc>
        <w:tc>
          <w:tcPr>
            <w:tcW w:w="422"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41</w:t>
            </w:r>
          </w:p>
        </w:tc>
        <w:tc>
          <w:tcPr>
            <w:tcW w:w="713" w:type="dxa"/>
            <w:vAlign w:val="center"/>
          </w:tcPr>
          <w:p>
            <w:pPr>
              <w:widowControl/>
              <w:shd w:val="clear" w:color="auto" w:fill="FFFFFF"/>
              <w:spacing w:line="200" w:lineRule="exact"/>
              <w:ind w:firstLine="90" w:firstLineChars="50"/>
              <w:jc w:val="center"/>
              <w:rPr>
                <w:rFonts w:ascii="仿宋" w:hAnsi="仿宋" w:cs="宋体"/>
                <w:color w:val="000000"/>
                <w:kern w:val="0"/>
                <w:sz w:val="18"/>
                <w:szCs w:val="18"/>
              </w:rPr>
            </w:pPr>
            <w:r>
              <w:rPr>
                <w:rFonts w:hint="eastAsia" w:ascii="仿宋" w:hAnsi="仿宋" w:cs="宋体"/>
                <w:color w:val="000000"/>
                <w:kern w:val="0"/>
                <w:sz w:val="18"/>
                <w:szCs w:val="18"/>
              </w:rPr>
              <w:t>42</w:t>
            </w:r>
          </w:p>
        </w:tc>
        <w:tc>
          <w:tcPr>
            <w:tcW w:w="500" w:type="dxa"/>
            <w:gridSpan w:val="2"/>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43</w:t>
            </w:r>
          </w:p>
        </w:tc>
        <w:tc>
          <w:tcPr>
            <w:tcW w:w="538"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44</w:t>
            </w:r>
          </w:p>
        </w:tc>
        <w:tc>
          <w:tcPr>
            <w:tcW w:w="567" w:type="dxa"/>
            <w:tcBorders>
              <w:top w:val="single" w:color="auto" w:sz="4" w:space="0"/>
              <w:bottom w:val="single" w:color="auto" w:sz="4" w:space="0"/>
            </w:tcBorders>
            <w:vAlign w:val="center"/>
          </w:tcPr>
          <w:p>
            <w:pPr>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45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4" w:hRule="atLeast"/>
          <w:jc w:val="center"/>
        </w:trPr>
        <w:tc>
          <w:tcPr>
            <w:tcW w:w="568" w:type="dxa"/>
            <w:tcBorders>
              <w:right w:val="single" w:color="auto" w:sz="4" w:space="0"/>
            </w:tcBorders>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总人数</w:t>
            </w:r>
          </w:p>
        </w:tc>
        <w:tc>
          <w:tcPr>
            <w:tcW w:w="709" w:type="dxa"/>
            <w:tcBorders>
              <w:left w:val="single" w:color="auto" w:sz="4" w:space="0"/>
            </w:tcBorders>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滴虫性阴道炎</w:t>
            </w:r>
          </w:p>
        </w:tc>
        <w:tc>
          <w:tcPr>
            <w:tcW w:w="777"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外阴阴道假丝酵母菌病</w:t>
            </w:r>
          </w:p>
        </w:tc>
        <w:tc>
          <w:tcPr>
            <w:tcW w:w="702" w:type="dxa"/>
            <w:gridSpan w:val="2"/>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细菌性阴道病</w:t>
            </w:r>
          </w:p>
        </w:tc>
        <w:tc>
          <w:tcPr>
            <w:tcW w:w="647" w:type="dxa"/>
            <w:gridSpan w:val="2"/>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外生殖器尖锐湿疣</w:t>
            </w:r>
          </w:p>
        </w:tc>
        <w:tc>
          <w:tcPr>
            <w:tcW w:w="585" w:type="dxa"/>
            <w:tcBorders>
              <w:right w:val="single" w:color="auto" w:sz="4" w:space="0"/>
            </w:tcBorders>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黏液脓性宫颈炎</w:t>
            </w:r>
          </w:p>
        </w:tc>
        <w:tc>
          <w:tcPr>
            <w:tcW w:w="549" w:type="dxa"/>
            <w:tcBorders>
              <w:left w:val="single" w:color="auto" w:sz="4" w:space="0"/>
            </w:tcBorders>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宫颈息肉</w:t>
            </w:r>
          </w:p>
        </w:tc>
        <w:tc>
          <w:tcPr>
            <w:tcW w:w="567"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其他</w:t>
            </w:r>
          </w:p>
        </w:tc>
        <w:tc>
          <w:tcPr>
            <w:tcW w:w="425" w:type="dxa"/>
            <w:vAlign w:val="center"/>
          </w:tcPr>
          <w:p>
            <w:pPr>
              <w:widowControl/>
              <w:shd w:val="clear" w:color="auto" w:fill="FFFFFF"/>
              <w:spacing w:line="200" w:lineRule="exact"/>
              <w:jc w:val="center"/>
              <w:rPr>
                <w:rFonts w:ascii="仿宋" w:hAnsi="仿宋" w:cs="宋体"/>
                <w:color w:val="000000"/>
                <w:kern w:val="0"/>
                <w:sz w:val="18"/>
                <w:szCs w:val="18"/>
              </w:rPr>
            </w:pPr>
          </w:p>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子宫</w:t>
            </w:r>
          </w:p>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肌瘤</w:t>
            </w:r>
          </w:p>
          <w:p>
            <w:pPr>
              <w:shd w:val="clear" w:color="auto" w:fill="FFFFFF"/>
              <w:spacing w:line="200" w:lineRule="exact"/>
              <w:ind w:firstLine="440"/>
              <w:jc w:val="center"/>
              <w:rPr>
                <w:rFonts w:ascii="仿宋" w:hAnsi="仿宋" w:cs="宋体"/>
                <w:color w:val="000000"/>
                <w:kern w:val="0"/>
                <w:sz w:val="18"/>
                <w:szCs w:val="18"/>
              </w:rPr>
            </w:pPr>
          </w:p>
        </w:tc>
        <w:tc>
          <w:tcPr>
            <w:tcW w:w="567"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其他良性疾病</w:t>
            </w:r>
          </w:p>
        </w:tc>
        <w:tc>
          <w:tcPr>
            <w:tcW w:w="425"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应查</w:t>
            </w:r>
          </w:p>
        </w:tc>
        <w:tc>
          <w:tcPr>
            <w:tcW w:w="426"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实查</w:t>
            </w:r>
          </w:p>
        </w:tc>
        <w:tc>
          <w:tcPr>
            <w:tcW w:w="425"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异常/可疑</w:t>
            </w:r>
          </w:p>
        </w:tc>
        <w:tc>
          <w:tcPr>
            <w:tcW w:w="425"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应查</w:t>
            </w:r>
          </w:p>
        </w:tc>
        <w:tc>
          <w:tcPr>
            <w:tcW w:w="425"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实查</w:t>
            </w:r>
          </w:p>
        </w:tc>
        <w:tc>
          <w:tcPr>
            <w:tcW w:w="851"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低级别病变（原</w:t>
            </w:r>
            <w:r>
              <w:rPr>
                <w:rFonts w:ascii="仿宋" w:hAnsi="仿宋" w:cs="宋体"/>
                <w:color w:val="000000"/>
                <w:kern w:val="0"/>
                <w:sz w:val="18"/>
                <w:szCs w:val="18"/>
              </w:rPr>
              <w:t>CIN1）</w:t>
            </w:r>
          </w:p>
        </w:tc>
        <w:tc>
          <w:tcPr>
            <w:tcW w:w="1276"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高级别病变（原</w:t>
            </w:r>
            <w:r>
              <w:rPr>
                <w:rFonts w:ascii="仿宋" w:hAnsi="仿宋" w:cs="宋体"/>
                <w:color w:val="000000"/>
                <w:kern w:val="0"/>
                <w:sz w:val="18"/>
                <w:szCs w:val="18"/>
              </w:rPr>
              <w:t>CIN2和CIN3）</w:t>
            </w:r>
          </w:p>
        </w:tc>
        <w:tc>
          <w:tcPr>
            <w:tcW w:w="897"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原位</w:t>
            </w:r>
          </w:p>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腺癌</w:t>
            </w:r>
          </w:p>
          <w:p>
            <w:pPr>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w:t>
            </w:r>
            <w:r>
              <w:rPr>
                <w:rFonts w:ascii="仿宋" w:hAnsi="仿宋" w:cs="宋体"/>
                <w:color w:val="000000"/>
                <w:kern w:val="0"/>
                <w:sz w:val="18"/>
                <w:szCs w:val="18"/>
              </w:rPr>
              <w:t>AIS）</w:t>
            </w:r>
          </w:p>
        </w:tc>
        <w:tc>
          <w:tcPr>
            <w:tcW w:w="473"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微小浸润癌</w:t>
            </w:r>
          </w:p>
        </w:tc>
        <w:tc>
          <w:tcPr>
            <w:tcW w:w="422"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浸润癌</w:t>
            </w:r>
          </w:p>
        </w:tc>
        <w:tc>
          <w:tcPr>
            <w:tcW w:w="713"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其他</w:t>
            </w:r>
            <w:r>
              <w:rPr>
                <w:rFonts w:hint="eastAsia" w:ascii="仿宋" w:hAnsi="仿宋" w:cs="宋体"/>
                <w:bCs/>
                <w:color w:val="000000"/>
                <w:kern w:val="0"/>
                <w:sz w:val="18"/>
                <w:szCs w:val="18"/>
              </w:rPr>
              <w:t>恶性肿瘤</w:t>
            </w:r>
          </w:p>
        </w:tc>
        <w:tc>
          <w:tcPr>
            <w:tcW w:w="500" w:type="dxa"/>
            <w:gridSpan w:val="2"/>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随访人数</w:t>
            </w:r>
          </w:p>
        </w:tc>
        <w:tc>
          <w:tcPr>
            <w:tcW w:w="538" w:type="dxa"/>
            <w:vAlign w:val="center"/>
          </w:tcPr>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治疗</w:t>
            </w:r>
          </w:p>
          <w:p>
            <w:pPr>
              <w:widowControl/>
              <w:shd w:val="clear" w:color="auto" w:fill="FFFFFF"/>
              <w:spacing w:line="200" w:lineRule="exact"/>
              <w:jc w:val="center"/>
              <w:rPr>
                <w:rFonts w:ascii="仿宋" w:hAnsi="仿宋" w:cs="宋体"/>
                <w:color w:val="000000"/>
                <w:kern w:val="0"/>
                <w:sz w:val="18"/>
                <w:szCs w:val="18"/>
              </w:rPr>
            </w:pPr>
            <w:r>
              <w:rPr>
                <w:rFonts w:hint="eastAsia" w:ascii="仿宋" w:hAnsi="仿宋" w:cs="宋体"/>
                <w:color w:val="000000"/>
                <w:kern w:val="0"/>
                <w:sz w:val="18"/>
                <w:szCs w:val="18"/>
              </w:rPr>
              <w:t>人数</w:t>
            </w:r>
          </w:p>
        </w:tc>
        <w:tc>
          <w:tcPr>
            <w:tcW w:w="567" w:type="dxa"/>
            <w:vMerge w:val="restart"/>
            <w:tcBorders>
              <w:top w:val="single" w:color="auto" w:sz="4" w:space="0"/>
            </w:tcBorders>
            <w:vAlign w:val="center"/>
          </w:tcPr>
          <w:p>
            <w:pPr>
              <w:widowControl/>
              <w:shd w:val="clear" w:color="auto" w:fill="FFFFFF"/>
              <w:spacing w:line="200" w:lineRule="exact"/>
              <w:jc w:val="center"/>
              <w:rPr>
                <w:rFonts w:ascii="仿宋" w:hAnsi="仿宋"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jc w:val="center"/>
        </w:trPr>
        <w:tc>
          <w:tcPr>
            <w:tcW w:w="568" w:type="dxa"/>
            <w:vAlign w:val="center"/>
          </w:tcPr>
          <w:p>
            <w:pPr>
              <w:widowControl/>
              <w:shd w:val="clear" w:color="auto" w:fill="FFFFFF"/>
              <w:spacing w:line="200" w:lineRule="exact"/>
              <w:jc w:val="left"/>
              <w:rPr>
                <w:rFonts w:ascii="仿宋" w:hAnsi="仿宋" w:cs="宋体"/>
                <w:color w:val="000000"/>
                <w:kern w:val="0"/>
                <w:sz w:val="18"/>
                <w:szCs w:val="18"/>
              </w:rPr>
            </w:pPr>
            <w:r>
              <w:rPr>
                <w:rFonts w:hint="eastAsia" w:ascii="仿宋" w:hAnsi="仿宋" w:cs="宋体"/>
                <w:color w:val="000000"/>
                <w:kern w:val="0"/>
                <w:sz w:val="18"/>
                <w:szCs w:val="18"/>
              </w:rPr>
              <w:t>　</w:t>
            </w:r>
          </w:p>
        </w:tc>
        <w:tc>
          <w:tcPr>
            <w:tcW w:w="709" w:type="dxa"/>
            <w:vAlign w:val="center"/>
          </w:tcPr>
          <w:p>
            <w:pPr>
              <w:widowControl/>
              <w:shd w:val="clear" w:color="auto" w:fill="FFFFFF"/>
              <w:spacing w:line="200" w:lineRule="exact"/>
              <w:jc w:val="left"/>
              <w:rPr>
                <w:rFonts w:ascii="仿宋" w:hAnsi="仿宋" w:cs="宋体"/>
                <w:color w:val="000000"/>
                <w:kern w:val="0"/>
                <w:sz w:val="18"/>
                <w:szCs w:val="18"/>
              </w:rPr>
            </w:pPr>
          </w:p>
        </w:tc>
        <w:tc>
          <w:tcPr>
            <w:tcW w:w="786" w:type="dxa"/>
            <w:gridSpan w:val="2"/>
            <w:vAlign w:val="center"/>
          </w:tcPr>
          <w:p>
            <w:pPr>
              <w:widowControl/>
              <w:shd w:val="clear" w:color="auto" w:fill="FFFFFF"/>
              <w:spacing w:line="200" w:lineRule="exact"/>
              <w:jc w:val="left"/>
              <w:rPr>
                <w:rFonts w:ascii="仿宋" w:hAnsi="仿宋" w:cs="宋体"/>
                <w:color w:val="000000"/>
                <w:kern w:val="0"/>
                <w:sz w:val="18"/>
                <w:szCs w:val="18"/>
              </w:rPr>
            </w:pPr>
            <w:r>
              <w:rPr>
                <w:rFonts w:hint="eastAsia" w:ascii="仿宋" w:hAnsi="仿宋" w:cs="宋体"/>
                <w:color w:val="000000"/>
                <w:kern w:val="0"/>
                <w:sz w:val="18"/>
                <w:szCs w:val="18"/>
              </w:rPr>
              <w:t>　</w:t>
            </w:r>
          </w:p>
        </w:tc>
        <w:tc>
          <w:tcPr>
            <w:tcW w:w="702" w:type="dxa"/>
            <w:gridSpan w:val="2"/>
            <w:vAlign w:val="center"/>
          </w:tcPr>
          <w:p>
            <w:pPr>
              <w:widowControl/>
              <w:shd w:val="clear" w:color="auto" w:fill="FFFFFF"/>
              <w:spacing w:line="200" w:lineRule="exact"/>
              <w:jc w:val="left"/>
              <w:rPr>
                <w:rFonts w:ascii="仿宋" w:hAnsi="仿宋" w:cs="宋体"/>
                <w:color w:val="000000"/>
                <w:kern w:val="0"/>
                <w:sz w:val="18"/>
                <w:szCs w:val="18"/>
              </w:rPr>
            </w:pPr>
            <w:r>
              <w:rPr>
                <w:rFonts w:hint="eastAsia" w:ascii="仿宋" w:hAnsi="仿宋" w:cs="宋体"/>
                <w:color w:val="000000"/>
                <w:kern w:val="0"/>
                <w:sz w:val="18"/>
                <w:szCs w:val="18"/>
              </w:rPr>
              <w:t>　</w:t>
            </w:r>
          </w:p>
        </w:tc>
        <w:tc>
          <w:tcPr>
            <w:tcW w:w="638" w:type="dxa"/>
            <w:vAlign w:val="center"/>
          </w:tcPr>
          <w:p>
            <w:pPr>
              <w:widowControl/>
              <w:shd w:val="clear" w:color="auto" w:fill="FFFFFF"/>
              <w:spacing w:line="200" w:lineRule="exact"/>
              <w:jc w:val="left"/>
              <w:rPr>
                <w:rFonts w:ascii="仿宋" w:hAnsi="仿宋" w:cs="宋体"/>
                <w:color w:val="000000"/>
                <w:kern w:val="0"/>
                <w:sz w:val="18"/>
                <w:szCs w:val="18"/>
              </w:rPr>
            </w:pPr>
            <w:r>
              <w:rPr>
                <w:rFonts w:hint="eastAsia" w:ascii="仿宋" w:hAnsi="仿宋" w:cs="宋体"/>
                <w:color w:val="000000"/>
                <w:kern w:val="0"/>
                <w:sz w:val="18"/>
                <w:szCs w:val="18"/>
              </w:rPr>
              <w:t>　</w:t>
            </w:r>
          </w:p>
        </w:tc>
        <w:tc>
          <w:tcPr>
            <w:tcW w:w="585" w:type="dxa"/>
            <w:tcBorders>
              <w:right w:val="single" w:color="auto" w:sz="4" w:space="0"/>
            </w:tcBorders>
            <w:vAlign w:val="center"/>
          </w:tcPr>
          <w:p>
            <w:pPr>
              <w:widowControl/>
              <w:shd w:val="clear" w:color="auto" w:fill="FFFFFF"/>
              <w:spacing w:line="200" w:lineRule="exact"/>
              <w:jc w:val="left"/>
              <w:rPr>
                <w:rFonts w:ascii="仿宋" w:hAnsi="仿宋" w:cs="宋体"/>
                <w:color w:val="000000"/>
                <w:kern w:val="0"/>
                <w:sz w:val="18"/>
                <w:szCs w:val="18"/>
              </w:rPr>
            </w:pPr>
            <w:r>
              <w:rPr>
                <w:rFonts w:hint="eastAsia" w:ascii="仿宋" w:hAnsi="仿宋" w:cs="宋体"/>
                <w:color w:val="000000"/>
                <w:kern w:val="0"/>
                <w:sz w:val="18"/>
                <w:szCs w:val="18"/>
              </w:rPr>
              <w:t>　</w:t>
            </w:r>
          </w:p>
        </w:tc>
        <w:tc>
          <w:tcPr>
            <w:tcW w:w="549" w:type="dxa"/>
            <w:tcBorders>
              <w:left w:val="single" w:color="auto" w:sz="4" w:space="0"/>
            </w:tcBorders>
            <w:vAlign w:val="center"/>
          </w:tcPr>
          <w:p>
            <w:pPr>
              <w:widowControl/>
              <w:shd w:val="clear" w:color="auto" w:fill="FFFFFF"/>
              <w:spacing w:line="200" w:lineRule="exact"/>
              <w:jc w:val="left"/>
              <w:rPr>
                <w:rFonts w:ascii="仿宋" w:hAnsi="仿宋" w:cs="宋体"/>
                <w:color w:val="000000"/>
                <w:kern w:val="0"/>
                <w:sz w:val="18"/>
                <w:szCs w:val="18"/>
              </w:rPr>
            </w:pPr>
          </w:p>
        </w:tc>
        <w:tc>
          <w:tcPr>
            <w:tcW w:w="567" w:type="dxa"/>
            <w:vAlign w:val="center"/>
          </w:tcPr>
          <w:p>
            <w:pPr>
              <w:widowControl/>
              <w:shd w:val="clear" w:color="auto" w:fill="FFFFFF"/>
              <w:spacing w:line="200" w:lineRule="exact"/>
              <w:jc w:val="left"/>
              <w:rPr>
                <w:rFonts w:ascii="仿宋" w:hAnsi="仿宋" w:cs="宋体"/>
                <w:color w:val="000000"/>
                <w:kern w:val="0"/>
                <w:sz w:val="18"/>
                <w:szCs w:val="18"/>
              </w:rPr>
            </w:pPr>
            <w:r>
              <w:rPr>
                <w:rFonts w:hint="eastAsia" w:ascii="仿宋" w:hAnsi="仿宋" w:cs="宋体"/>
                <w:color w:val="000000"/>
                <w:kern w:val="0"/>
                <w:sz w:val="18"/>
                <w:szCs w:val="18"/>
              </w:rPr>
              <w:t>　</w:t>
            </w:r>
          </w:p>
        </w:tc>
        <w:tc>
          <w:tcPr>
            <w:tcW w:w="425" w:type="dxa"/>
            <w:vAlign w:val="center"/>
          </w:tcPr>
          <w:p>
            <w:pPr>
              <w:widowControl/>
              <w:shd w:val="clear" w:color="auto" w:fill="FFFFFF"/>
              <w:spacing w:line="200" w:lineRule="exact"/>
              <w:jc w:val="left"/>
              <w:rPr>
                <w:rFonts w:ascii="仿宋" w:hAnsi="仿宋" w:cs="宋体"/>
                <w:color w:val="000000"/>
                <w:kern w:val="0"/>
                <w:sz w:val="18"/>
                <w:szCs w:val="18"/>
              </w:rPr>
            </w:pPr>
            <w:r>
              <w:rPr>
                <w:rFonts w:hint="eastAsia" w:ascii="仿宋" w:hAnsi="仿宋" w:cs="宋体"/>
                <w:color w:val="000000"/>
                <w:kern w:val="0"/>
                <w:sz w:val="18"/>
                <w:szCs w:val="18"/>
              </w:rPr>
              <w:t>　</w:t>
            </w:r>
          </w:p>
        </w:tc>
        <w:tc>
          <w:tcPr>
            <w:tcW w:w="567" w:type="dxa"/>
            <w:vAlign w:val="center"/>
          </w:tcPr>
          <w:p>
            <w:pPr>
              <w:widowControl/>
              <w:shd w:val="clear" w:color="auto" w:fill="FFFFFF"/>
              <w:spacing w:line="200" w:lineRule="exact"/>
              <w:jc w:val="left"/>
              <w:rPr>
                <w:rFonts w:ascii="仿宋" w:hAnsi="仿宋" w:cs="宋体"/>
                <w:color w:val="000000"/>
                <w:kern w:val="0"/>
                <w:sz w:val="18"/>
                <w:szCs w:val="18"/>
              </w:rPr>
            </w:pPr>
            <w:r>
              <w:rPr>
                <w:rFonts w:hint="eastAsia" w:ascii="仿宋" w:hAnsi="仿宋" w:cs="宋体"/>
                <w:color w:val="000000"/>
                <w:kern w:val="0"/>
                <w:sz w:val="18"/>
                <w:szCs w:val="18"/>
              </w:rPr>
              <w:t>　</w:t>
            </w:r>
          </w:p>
        </w:tc>
        <w:tc>
          <w:tcPr>
            <w:tcW w:w="425" w:type="dxa"/>
            <w:vAlign w:val="center"/>
          </w:tcPr>
          <w:p>
            <w:pPr>
              <w:widowControl/>
              <w:shd w:val="clear" w:color="auto" w:fill="FFFFFF"/>
              <w:spacing w:line="200" w:lineRule="exact"/>
              <w:jc w:val="left"/>
              <w:rPr>
                <w:rFonts w:ascii="仿宋" w:hAnsi="仿宋" w:cs="宋体"/>
                <w:color w:val="000000"/>
                <w:kern w:val="0"/>
                <w:sz w:val="18"/>
                <w:szCs w:val="18"/>
              </w:rPr>
            </w:pPr>
            <w:r>
              <w:rPr>
                <w:rFonts w:hint="eastAsia" w:ascii="仿宋" w:hAnsi="仿宋" w:cs="宋体"/>
                <w:color w:val="000000"/>
                <w:kern w:val="0"/>
                <w:sz w:val="18"/>
                <w:szCs w:val="18"/>
              </w:rPr>
              <w:t>　</w:t>
            </w:r>
          </w:p>
        </w:tc>
        <w:tc>
          <w:tcPr>
            <w:tcW w:w="426" w:type="dxa"/>
            <w:vAlign w:val="center"/>
          </w:tcPr>
          <w:p>
            <w:pPr>
              <w:widowControl/>
              <w:shd w:val="clear" w:color="auto" w:fill="FFFFFF"/>
              <w:spacing w:line="200" w:lineRule="exact"/>
              <w:jc w:val="left"/>
              <w:rPr>
                <w:rFonts w:ascii="仿宋" w:hAnsi="仿宋" w:cs="宋体"/>
                <w:color w:val="000000"/>
                <w:kern w:val="0"/>
                <w:sz w:val="18"/>
                <w:szCs w:val="18"/>
              </w:rPr>
            </w:pPr>
            <w:r>
              <w:rPr>
                <w:rFonts w:hint="eastAsia" w:ascii="仿宋" w:hAnsi="仿宋" w:cs="宋体"/>
                <w:color w:val="000000"/>
                <w:kern w:val="0"/>
                <w:sz w:val="18"/>
                <w:szCs w:val="18"/>
              </w:rPr>
              <w:t>　</w:t>
            </w:r>
          </w:p>
        </w:tc>
        <w:tc>
          <w:tcPr>
            <w:tcW w:w="425" w:type="dxa"/>
            <w:vAlign w:val="center"/>
          </w:tcPr>
          <w:p>
            <w:pPr>
              <w:widowControl/>
              <w:shd w:val="clear" w:color="auto" w:fill="FFFFFF"/>
              <w:spacing w:line="200" w:lineRule="exact"/>
              <w:jc w:val="left"/>
              <w:rPr>
                <w:rFonts w:ascii="仿宋" w:hAnsi="仿宋" w:cs="宋体"/>
                <w:color w:val="000000"/>
                <w:kern w:val="0"/>
                <w:sz w:val="18"/>
                <w:szCs w:val="18"/>
              </w:rPr>
            </w:pPr>
            <w:r>
              <w:rPr>
                <w:rFonts w:hint="eastAsia" w:ascii="仿宋" w:hAnsi="仿宋" w:cs="宋体"/>
                <w:color w:val="000000"/>
                <w:kern w:val="0"/>
                <w:sz w:val="18"/>
                <w:szCs w:val="18"/>
              </w:rPr>
              <w:t>　</w:t>
            </w:r>
          </w:p>
        </w:tc>
        <w:tc>
          <w:tcPr>
            <w:tcW w:w="425" w:type="dxa"/>
            <w:vAlign w:val="center"/>
          </w:tcPr>
          <w:p>
            <w:pPr>
              <w:widowControl/>
              <w:shd w:val="clear" w:color="auto" w:fill="FFFFFF"/>
              <w:spacing w:line="200" w:lineRule="exact"/>
              <w:jc w:val="left"/>
              <w:rPr>
                <w:rFonts w:ascii="仿宋" w:hAnsi="仿宋" w:cs="宋体"/>
                <w:color w:val="000000"/>
                <w:kern w:val="0"/>
                <w:sz w:val="18"/>
                <w:szCs w:val="18"/>
              </w:rPr>
            </w:pPr>
            <w:r>
              <w:rPr>
                <w:rFonts w:hint="eastAsia" w:ascii="仿宋" w:hAnsi="仿宋" w:cs="宋体"/>
                <w:color w:val="000000"/>
                <w:kern w:val="0"/>
                <w:sz w:val="18"/>
                <w:szCs w:val="18"/>
              </w:rPr>
              <w:t>　</w:t>
            </w:r>
          </w:p>
        </w:tc>
        <w:tc>
          <w:tcPr>
            <w:tcW w:w="425" w:type="dxa"/>
            <w:vAlign w:val="center"/>
          </w:tcPr>
          <w:p>
            <w:pPr>
              <w:widowControl/>
              <w:shd w:val="clear" w:color="auto" w:fill="FFFFFF"/>
              <w:spacing w:line="200" w:lineRule="exact"/>
              <w:jc w:val="left"/>
              <w:rPr>
                <w:rFonts w:ascii="仿宋" w:hAnsi="仿宋" w:cs="宋体"/>
                <w:color w:val="000000"/>
                <w:kern w:val="0"/>
                <w:sz w:val="18"/>
                <w:szCs w:val="18"/>
              </w:rPr>
            </w:pPr>
            <w:r>
              <w:rPr>
                <w:rFonts w:hint="eastAsia" w:ascii="仿宋" w:hAnsi="仿宋" w:cs="宋体"/>
                <w:color w:val="000000"/>
                <w:kern w:val="0"/>
                <w:sz w:val="18"/>
                <w:szCs w:val="18"/>
              </w:rPr>
              <w:t>　</w:t>
            </w:r>
          </w:p>
        </w:tc>
        <w:tc>
          <w:tcPr>
            <w:tcW w:w="851" w:type="dxa"/>
            <w:vAlign w:val="center"/>
          </w:tcPr>
          <w:p>
            <w:pPr>
              <w:widowControl/>
              <w:shd w:val="clear" w:color="auto" w:fill="FFFFFF"/>
              <w:spacing w:line="200" w:lineRule="exact"/>
              <w:jc w:val="left"/>
              <w:rPr>
                <w:rFonts w:ascii="仿宋" w:hAnsi="仿宋" w:cs="宋体"/>
                <w:color w:val="000000"/>
                <w:kern w:val="0"/>
                <w:sz w:val="18"/>
                <w:szCs w:val="18"/>
              </w:rPr>
            </w:pPr>
            <w:r>
              <w:rPr>
                <w:rFonts w:hint="eastAsia" w:ascii="仿宋" w:hAnsi="仿宋" w:cs="宋体"/>
                <w:color w:val="000000"/>
                <w:kern w:val="0"/>
                <w:sz w:val="18"/>
                <w:szCs w:val="18"/>
              </w:rPr>
              <w:t>　</w:t>
            </w:r>
          </w:p>
        </w:tc>
        <w:tc>
          <w:tcPr>
            <w:tcW w:w="1276" w:type="dxa"/>
            <w:vAlign w:val="center"/>
          </w:tcPr>
          <w:p>
            <w:pPr>
              <w:widowControl/>
              <w:shd w:val="clear" w:color="auto" w:fill="FFFFFF"/>
              <w:spacing w:line="200" w:lineRule="exact"/>
              <w:jc w:val="left"/>
              <w:rPr>
                <w:rFonts w:ascii="仿宋" w:hAnsi="仿宋" w:cs="宋体"/>
                <w:color w:val="000000"/>
                <w:kern w:val="0"/>
                <w:sz w:val="18"/>
                <w:szCs w:val="18"/>
              </w:rPr>
            </w:pPr>
            <w:r>
              <w:rPr>
                <w:rFonts w:hint="eastAsia" w:ascii="仿宋" w:hAnsi="仿宋" w:cs="宋体"/>
                <w:color w:val="000000"/>
                <w:kern w:val="0"/>
                <w:sz w:val="18"/>
                <w:szCs w:val="18"/>
              </w:rPr>
              <w:t>　　</w:t>
            </w:r>
          </w:p>
        </w:tc>
        <w:tc>
          <w:tcPr>
            <w:tcW w:w="897" w:type="dxa"/>
            <w:vAlign w:val="center"/>
          </w:tcPr>
          <w:p>
            <w:pPr>
              <w:widowControl/>
              <w:shd w:val="clear" w:color="auto" w:fill="FFFFFF"/>
              <w:spacing w:line="200" w:lineRule="exact"/>
              <w:jc w:val="left"/>
              <w:rPr>
                <w:rFonts w:ascii="仿宋" w:hAnsi="仿宋" w:cs="宋体"/>
                <w:color w:val="000000"/>
                <w:kern w:val="0"/>
                <w:sz w:val="18"/>
                <w:szCs w:val="18"/>
              </w:rPr>
            </w:pPr>
            <w:r>
              <w:rPr>
                <w:rFonts w:hint="eastAsia" w:ascii="仿宋" w:hAnsi="仿宋" w:cs="宋体"/>
                <w:color w:val="000000"/>
                <w:kern w:val="0"/>
                <w:sz w:val="18"/>
                <w:szCs w:val="18"/>
              </w:rPr>
              <w:t>　</w:t>
            </w:r>
          </w:p>
        </w:tc>
        <w:tc>
          <w:tcPr>
            <w:tcW w:w="473" w:type="dxa"/>
            <w:vAlign w:val="center"/>
          </w:tcPr>
          <w:p>
            <w:pPr>
              <w:widowControl/>
              <w:shd w:val="clear" w:color="auto" w:fill="FFFFFF"/>
              <w:spacing w:line="200" w:lineRule="exact"/>
              <w:jc w:val="left"/>
              <w:rPr>
                <w:rFonts w:ascii="仿宋" w:hAnsi="仿宋" w:cs="宋体"/>
                <w:color w:val="000000"/>
                <w:kern w:val="0"/>
                <w:sz w:val="18"/>
                <w:szCs w:val="18"/>
              </w:rPr>
            </w:pPr>
            <w:r>
              <w:rPr>
                <w:rFonts w:hint="eastAsia" w:ascii="仿宋" w:hAnsi="仿宋" w:cs="宋体"/>
                <w:color w:val="000000"/>
                <w:kern w:val="0"/>
                <w:sz w:val="18"/>
                <w:szCs w:val="18"/>
              </w:rPr>
              <w:t>　</w:t>
            </w:r>
          </w:p>
        </w:tc>
        <w:tc>
          <w:tcPr>
            <w:tcW w:w="422" w:type="dxa"/>
            <w:vAlign w:val="center"/>
          </w:tcPr>
          <w:p>
            <w:pPr>
              <w:widowControl/>
              <w:shd w:val="clear" w:color="auto" w:fill="FFFFFF"/>
              <w:spacing w:line="200" w:lineRule="exact"/>
              <w:jc w:val="left"/>
              <w:rPr>
                <w:rFonts w:ascii="仿宋" w:hAnsi="仿宋" w:cs="宋体"/>
                <w:color w:val="000000"/>
                <w:kern w:val="0"/>
                <w:sz w:val="18"/>
                <w:szCs w:val="18"/>
              </w:rPr>
            </w:pPr>
            <w:r>
              <w:rPr>
                <w:rFonts w:hint="eastAsia" w:ascii="仿宋" w:hAnsi="仿宋" w:cs="宋体"/>
                <w:color w:val="000000"/>
                <w:kern w:val="0"/>
                <w:sz w:val="18"/>
                <w:szCs w:val="18"/>
              </w:rPr>
              <w:t>　</w:t>
            </w:r>
          </w:p>
        </w:tc>
        <w:tc>
          <w:tcPr>
            <w:tcW w:w="713" w:type="dxa"/>
            <w:vAlign w:val="center"/>
          </w:tcPr>
          <w:p>
            <w:pPr>
              <w:widowControl/>
              <w:shd w:val="clear" w:color="auto" w:fill="FFFFFF"/>
              <w:spacing w:line="200" w:lineRule="exact"/>
              <w:jc w:val="left"/>
              <w:rPr>
                <w:rFonts w:ascii="仿宋" w:hAnsi="仿宋" w:cs="宋体"/>
                <w:color w:val="000000"/>
                <w:kern w:val="0"/>
                <w:sz w:val="18"/>
                <w:szCs w:val="18"/>
              </w:rPr>
            </w:pPr>
          </w:p>
        </w:tc>
        <w:tc>
          <w:tcPr>
            <w:tcW w:w="500" w:type="dxa"/>
            <w:gridSpan w:val="2"/>
            <w:vAlign w:val="top"/>
          </w:tcPr>
          <w:p>
            <w:pPr>
              <w:widowControl/>
              <w:shd w:val="clear" w:color="auto" w:fill="FFFFFF"/>
              <w:spacing w:line="200" w:lineRule="exact"/>
              <w:jc w:val="left"/>
              <w:rPr>
                <w:rFonts w:ascii="仿宋" w:hAnsi="仿宋" w:cs="宋体"/>
                <w:color w:val="000000"/>
                <w:kern w:val="0"/>
                <w:sz w:val="18"/>
                <w:szCs w:val="18"/>
              </w:rPr>
            </w:pPr>
          </w:p>
        </w:tc>
        <w:tc>
          <w:tcPr>
            <w:tcW w:w="538" w:type="dxa"/>
            <w:vAlign w:val="top"/>
          </w:tcPr>
          <w:p>
            <w:pPr>
              <w:widowControl/>
              <w:shd w:val="clear" w:color="auto" w:fill="FFFFFF"/>
              <w:spacing w:line="200" w:lineRule="exact"/>
              <w:jc w:val="left"/>
              <w:rPr>
                <w:rFonts w:ascii="仿宋" w:hAnsi="仿宋" w:cs="宋体"/>
                <w:color w:val="000000"/>
                <w:kern w:val="0"/>
                <w:sz w:val="18"/>
                <w:szCs w:val="18"/>
              </w:rPr>
            </w:pPr>
          </w:p>
        </w:tc>
        <w:tc>
          <w:tcPr>
            <w:tcW w:w="567" w:type="dxa"/>
            <w:vMerge w:val="continue"/>
            <w:vAlign w:val="top"/>
          </w:tcPr>
          <w:p>
            <w:pPr>
              <w:widowControl/>
              <w:shd w:val="clear" w:color="auto" w:fill="FFFFFF"/>
              <w:spacing w:line="200" w:lineRule="exact"/>
              <w:jc w:val="left"/>
              <w:rPr>
                <w:rFonts w:ascii="仿宋" w:hAnsi="仿宋" w:cs="宋体"/>
                <w:color w:val="000000"/>
                <w:kern w:val="0"/>
                <w:sz w:val="18"/>
                <w:szCs w:val="18"/>
              </w:rPr>
            </w:pPr>
          </w:p>
        </w:tc>
      </w:tr>
    </w:tbl>
    <w:p>
      <w:pPr>
        <w:rPr>
          <w:rFonts w:hint="eastAsia"/>
        </w:rPr>
        <w:sectPr>
          <w:pgSz w:w="16838" w:h="11906" w:orient="landscape"/>
          <w:pgMar w:top="720" w:right="720" w:bottom="720" w:left="940" w:header="851" w:footer="992" w:gutter="0"/>
          <w:pgBorders>
            <w:top w:val="none" w:sz="0" w:space="0"/>
            <w:left w:val="none" w:sz="0" w:space="0"/>
            <w:bottom w:val="none" w:sz="0" w:space="0"/>
            <w:right w:val="none" w:sz="0" w:space="0"/>
          </w:pgBorders>
          <w:pgNumType w:fmt="numberInDash"/>
          <w:cols w:space="720" w:num="1"/>
          <w:docGrid w:linePitch="312" w:charSpace="0"/>
        </w:sectPr>
      </w:pPr>
    </w:p>
    <w:p>
      <w:pPr>
        <w:jc w:val="center"/>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农村适龄妇女宫颈癌检查项目季度统计表指标解释</w:t>
      </w:r>
    </w:p>
    <w:p>
      <w:pPr>
        <w:widowControl/>
        <w:jc w:val="center"/>
        <w:rPr>
          <w:rFonts w:ascii="Times New Roman" w:hAnsi="Times New Roman"/>
          <w:color w:val="000000"/>
          <w:szCs w:val="21"/>
        </w:rPr>
      </w:pPr>
    </w:p>
    <w:p>
      <w:pPr>
        <w:numPr>
          <w:ilvl w:val="1"/>
          <w:numId w:val="1"/>
        </w:numPr>
        <w:adjustRightInd w:val="0"/>
        <w:snapToGrid w:val="0"/>
        <w:spacing w:line="340" w:lineRule="exact"/>
        <w:jc w:val="left"/>
        <w:rPr>
          <w:rFonts w:ascii="Times New Roman" w:hAnsi="Times New Roman"/>
          <w:bCs/>
          <w:color w:val="000000"/>
          <w:szCs w:val="21"/>
        </w:rPr>
      </w:pPr>
      <w:r>
        <w:rPr>
          <w:rFonts w:hint="eastAsia" w:ascii="Times New Roman" w:hAnsi="Times New Roman"/>
          <w:bCs/>
          <w:color w:val="000000"/>
          <w:szCs w:val="21"/>
        </w:rPr>
        <w:t>农村适龄妇女</w:t>
      </w:r>
      <w:r>
        <w:rPr>
          <w:rFonts w:ascii="Times New Roman" w:hAnsi="Times New Roman"/>
          <w:bCs/>
          <w:color w:val="000000"/>
          <w:szCs w:val="21"/>
        </w:rPr>
        <w:t>宫颈癌检查项目季度统计表指标解释</w:t>
      </w:r>
    </w:p>
    <w:p>
      <w:pPr>
        <w:shd w:val="clear" w:color="auto" w:fill="FFFFFF"/>
        <w:spacing w:line="340" w:lineRule="exact"/>
        <w:ind w:firstLine="420" w:firstLineChars="200"/>
        <w:rPr>
          <w:rFonts w:ascii="Times New Roman" w:hAnsi="Times New Roman"/>
          <w:color w:val="000000"/>
          <w:szCs w:val="21"/>
        </w:rPr>
      </w:pPr>
      <w:r>
        <w:rPr>
          <w:rFonts w:ascii="Times New Roman" w:hAnsi="Times New Roman"/>
          <w:color w:val="000000"/>
          <w:szCs w:val="21"/>
        </w:rPr>
        <w:t>1．年度任务数：指本项目地区承担农村妇女宫颈癌检查项目的年度任务数（每季度均用本项目地区本年度同一任务数上报，注意</w:t>
      </w:r>
      <w:r>
        <w:rPr>
          <w:rFonts w:ascii="Times New Roman" w:hAnsi="Times New Roman"/>
          <w:b/>
          <w:i/>
          <w:color w:val="000000"/>
          <w:szCs w:val="21"/>
          <w:em w:val="dot"/>
        </w:rPr>
        <w:t>不包括</w:t>
      </w:r>
      <w:r>
        <w:rPr>
          <w:rFonts w:ascii="Times New Roman" w:hAnsi="Times New Roman"/>
          <w:color w:val="000000"/>
          <w:szCs w:val="21"/>
        </w:rPr>
        <w:t>其他任务数）。</w:t>
      </w:r>
    </w:p>
    <w:p>
      <w:pPr>
        <w:shd w:val="clear" w:color="auto" w:fill="FFFFFF"/>
        <w:spacing w:line="340" w:lineRule="exact"/>
        <w:ind w:firstLine="420" w:firstLineChars="200"/>
        <w:rPr>
          <w:rFonts w:ascii="Times New Roman" w:hAnsi="Times New Roman"/>
          <w:color w:val="000000"/>
          <w:szCs w:val="21"/>
        </w:rPr>
      </w:pPr>
      <w:r>
        <w:rPr>
          <w:rFonts w:ascii="Times New Roman" w:hAnsi="Times New Roman"/>
          <w:color w:val="000000"/>
          <w:szCs w:val="21"/>
        </w:rPr>
        <w:t>2. 检查人数：指本地区统计时段内进行妇科检查，并进行宫颈细胞学检查的人数（即初筛人数）。</w:t>
      </w:r>
    </w:p>
    <w:p>
      <w:pPr>
        <w:shd w:val="clear" w:color="auto" w:fill="FFFFFF"/>
        <w:spacing w:line="340" w:lineRule="exact"/>
        <w:ind w:firstLine="420" w:firstLineChars="200"/>
        <w:rPr>
          <w:rFonts w:ascii="Times New Roman" w:hAnsi="Times New Roman"/>
          <w:color w:val="000000"/>
          <w:szCs w:val="21"/>
        </w:rPr>
      </w:pPr>
      <w:r>
        <w:rPr>
          <w:rFonts w:ascii="Times New Roman" w:hAnsi="Times New Roman"/>
          <w:color w:val="000000"/>
          <w:szCs w:val="21"/>
        </w:rPr>
        <w:t>3．检查人数中既往接受过宫颈癌检查的人数：指检查人群中在过去接受过宫颈细胞学检查</w:t>
      </w:r>
      <w:r>
        <w:rPr>
          <w:rFonts w:hint="eastAsia" w:ascii="Times New Roman" w:hAnsi="Times New Roman"/>
          <w:color w:val="000000"/>
          <w:szCs w:val="21"/>
        </w:rPr>
        <w:t>的</w:t>
      </w:r>
      <w:r>
        <w:rPr>
          <w:rFonts w:ascii="Times New Roman" w:hAnsi="Times New Roman"/>
          <w:color w:val="000000"/>
          <w:szCs w:val="21"/>
        </w:rPr>
        <w:t>宫颈癌检查的人数。</w:t>
      </w:r>
    </w:p>
    <w:p>
      <w:pPr>
        <w:shd w:val="clear" w:color="auto" w:fill="FFFFFF"/>
        <w:spacing w:line="340" w:lineRule="exact"/>
        <w:ind w:firstLine="420" w:firstLineChars="200"/>
        <w:rPr>
          <w:rFonts w:ascii="Times New Roman" w:hAnsi="Times New Roman"/>
          <w:color w:val="000000"/>
          <w:szCs w:val="21"/>
        </w:rPr>
      </w:pPr>
      <w:r>
        <w:rPr>
          <w:rFonts w:ascii="Times New Roman" w:hAnsi="Times New Roman"/>
          <w:color w:val="000000"/>
          <w:szCs w:val="21"/>
        </w:rPr>
        <w:t>4．结案人数：指本地区统计时段内进行宫颈癌检查，并获得最后诊断、治疗结果和失访的人数（包括：检查结果为正常、异常及失访的人数）。</w:t>
      </w:r>
    </w:p>
    <w:p>
      <w:pPr>
        <w:shd w:val="clear" w:color="auto" w:fill="FFFFFF"/>
        <w:spacing w:line="340" w:lineRule="exact"/>
        <w:ind w:firstLine="422" w:firstLineChars="200"/>
        <w:rPr>
          <w:rFonts w:ascii="Times New Roman" w:hAnsi="Times New Roman"/>
          <w:b/>
          <w:i/>
          <w:color w:val="000000"/>
          <w:szCs w:val="21"/>
        </w:rPr>
      </w:pPr>
      <w:r>
        <w:rPr>
          <w:rFonts w:ascii="Times New Roman" w:hAnsi="Times New Roman"/>
          <w:b/>
          <w:i/>
          <w:color w:val="000000"/>
          <w:szCs w:val="21"/>
        </w:rPr>
        <w:t>从第5项上报内容开始，以下皆为季报</w:t>
      </w:r>
      <w:r>
        <w:rPr>
          <w:rFonts w:ascii="Times New Roman" w:hAnsi="Times New Roman"/>
          <w:b/>
          <w:i/>
          <w:color w:val="000000"/>
          <w:szCs w:val="21"/>
          <w:em w:val="dot"/>
        </w:rPr>
        <w:t>结案人数</w:t>
      </w:r>
      <w:r>
        <w:rPr>
          <w:rFonts w:ascii="Times New Roman" w:hAnsi="Times New Roman"/>
          <w:b/>
          <w:i/>
          <w:color w:val="000000"/>
          <w:szCs w:val="21"/>
        </w:rPr>
        <w:t>的数据汇总。</w:t>
      </w:r>
    </w:p>
    <w:p>
      <w:pPr>
        <w:shd w:val="clear" w:color="auto" w:fill="FFFFFF"/>
        <w:spacing w:line="340" w:lineRule="exact"/>
        <w:ind w:firstLine="420" w:firstLineChars="200"/>
        <w:rPr>
          <w:rFonts w:hint="eastAsia" w:ascii="Times New Roman" w:hAnsi="Times New Roman"/>
          <w:color w:val="000000"/>
          <w:szCs w:val="21"/>
        </w:rPr>
      </w:pPr>
      <w:r>
        <w:rPr>
          <w:rFonts w:hint="eastAsia" w:ascii="Times New Roman" w:hAnsi="Times New Roman"/>
          <w:color w:val="000000"/>
          <w:szCs w:val="21"/>
        </w:rPr>
        <w:t>5</w:t>
      </w:r>
      <w:r>
        <w:rPr>
          <w:rFonts w:ascii="Times New Roman" w:hAnsi="Times New Roman"/>
          <w:color w:val="000000"/>
          <w:szCs w:val="21"/>
        </w:rPr>
        <w:t>．</w:t>
      </w:r>
      <w:r>
        <w:rPr>
          <w:rFonts w:hint="eastAsia" w:ascii="Times New Roman" w:hAnsi="Times New Roman"/>
          <w:color w:val="000000"/>
          <w:szCs w:val="21"/>
        </w:rPr>
        <w:t>正常人数：指在结案人群中，经妇科检查以及各项宫颈癌检查未发现异常的人数。</w:t>
      </w:r>
    </w:p>
    <w:p>
      <w:pPr>
        <w:shd w:val="clear" w:color="auto" w:fill="FFFFFF"/>
        <w:spacing w:line="340" w:lineRule="exact"/>
        <w:ind w:firstLine="420" w:firstLineChars="200"/>
        <w:rPr>
          <w:rFonts w:hint="eastAsia" w:ascii="Times New Roman" w:hAnsi="Times New Roman"/>
          <w:color w:val="000000"/>
          <w:szCs w:val="21"/>
        </w:rPr>
      </w:pPr>
      <w:r>
        <w:rPr>
          <w:rFonts w:hint="eastAsia" w:ascii="Times New Roman" w:hAnsi="Times New Roman"/>
          <w:color w:val="000000"/>
          <w:szCs w:val="21"/>
        </w:rPr>
        <w:t>7</w:t>
      </w:r>
      <w:r>
        <w:rPr>
          <w:rFonts w:ascii="Times New Roman" w:hAnsi="Times New Roman"/>
          <w:color w:val="000000"/>
          <w:szCs w:val="21"/>
        </w:rPr>
        <w:t>．</w:t>
      </w:r>
      <w:r>
        <w:rPr>
          <w:rFonts w:hint="eastAsia" w:ascii="Times New Roman" w:hAnsi="Times New Roman"/>
          <w:color w:val="000000"/>
          <w:szCs w:val="21"/>
        </w:rPr>
        <w:t xml:space="preserve"> HPV检测阳性人数：应用 HPV DNA 检测方法进行宫颈癌初筛，结果报告为高危亚型(包括分型)阳性的人数。</w:t>
      </w:r>
    </w:p>
    <w:p>
      <w:pPr>
        <w:shd w:val="clear" w:color="auto" w:fill="FFFFFF"/>
        <w:spacing w:line="340" w:lineRule="exact"/>
        <w:ind w:firstLine="420" w:firstLineChars="200"/>
        <w:rPr>
          <w:rFonts w:hint="eastAsia" w:ascii="Times New Roman" w:hAnsi="Times New Roman"/>
          <w:color w:val="000000"/>
          <w:szCs w:val="21"/>
        </w:rPr>
      </w:pPr>
      <w:r>
        <w:rPr>
          <w:rFonts w:hint="eastAsia" w:ascii="Times New Roman" w:hAnsi="Times New Roman"/>
          <w:color w:val="000000"/>
          <w:szCs w:val="21"/>
        </w:rPr>
        <w:t>8</w:t>
      </w:r>
      <w:r>
        <w:rPr>
          <w:rFonts w:ascii="Times New Roman" w:hAnsi="Times New Roman"/>
          <w:color w:val="000000"/>
          <w:szCs w:val="21"/>
        </w:rPr>
        <w:t>．</w:t>
      </w:r>
      <w:r>
        <w:rPr>
          <w:rFonts w:hint="eastAsia" w:ascii="Times New Roman" w:hAnsi="Times New Roman"/>
          <w:color w:val="000000"/>
          <w:szCs w:val="21"/>
        </w:rPr>
        <w:t>宫颈细胞学检查-巴氏分级报告人数：指本地区统计时段内进行宫颈细胞学检查并以巴氏分类标准填写报告的人数。</w:t>
      </w:r>
    </w:p>
    <w:p>
      <w:pPr>
        <w:shd w:val="clear" w:color="auto" w:fill="FFFFFF"/>
        <w:spacing w:line="340" w:lineRule="exact"/>
        <w:ind w:firstLine="420" w:firstLineChars="200"/>
        <w:rPr>
          <w:rFonts w:hint="eastAsia" w:ascii="Times New Roman" w:hAnsi="Times New Roman"/>
          <w:color w:val="000000"/>
          <w:szCs w:val="21"/>
        </w:rPr>
      </w:pPr>
      <w:r>
        <w:rPr>
          <w:rFonts w:hint="eastAsia" w:ascii="Times New Roman" w:hAnsi="Times New Roman"/>
          <w:color w:val="000000"/>
          <w:szCs w:val="21"/>
        </w:rPr>
        <w:t>10</w:t>
      </w:r>
      <w:r>
        <w:rPr>
          <w:rFonts w:ascii="Times New Roman" w:hAnsi="Times New Roman"/>
          <w:color w:val="000000"/>
          <w:szCs w:val="21"/>
        </w:rPr>
        <w:t>．</w:t>
      </w:r>
      <w:r>
        <w:rPr>
          <w:rFonts w:hint="eastAsia" w:ascii="Times New Roman" w:hAnsi="Times New Roman"/>
          <w:color w:val="000000"/>
          <w:szCs w:val="21"/>
        </w:rPr>
        <w:t>宫颈细胞学检查-TBS 分类报告人数：指进行宫颈细胞学检查并以TBS分类标准填写报告的人数。</w:t>
      </w:r>
    </w:p>
    <w:p>
      <w:pPr>
        <w:shd w:val="clear" w:color="auto" w:fill="FFFFFF"/>
        <w:spacing w:line="340" w:lineRule="exact"/>
        <w:ind w:firstLine="420" w:firstLineChars="200"/>
        <w:rPr>
          <w:rFonts w:hint="eastAsia" w:ascii="Times New Roman" w:hAnsi="Times New Roman"/>
          <w:color w:val="000000"/>
          <w:szCs w:val="21"/>
        </w:rPr>
      </w:pPr>
      <w:r>
        <w:rPr>
          <w:rFonts w:hint="eastAsia" w:ascii="Times New Roman" w:hAnsi="Times New Roman"/>
          <w:color w:val="000000"/>
          <w:szCs w:val="21"/>
        </w:rPr>
        <w:t>20</w:t>
      </w:r>
      <w:r>
        <w:rPr>
          <w:rFonts w:ascii="Times New Roman" w:hAnsi="Times New Roman"/>
          <w:color w:val="000000"/>
          <w:szCs w:val="21"/>
        </w:rPr>
        <w:t>．</w:t>
      </w:r>
      <w:r>
        <w:rPr>
          <w:rFonts w:hint="eastAsia" w:ascii="Times New Roman" w:hAnsi="Times New Roman"/>
          <w:color w:val="000000"/>
          <w:szCs w:val="21"/>
        </w:rPr>
        <w:t>醋酸/碘染色实查人数：指本地区统计时段内实际进行醋酸/复方碘染色肉眼观察检查的人数。</w:t>
      </w:r>
    </w:p>
    <w:p>
      <w:pPr>
        <w:shd w:val="clear" w:color="auto" w:fill="FFFFFF"/>
        <w:spacing w:line="340" w:lineRule="exact"/>
        <w:ind w:firstLine="420" w:firstLineChars="200"/>
        <w:rPr>
          <w:rFonts w:hint="eastAsia" w:ascii="Times New Roman" w:hAnsi="Times New Roman"/>
          <w:color w:val="000000"/>
          <w:szCs w:val="21"/>
        </w:rPr>
      </w:pPr>
      <w:r>
        <w:rPr>
          <w:rFonts w:hint="eastAsia" w:ascii="Times New Roman" w:hAnsi="Times New Roman"/>
          <w:color w:val="000000"/>
          <w:szCs w:val="21"/>
        </w:rPr>
        <w:t>21</w:t>
      </w:r>
      <w:r>
        <w:rPr>
          <w:rFonts w:ascii="Times New Roman" w:hAnsi="Times New Roman"/>
          <w:color w:val="000000"/>
          <w:szCs w:val="21"/>
        </w:rPr>
        <w:t>．</w:t>
      </w:r>
      <w:r>
        <w:rPr>
          <w:rFonts w:hint="eastAsia" w:ascii="Times New Roman" w:hAnsi="Times New Roman"/>
          <w:color w:val="000000"/>
          <w:szCs w:val="21"/>
        </w:rPr>
        <w:t>醋酸/碘染色异常/可疑人数：指本地区统计时段内进行醋酸/复方碘染色肉眼观察检查结果提示宫颈异常/可疑，需要进一步进行阴道镜检查的人数。</w:t>
      </w:r>
    </w:p>
    <w:p>
      <w:pPr>
        <w:shd w:val="clear" w:color="auto" w:fill="FFFFFF"/>
        <w:spacing w:line="340" w:lineRule="exact"/>
        <w:ind w:firstLine="420" w:firstLineChars="200"/>
        <w:rPr>
          <w:rFonts w:hint="eastAsia" w:ascii="Times New Roman" w:hAnsi="Times New Roman"/>
          <w:color w:val="000000"/>
          <w:szCs w:val="21"/>
        </w:rPr>
      </w:pPr>
      <w:r>
        <w:rPr>
          <w:rFonts w:hint="eastAsia" w:ascii="Times New Roman" w:hAnsi="Times New Roman"/>
          <w:color w:val="000000"/>
          <w:szCs w:val="21"/>
        </w:rPr>
        <w:t>22</w:t>
      </w:r>
      <w:r>
        <w:rPr>
          <w:rFonts w:ascii="Times New Roman" w:hAnsi="Times New Roman"/>
          <w:color w:val="000000"/>
          <w:szCs w:val="21"/>
        </w:rPr>
        <w:t>．</w:t>
      </w:r>
      <w:r>
        <w:rPr>
          <w:rFonts w:hint="eastAsia" w:ascii="Times New Roman" w:hAnsi="Times New Roman"/>
          <w:color w:val="000000"/>
          <w:szCs w:val="21"/>
        </w:rPr>
        <w:t>生殖道感染总人数：指根据病史、临床表现、实验室检查确诊为滴虫性阴道炎、外阴阴道假丝酵母菌病、细菌性阴道病、外生殖器尖锐湿疣、黏液脓性宫颈炎、宫颈息肉及其他生殖道感染之一的人数。</w:t>
      </w:r>
    </w:p>
    <w:p>
      <w:pPr>
        <w:shd w:val="clear" w:color="auto" w:fill="FFFFFF"/>
        <w:spacing w:line="340" w:lineRule="exact"/>
        <w:ind w:firstLine="420" w:firstLineChars="200"/>
        <w:rPr>
          <w:rFonts w:hint="eastAsia" w:ascii="Times New Roman" w:hAnsi="Times New Roman"/>
          <w:color w:val="000000"/>
          <w:szCs w:val="21"/>
        </w:rPr>
      </w:pPr>
      <w:r>
        <w:rPr>
          <w:rFonts w:hint="eastAsia" w:ascii="Times New Roman" w:hAnsi="Times New Roman"/>
          <w:color w:val="000000"/>
          <w:szCs w:val="21"/>
        </w:rPr>
        <w:t>23-25</w:t>
      </w:r>
      <w:r>
        <w:rPr>
          <w:rFonts w:ascii="Times New Roman" w:hAnsi="Times New Roman"/>
          <w:color w:val="000000"/>
          <w:szCs w:val="21"/>
        </w:rPr>
        <w:t>．</w:t>
      </w:r>
      <w:r>
        <w:rPr>
          <w:rFonts w:hint="eastAsia" w:ascii="Times New Roman" w:hAnsi="Times New Roman"/>
          <w:color w:val="000000"/>
          <w:szCs w:val="21"/>
        </w:rPr>
        <w:t>滴虫性阴道炎、外阴阴道假丝酵母菌病、细菌性阴道病患病人数：指根据病史、临床表现、实验室检查确诊的患病人数。</w:t>
      </w:r>
    </w:p>
    <w:p>
      <w:pPr>
        <w:shd w:val="clear" w:color="auto" w:fill="FFFFFF"/>
        <w:spacing w:line="340" w:lineRule="exact"/>
        <w:ind w:firstLine="420" w:firstLineChars="200"/>
        <w:rPr>
          <w:rFonts w:hint="eastAsia" w:ascii="Times New Roman" w:hAnsi="Times New Roman"/>
          <w:color w:val="000000"/>
          <w:szCs w:val="21"/>
        </w:rPr>
      </w:pPr>
      <w:r>
        <w:rPr>
          <w:rFonts w:hint="eastAsia" w:ascii="Times New Roman" w:hAnsi="Times New Roman"/>
          <w:color w:val="000000"/>
          <w:szCs w:val="21"/>
        </w:rPr>
        <w:t>26</w:t>
      </w:r>
      <w:r>
        <w:rPr>
          <w:rFonts w:ascii="Times New Roman" w:hAnsi="Times New Roman"/>
          <w:color w:val="000000"/>
          <w:szCs w:val="21"/>
        </w:rPr>
        <w:t>．</w:t>
      </w:r>
      <w:r>
        <w:rPr>
          <w:rFonts w:hint="eastAsia" w:ascii="Times New Roman" w:hAnsi="Times New Roman"/>
          <w:color w:val="000000"/>
          <w:szCs w:val="21"/>
        </w:rPr>
        <w:t>外生殖器尖锐湿疣患病人数：指根据临床表现及肉眼观察结果诊断的患病人数。</w:t>
      </w:r>
    </w:p>
    <w:p>
      <w:pPr>
        <w:shd w:val="clear" w:color="auto" w:fill="FFFFFF"/>
        <w:spacing w:line="340" w:lineRule="exact"/>
        <w:ind w:firstLine="420" w:firstLineChars="200"/>
        <w:rPr>
          <w:rFonts w:hint="eastAsia" w:ascii="Times New Roman" w:hAnsi="Times New Roman"/>
          <w:color w:val="000000"/>
          <w:szCs w:val="21"/>
        </w:rPr>
      </w:pPr>
      <w:r>
        <w:rPr>
          <w:rFonts w:hint="eastAsia" w:ascii="Times New Roman" w:hAnsi="Times New Roman"/>
          <w:color w:val="000000"/>
          <w:szCs w:val="21"/>
        </w:rPr>
        <w:t>27</w:t>
      </w:r>
      <w:r>
        <w:rPr>
          <w:rFonts w:ascii="Times New Roman" w:hAnsi="Times New Roman"/>
          <w:color w:val="000000"/>
          <w:szCs w:val="21"/>
        </w:rPr>
        <w:t>．</w:t>
      </w:r>
      <w:r>
        <w:rPr>
          <w:rFonts w:hint="eastAsia" w:ascii="Times New Roman" w:hAnsi="Times New Roman"/>
          <w:color w:val="000000"/>
          <w:szCs w:val="21"/>
        </w:rPr>
        <w:t>黏液脓性宫颈炎人数：指肉眼见到宫颈口脓性或黏液脓性分泌物且阴道分泌物白细胞计数≥10 个/HP，并需除外阴道炎。</w:t>
      </w:r>
    </w:p>
    <w:p>
      <w:pPr>
        <w:shd w:val="clear" w:color="auto" w:fill="FFFFFF"/>
        <w:spacing w:line="340" w:lineRule="exact"/>
        <w:ind w:firstLine="420" w:firstLineChars="200"/>
        <w:rPr>
          <w:rFonts w:hint="eastAsia" w:ascii="Times New Roman" w:hAnsi="Times New Roman"/>
          <w:color w:val="000000"/>
          <w:szCs w:val="21"/>
        </w:rPr>
      </w:pPr>
      <w:r>
        <w:rPr>
          <w:rFonts w:hint="eastAsia" w:ascii="Times New Roman" w:hAnsi="Times New Roman"/>
          <w:color w:val="000000"/>
          <w:szCs w:val="21"/>
        </w:rPr>
        <w:t>29</w:t>
      </w:r>
      <w:r>
        <w:rPr>
          <w:rFonts w:ascii="Times New Roman" w:hAnsi="Times New Roman"/>
          <w:color w:val="000000"/>
          <w:szCs w:val="21"/>
        </w:rPr>
        <w:t>．</w:t>
      </w:r>
      <w:r>
        <w:rPr>
          <w:rFonts w:hint="eastAsia" w:ascii="Times New Roman" w:hAnsi="Times New Roman"/>
          <w:color w:val="000000"/>
          <w:szCs w:val="21"/>
        </w:rPr>
        <w:t>生殖道感染其他人数：指除滴虫性阴道炎、外阴阴道假丝酵母菌病、细菌性阴道病、外生殖器尖锐湿疣、黏液性宫颈炎、宫颈息肉以外的其他生殖道感染的患病人数。</w:t>
      </w:r>
    </w:p>
    <w:p>
      <w:pPr>
        <w:shd w:val="clear" w:color="auto" w:fill="FFFFFF"/>
        <w:spacing w:line="340" w:lineRule="exact"/>
        <w:ind w:firstLine="420" w:firstLineChars="200"/>
        <w:rPr>
          <w:rFonts w:hint="eastAsia" w:ascii="Times New Roman" w:hAnsi="Times New Roman"/>
          <w:color w:val="000000"/>
          <w:szCs w:val="21"/>
        </w:rPr>
      </w:pPr>
      <w:r>
        <w:rPr>
          <w:rFonts w:hint="eastAsia" w:ascii="Times New Roman" w:hAnsi="Times New Roman"/>
          <w:color w:val="000000"/>
          <w:szCs w:val="21"/>
        </w:rPr>
        <w:t>30</w:t>
      </w:r>
      <w:r>
        <w:rPr>
          <w:rFonts w:ascii="Times New Roman" w:hAnsi="Times New Roman"/>
          <w:color w:val="000000"/>
          <w:szCs w:val="21"/>
        </w:rPr>
        <w:t>．</w:t>
      </w:r>
      <w:r>
        <w:rPr>
          <w:rFonts w:hint="eastAsia" w:ascii="Times New Roman" w:hAnsi="Times New Roman"/>
          <w:color w:val="000000"/>
          <w:szCs w:val="21"/>
        </w:rPr>
        <w:t>子宫肌瘤人数：指根据临床表现和超声检查诊断的患病人数。</w:t>
      </w:r>
    </w:p>
    <w:p>
      <w:pPr>
        <w:shd w:val="clear" w:color="auto" w:fill="FFFFFF"/>
        <w:spacing w:line="340" w:lineRule="exact"/>
        <w:ind w:firstLine="420" w:firstLineChars="200"/>
        <w:rPr>
          <w:rFonts w:hint="eastAsia" w:ascii="Times New Roman" w:hAnsi="Times New Roman"/>
          <w:color w:val="000000"/>
          <w:szCs w:val="21"/>
        </w:rPr>
      </w:pPr>
      <w:r>
        <w:rPr>
          <w:rFonts w:hint="eastAsia" w:ascii="Times New Roman" w:hAnsi="Times New Roman"/>
          <w:color w:val="000000"/>
          <w:szCs w:val="21"/>
        </w:rPr>
        <w:t>31</w:t>
      </w:r>
      <w:r>
        <w:rPr>
          <w:rFonts w:ascii="Times New Roman" w:hAnsi="Times New Roman"/>
          <w:color w:val="000000"/>
          <w:szCs w:val="21"/>
        </w:rPr>
        <w:t>．</w:t>
      </w:r>
      <w:r>
        <w:rPr>
          <w:rFonts w:hint="eastAsia" w:ascii="Times New Roman" w:hAnsi="Times New Roman"/>
          <w:color w:val="000000"/>
          <w:szCs w:val="21"/>
        </w:rPr>
        <w:t>其他良性疾病人次数：指除外妇科恶性肿瘤及本报表所列妇科疾病以外的其他妇科良性疾病的人次数。</w:t>
      </w:r>
    </w:p>
    <w:p>
      <w:pPr>
        <w:shd w:val="clear" w:color="auto" w:fill="FFFFFF"/>
        <w:spacing w:line="340" w:lineRule="exact"/>
        <w:ind w:firstLine="420" w:firstLineChars="200"/>
        <w:rPr>
          <w:rFonts w:hint="eastAsia" w:ascii="Times New Roman" w:hAnsi="Times New Roman"/>
          <w:color w:val="000000"/>
          <w:szCs w:val="21"/>
        </w:rPr>
      </w:pPr>
      <w:r>
        <w:rPr>
          <w:rFonts w:hint="eastAsia" w:ascii="Times New Roman" w:hAnsi="Times New Roman"/>
          <w:color w:val="000000"/>
          <w:szCs w:val="21"/>
        </w:rPr>
        <w:t>32</w:t>
      </w:r>
      <w:r>
        <w:rPr>
          <w:rFonts w:ascii="Times New Roman" w:hAnsi="Times New Roman"/>
          <w:color w:val="000000"/>
          <w:szCs w:val="21"/>
        </w:rPr>
        <w:t>．</w:t>
      </w:r>
      <w:r>
        <w:rPr>
          <w:rFonts w:hint="eastAsia" w:ascii="Times New Roman" w:hAnsi="Times New Roman"/>
          <w:color w:val="000000"/>
          <w:szCs w:val="21"/>
        </w:rPr>
        <w:t>阴道镜检查应查人数：包括宫颈细胞学检查 TBS 诊断系统报告未明确意义的不典型鳞状上皮细胞（ASC-US）及以上；巴氏分级系统报告IIB级及以上；VIA/VILI 检查结果异常/可疑；肉眼直观为宫颈溃疡、肿块或可疑宫颈浸润癌等需直接进行阴道镜检查者。</w:t>
      </w:r>
    </w:p>
    <w:p>
      <w:pPr>
        <w:shd w:val="clear" w:color="auto" w:fill="FFFFFF"/>
        <w:spacing w:line="340" w:lineRule="exact"/>
        <w:ind w:firstLine="420" w:firstLineChars="200"/>
        <w:rPr>
          <w:rFonts w:hint="eastAsia" w:ascii="Times New Roman" w:hAnsi="Times New Roman"/>
          <w:color w:val="000000"/>
          <w:szCs w:val="21"/>
        </w:rPr>
      </w:pPr>
      <w:r>
        <w:rPr>
          <w:rFonts w:hint="eastAsia" w:ascii="Times New Roman" w:hAnsi="Times New Roman"/>
          <w:color w:val="000000"/>
          <w:szCs w:val="21"/>
        </w:rPr>
        <w:t>33</w:t>
      </w:r>
      <w:r>
        <w:rPr>
          <w:rFonts w:ascii="Times New Roman" w:hAnsi="Times New Roman"/>
          <w:color w:val="000000"/>
          <w:szCs w:val="21"/>
        </w:rPr>
        <w:t>．</w:t>
      </w:r>
      <w:r>
        <w:rPr>
          <w:rFonts w:hint="eastAsia" w:ascii="Times New Roman" w:hAnsi="Times New Roman"/>
          <w:color w:val="000000"/>
          <w:szCs w:val="21"/>
        </w:rPr>
        <w:t>阴道镜检查异常/可疑人数：阴道镜检查结果异常/可疑需行组织病理学检查的人数。</w:t>
      </w:r>
    </w:p>
    <w:p>
      <w:pPr>
        <w:shd w:val="clear" w:color="auto" w:fill="FFFFFF"/>
        <w:spacing w:line="340" w:lineRule="exact"/>
        <w:ind w:firstLine="420" w:firstLineChars="200"/>
        <w:rPr>
          <w:rFonts w:hint="eastAsia" w:ascii="Times New Roman" w:hAnsi="Times New Roman"/>
          <w:color w:val="000000"/>
          <w:szCs w:val="21"/>
        </w:rPr>
      </w:pPr>
      <w:r>
        <w:rPr>
          <w:rFonts w:hint="eastAsia" w:ascii="Times New Roman" w:hAnsi="Times New Roman"/>
          <w:color w:val="000000"/>
          <w:szCs w:val="21"/>
        </w:rPr>
        <w:t>35</w:t>
      </w:r>
      <w:r>
        <w:rPr>
          <w:rFonts w:ascii="Times New Roman" w:hAnsi="Times New Roman"/>
          <w:color w:val="000000"/>
          <w:szCs w:val="21"/>
        </w:rPr>
        <w:t>．</w:t>
      </w:r>
      <w:r>
        <w:rPr>
          <w:rFonts w:hint="eastAsia" w:ascii="Times New Roman" w:hAnsi="Times New Roman"/>
          <w:color w:val="000000"/>
          <w:szCs w:val="21"/>
        </w:rPr>
        <w:t>组织病理检查应查人数：包括阴道镜检查结果异常/可疑；肉眼直观异常直接进行病理检查者。</w:t>
      </w:r>
    </w:p>
    <w:p>
      <w:pPr>
        <w:shd w:val="clear" w:color="auto" w:fill="FFFFFF"/>
        <w:spacing w:line="340" w:lineRule="exact"/>
        <w:ind w:firstLine="420" w:firstLineChars="200"/>
        <w:rPr>
          <w:rFonts w:hint="eastAsia" w:ascii="Times New Roman" w:hAnsi="Times New Roman"/>
          <w:color w:val="000000"/>
          <w:szCs w:val="21"/>
        </w:rPr>
      </w:pPr>
      <w:r>
        <w:rPr>
          <w:rFonts w:hint="eastAsia" w:ascii="Times New Roman" w:hAnsi="Times New Roman"/>
          <w:color w:val="000000"/>
          <w:szCs w:val="21"/>
        </w:rPr>
        <w:t>40</w:t>
      </w:r>
      <w:r>
        <w:rPr>
          <w:rFonts w:ascii="Times New Roman" w:hAnsi="Times New Roman"/>
          <w:color w:val="000000"/>
          <w:szCs w:val="21"/>
        </w:rPr>
        <w:t>．</w:t>
      </w:r>
      <w:r>
        <w:rPr>
          <w:rFonts w:hint="eastAsia" w:ascii="Times New Roman" w:hAnsi="Times New Roman"/>
          <w:color w:val="000000"/>
          <w:szCs w:val="21"/>
        </w:rPr>
        <w:t>微小浸润癌：指按照国际妇产科联盟（FIGO，2009）的临床分期标准中Ia1和Ia2期。又称早期浸润癌，是指只能在显微镜下诊断而临床难以发现的浸润癌。Ia1和Ia2 应基于取出组织的显微镜检查，切除组织必须包含全部病变，不论原发病灶是鳞状上皮还是腺上皮，浸润深度不超过上皮基底膜下5mm，水平扩散不超过7mm。</w:t>
      </w:r>
    </w:p>
    <w:p>
      <w:pPr>
        <w:shd w:val="clear" w:color="auto" w:fill="FFFFFF"/>
        <w:spacing w:line="340" w:lineRule="exact"/>
        <w:ind w:firstLine="420" w:firstLineChars="200"/>
        <w:rPr>
          <w:rFonts w:hint="eastAsia" w:ascii="Times New Roman" w:hAnsi="Times New Roman"/>
          <w:color w:val="000000"/>
          <w:szCs w:val="21"/>
        </w:rPr>
      </w:pPr>
      <w:r>
        <w:rPr>
          <w:rFonts w:hint="eastAsia" w:ascii="Times New Roman" w:hAnsi="Times New Roman"/>
          <w:color w:val="000000"/>
          <w:szCs w:val="21"/>
        </w:rPr>
        <w:t>41</w:t>
      </w:r>
      <w:r>
        <w:rPr>
          <w:rFonts w:ascii="Times New Roman" w:hAnsi="Times New Roman"/>
          <w:color w:val="000000"/>
          <w:szCs w:val="21"/>
        </w:rPr>
        <w:t>．</w:t>
      </w:r>
      <w:r>
        <w:rPr>
          <w:rFonts w:hint="eastAsia" w:ascii="Times New Roman" w:hAnsi="Times New Roman"/>
          <w:color w:val="000000"/>
          <w:szCs w:val="21"/>
        </w:rPr>
        <w:t>浸润癌：FIGO 临床分期标准Ib期及以上。</w:t>
      </w:r>
    </w:p>
    <w:p>
      <w:pPr>
        <w:shd w:val="clear" w:color="auto" w:fill="FFFFFF"/>
        <w:spacing w:line="340" w:lineRule="exact"/>
        <w:ind w:firstLine="420" w:firstLineChars="200"/>
        <w:rPr>
          <w:rFonts w:hint="eastAsia" w:ascii="Times New Roman" w:hAnsi="Times New Roman"/>
          <w:color w:val="000000"/>
          <w:szCs w:val="21"/>
        </w:rPr>
      </w:pPr>
      <w:r>
        <w:rPr>
          <w:rFonts w:hint="eastAsia" w:ascii="Times New Roman" w:hAnsi="Times New Roman"/>
          <w:color w:val="000000"/>
          <w:szCs w:val="21"/>
        </w:rPr>
        <w:t>42</w:t>
      </w:r>
      <w:r>
        <w:rPr>
          <w:rFonts w:ascii="Times New Roman" w:hAnsi="Times New Roman"/>
          <w:color w:val="000000"/>
          <w:szCs w:val="21"/>
        </w:rPr>
        <w:t>．</w:t>
      </w:r>
      <w:r>
        <w:rPr>
          <w:rFonts w:hint="eastAsia" w:ascii="Times New Roman" w:hAnsi="Times New Roman"/>
          <w:color w:val="000000"/>
          <w:szCs w:val="21"/>
        </w:rPr>
        <w:t>其他恶性肿瘤人数：病理检查结果除了宫颈低级别病变（原 CIN1）、高级别病变（原 CIN2 和 CIN3）、原位腺癌（AIS）、微小浸润癌、浸润癌之外，病理检查结果报告的其他恶性肿瘤的人数。</w:t>
      </w:r>
    </w:p>
    <w:p>
      <w:pPr>
        <w:shd w:val="clear" w:color="auto" w:fill="FFFFFF"/>
        <w:spacing w:line="340" w:lineRule="exact"/>
        <w:ind w:firstLine="420" w:firstLineChars="200"/>
        <w:rPr>
          <w:rFonts w:hint="eastAsia" w:ascii="Times New Roman" w:hAnsi="Times New Roman"/>
          <w:color w:val="000000"/>
          <w:szCs w:val="21"/>
        </w:rPr>
      </w:pPr>
      <w:r>
        <w:rPr>
          <w:rFonts w:hint="eastAsia" w:ascii="Times New Roman" w:hAnsi="Times New Roman"/>
          <w:color w:val="000000"/>
          <w:szCs w:val="21"/>
        </w:rPr>
        <w:t>43</w:t>
      </w:r>
      <w:r>
        <w:rPr>
          <w:rFonts w:ascii="Times New Roman" w:hAnsi="Times New Roman"/>
          <w:color w:val="000000"/>
          <w:szCs w:val="21"/>
        </w:rPr>
        <w:t>．</w:t>
      </w:r>
      <w:r>
        <w:rPr>
          <w:rFonts w:hint="eastAsia" w:ascii="Times New Roman" w:hAnsi="Times New Roman"/>
          <w:color w:val="000000"/>
          <w:szCs w:val="21"/>
        </w:rPr>
        <w:t>宫颈病变治疗随访人数：指对病理检查结果为高级别病变（原CIN2和CIN3）、原位腺癌、微小浸润癌或浸润癌的患者，自告知患者应作治疗之日起满3个月，追踪到治疗结果的人数。</w:t>
      </w:r>
    </w:p>
    <w:p>
      <w:pPr>
        <w:shd w:val="clear" w:color="auto" w:fill="FFFFFF"/>
        <w:spacing w:line="340" w:lineRule="exact"/>
        <w:ind w:firstLine="420" w:firstLineChars="200"/>
        <w:rPr>
          <w:rFonts w:hint="eastAsia" w:ascii="Times New Roman" w:hAnsi="Times New Roman"/>
          <w:color w:val="000000"/>
          <w:szCs w:val="21"/>
        </w:rPr>
      </w:pPr>
      <w:r>
        <w:rPr>
          <w:rFonts w:hint="eastAsia" w:ascii="Times New Roman" w:hAnsi="Times New Roman"/>
          <w:color w:val="000000"/>
          <w:szCs w:val="21"/>
        </w:rPr>
        <w:t>44</w:t>
      </w:r>
      <w:r>
        <w:rPr>
          <w:rFonts w:ascii="Times New Roman" w:hAnsi="Times New Roman"/>
          <w:color w:val="000000"/>
          <w:szCs w:val="21"/>
        </w:rPr>
        <w:t>．</w:t>
      </w:r>
      <w:r>
        <w:rPr>
          <w:rFonts w:hint="eastAsia" w:ascii="Times New Roman" w:hAnsi="Times New Roman"/>
          <w:color w:val="000000"/>
          <w:szCs w:val="21"/>
        </w:rPr>
        <w:t>宫颈病变治疗人数：指病理检查结果为高级别病变（原 CIN2 和 CIN3）、原位腺癌、微小浸润癌或浸润癌的患者接受了手术、化疗或放疗等方式治疗的人数。</w:t>
      </w:r>
    </w:p>
    <w:p>
      <w:pPr>
        <w:shd w:val="clear" w:color="auto" w:fill="FFFFFF"/>
        <w:spacing w:line="340" w:lineRule="exact"/>
        <w:ind w:firstLine="420" w:firstLineChars="200"/>
        <w:rPr>
          <w:rFonts w:hint="eastAsia" w:ascii="Times New Roman" w:hAnsi="Times New Roman"/>
          <w:color w:val="000000"/>
          <w:szCs w:val="21"/>
        </w:rPr>
      </w:pPr>
      <w:r>
        <w:rPr>
          <w:rFonts w:hint="eastAsia" w:ascii="Times New Roman" w:hAnsi="Times New Roman"/>
          <w:color w:val="000000"/>
          <w:szCs w:val="21"/>
        </w:rPr>
        <w:t>45</w:t>
      </w:r>
      <w:r>
        <w:rPr>
          <w:rFonts w:ascii="Times New Roman" w:hAnsi="Times New Roman"/>
          <w:color w:val="000000"/>
          <w:szCs w:val="21"/>
        </w:rPr>
        <w:t>．</w:t>
      </w:r>
      <w:r>
        <w:rPr>
          <w:rFonts w:hint="eastAsia" w:ascii="Times New Roman" w:hAnsi="Times New Roman"/>
          <w:color w:val="000000"/>
          <w:szCs w:val="21"/>
        </w:rPr>
        <w:t>备注：填写其他恶性肿瘤的名称，及其他特殊情况。</w:t>
      </w:r>
    </w:p>
    <w:p>
      <w:pPr>
        <w:shd w:val="clear" w:color="auto" w:fill="FFFFFF"/>
        <w:spacing w:line="340" w:lineRule="exact"/>
        <w:ind w:firstLine="420" w:firstLineChars="200"/>
        <w:rPr>
          <w:rFonts w:hint="eastAsia" w:ascii="Times New Roman" w:hAnsi="Times New Roman"/>
          <w:color w:val="000000"/>
          <w:szCs w:val="21"/>
        </w:rPr>
      </w:pPr>
      <w:r>
        <w:rPr>
          <w:rFonts w:hint="eastAsia" w:ascii="Times New Roman" w:hAnsi="Times New Roman"/>
          <w:color w:val="000000"/>
          <w:szCs w:val="21"/>
        </w:rPr>
        <w:t>二、农村妇女和城镇低保妇女宫颈癌检查项目季度统计表逻辑关系</w:t>
      </w:r>
    </w:p>
    <w:p>
      <w:pPr>
        <w:shd w:val="clear" w:color="auto" w:fill="FFFFFF"/>
        <w:spacing w:line="340" w:lineRule="exact"/>
        <w:ind w:firstLine="420" w:firstLineChars="200"/>
        <w:outlineLvl w:val="1"/>
        <w:rPr>
          <w:rFonts w:hint="eastAsia" w:ascii="Times New Roman" w:hAnsi="Times New Roman"/>
          <w:bCs/>
          <w:color w:val="000000"/>
          <w:szCs w:val="21"/>
        </w:rPr>
      </w:pPr>
      <w:r>
        <w:rPr>
          <w:rFonts w:hint="eastAsia" w:ascii="Times New Roman" w:hAnsi="Times New Roman"/>
          <w:bCs/>
          <w:color w:val="000000"/>
          <w:szCs w:val="21"/>
        </w:rPr>
        <w:t>1. 2≥3</w:t>
      </w:r>
    </w:p>
    <w:p>
      <w:pPr>
        <w:shd w:val="clear" w:color="auto" w:fill="FFFFFF"/>
        <w:spacing w:line="340" w:lineRule="exact"/>
        <w:ind w:firstLine="420" w:firstLineChars="200"/>
        <w:outlineLvl w:val="1"/>
        <w:rPr>
          <w:rFonts w:hint="eastAsia" w:ascii="Times New Roman" w:hAnsi="Times New Roman"/>
          <w:bCs/>
          <w:color w:val="000000"/>
          <w:szCs w:val="21"/>
        </w:rPr>
      </w:pPr>
      <w:r>
        <w:rPr>
          <w:rFonts w:hint="eastAsia" w:ascii="Times New Roman" w:hAnsi="Times New Roman"/>
          <w:bCs/>
          <w:color w:val="000000"/>
          <w:szCs w:val="21"/>
        </w:rPr>
        <w:t>2. 4≥5</w:t>
      </w:r>
    </w:p>
    <w:p>
      <w:pPr>
        <w:shd w:val="clear" w:color="auto" w:fill="FFFFFF"/>
        <w:spacing w:line="340" w:lineRule="exact"/>
        <w:ind w:firstLine="420" w:firstLineChars="200"/>
        <w:outlineLvl w:val="1"/>
        <w:rPr>
          <w:rFonts w:hint="eastAsia" w:ascii="Times New Roman" w:hAnsi="Times New Roman"/>
          <w:bCs/>
          <w:color w:val="000000"/>
          <w:szCs w:val="21"/>
        </w:rPr>
      </w:pPr>
      <w:r>
        <w:rPr>
          <w:rFonts w:hint="eastAsia" w:ascii="Times New Roman" w:hAnsi="Times New Roman"/>
          <w:bCs/>
          <w:color w:val="000000"/>
          <w:szCs w:val="21"/>
        </w:rPr>
        <w:t>3. 4=6+7</w:t>
      </w:r>
    </w:p>
    <w:p>
      <w:pPr>
        <w:shd w:val="clear" w:color="auto" w:fill="FFFFFF"/>
        <w:spacing w:line="340" w:lineRule="exact"/>
        <w:ind w:firstLine="420" w:firstLineChars="200"/>
        <w:outlineLvl w:val="1"/>
        <w:rPr>
          <w:rFonts w:hint="eastAsia" w:ascii="Times New Roman" w:hAnsi="Times New Roman"/>
          <w:bCs/>
          <w:color w:val="000000"/>
          <w:szCs w:val="21"/>
        </w:rPr>
      </w:pPr>
      <w:r>
        <w:rPr>
          <w:rFonts w:hint="eastAsia" w:ascii="Times New Roman" w:hAnsi="Times New Roman"/>
          <w:bCs/>
          <w:color w:val="000000"/>
          <w:szCs w:val="21"/>
        </w:rPr>
        <w:t>4. 7≥8+10+20</w:t>
      </w:r>
    </w:p>
    <w:p>
      <w:pPr>
        <w:shd w:val="clear" w:color="auto" w:fill="FFFFFF"/>
        <w:spacing w:line="340" w:lineRule="exact"/>
        <w:ind w:firstLine="420" w:firstLineChars="200"/>
        <w:outlineLvl w:val="1"/>
        <w:rPr>
          <w:rFonts w:hint="eastAsia" w:ascii="Times New Roman" w:hAnsi="Times New Roman"/>
          <w:bCs/>
          <w:color w:val="000000"/>
          <w:szCs w:val="21"/>
        </w:rPr>
      </w:pPr>
      <w:r>
        <w:rPr>
          <w:rFonts w:hint="eastAsia" w:ascii="Times New Roman" w:hAnsi="Times New Roman"/>
          <w:bCs/>
          <w:color w:val="000000"/>
          <w:szCs w:val="21"/>
        </w:rPr>
        <w:t>5. 8≥9</w:t>
      </w:r>
    </w:p>
    <w:p>
      <w:pPr>
        <w:shd w:val="clear" w:color="auto" w:fill="FFFFFF"/>
        <w:spacing w:line="340" w:lineRule="exact"/>
        <w:ind w:firstLine="420" w:firstLineChars="200"/>
        <w:outlineLvl w:val="1"/>
        <w:rPr>
          <w:rFonts w:hint="eastAsia" w:ascii="Times New Roman" w:hAnsi="Times New Roman"/>
          <w:bCs/>
          <w:color w:val="000000"/>
          <w:szCs w:val="21"/>
        </w:rPr>
      </w:pPr>
      <w:r>
        <w:rPr>
          <w:rFonts w:hint="eastAsia" w:ascii="Times New Roman" w:hAnsi="Times New Roman"/>
          <w:bCs/>
          <w:color w:val="000000"/>
          <w:szCs w:val="21"/>
        </w:rPr>
        <w:t>6. 10≥11+12+13+14+15+16+17+18+19</w:t>
      </w:r>
    </w:p>
    <w:p>
      <w:pPr>
        <w:shd w:val="clear" w:color="auto" w:fill="FFFFFF"/>
        <w:spacing w:line="340" w:lineRule="exact"/>
        <w:ind w:firstLine="420" w:firstLineChars="200"/>
        <w:outlineLvl w:val="1"/>
        <w:rPr>
          <w:rFonts w:hint="eastAsia" w:ascii="Times New Roman" w:hAnsi="Times New Roman"/>
          <w:bCs/>
          <w:color w:val="000000"/>
          <w:szCs w:val="21"/>
        </w:rPr>
      </w:pPr>
      <w:r>
        <w:rPr>
          <w:rFonts w:hint="eastAsia" w:ascii="Times New Roman" w:hAnsi="Times New Roman"/>
          <w:bCs/>
          <w:color w:val="000000"/>
          <w:szCs w:val="21"/>
        </w:rPr>
        <w:t>7. 20≥21</w:t>
      </w:r>
    </w:p>
    <w:p>
      <w:pPr>
        <w:shd w:val="clear" w:color="auto" w:fill="FFFFFF"/>
        <w:spacing w:line="340" w:lineRule="exact"/>
        <w:ind w:firstLine="420" w:firstLineChars="200"/>
        <w:outlineLvl w:val="1"/>
        <w:rPr>
          <w:rFonts w:hint="eastAsia" w:ascii="Times New Roman" w:hAnsi="Times New Roman"/>
          <w:bCs/>
          <w:color w:val="000000"/>
          <w:szCs w:val="21"/>
        </w:rPr>
      </w:pPr>
      <w:r>
        <w:rPr>
          <w:rFonts w:hint="eastAsia" w:ascii="Times New Roman" w:hAnsi="Times New Roman"/>
          <w:bCs/>
          <w:color w:val="000000"/>
          <w:szCs w:val="21"/>
        </w:rPr>
        <w:t>8. 22≤23+24+25+26+27+28+29</w:t>
      </w:r>
    </w:p>
    <w:p>
      <w:pPr>
        <w:shd w:val="clear" w:color="auto" w:fill="FFFFFF"/>
        <w:spacing w:line="340" w:lineRule="exact"/>
        <w:ind w:firstLine="420" w:firstLineChars="200"/>
        <w:outlineLvl w:val="1"/>
        <w:rPr>
          <w:rFonts w:hint="eastAsia" w:ascii="Times New Roman" w:hAnsi="Times New Roman"/>
          <w:bCs/>
          <w:color w:val="000000"/>
          <w:szCs w:val="21"/>
        </w:rPr>
      </w:pPr>
      <w:r>
        <w:rPr>
          <w:rFonts w:hint="eastAsia" w:ascii="Times New Roman" w:hAnsi="Times New Roman"/>
          <w:bCs/>
          <w:color w:val="000000"/>
          <w:szCs w:val="21"/>
        </w:rPr>
        <w:t>9. 32≥9+11+12+13+14+15+16+17+18+19+21</w:t>
      </w:r>
    </w:p>
    <w:p>
      <w:pPr>
        <w:shd w:val="clear" w:color="auto" w:fill="FFFFFF"/>
        <w:spacing w:line="340" w:lineRule="exact"/>
        <w:ind w:firstLine="420" w:firstLineChars="200"/>
        <w:outlineLvl w:val="1"/>
        <w:rPr>
          <w:rFonts w:hint="eastAsia" w:ascii="Times New Roman" w:hAnsi="Times New Roman"/>
          <w:bCs/>
          <w:color w:val="000000"/>
          <w:szCs w:val="21"/>
        </w:rPr>
      </w:pPr>
      <w:r>
        <w:rPr>
          <w:rFonts w:hint="eastAsia" w:ascii="Times New Roman" w:hAnsi="Times New Roman"/>
          <w:bCs/>
          <w:color w:val="000000"/>
          <w:szCs w:val="21"/>
        </w:rPr>
        <w:t>10. 32≥33≥34</w:t>
      </w:r>
    </w:p>
    <w:p>
      <w:pPr>
        <w:shd w:val="clear" w:color="auto" w:fill="FFFFFF"/>
        <w:spacing w:line="340" w:lineRule="exact"/>
        <w:ind w:firstLine="420" w:firstLineChars="200"/>
        <w:outlineLvl w:val="1"/>
        <w:rPr>
          <w:rFonts w:hint="eastAsia" w:ascii="Times New Roman" w:hAnsi="Times New Roman"/>
          <w:bCs/>
          <w:color w:val="000000"/>
          <w:szCs w:val="21"/>
        </w:rPr>
      </w:pPr>
      <w:r>
        <w:rPr>
          <w:rFonts w:hint="eastAsia" w:ascii="Times New Roman" w:hAnsi="Times New Roman"/>
          <w:bCs/>
          <w:color w:val="000000"/>
          <w:szCs w:val="21"/>
        </w:rPr>
        <w:t>11. 35≥36</w:t>
      </w:r>
    </w:p>
    <w:p>
      <w:pPr>
        <w:shd w:val="clear" w:color="auto" w:fill="FFFFFF"/>
        <w:spacing w:line="340" w:lineRule="exact"/>
        <w:ind w:firstLine="420" w:firstLineChars="200"/>
        <w:outlineLvl w:val="1"/>
        <w:rPr>
          <w:rFonts w:hint="eastAsia" w:ascii="Times New Roman" w:hAnsi="Times New Roman"/>
          <w:bCs/>
          <w:color w:val="000000"/>
          <w:szCs w:val="21"/>
        </w:rPr>
      </w:pPr>
      <w:r>
        <w:rPr>
          <w:rFonts w:hint="eastAsia" w:ascii="Times New Roman" w:hAnsi="Times New Roman"/>
          <w:bCs/>
          <w:color w:val="000000"/>
          <w:szCs w:val="21"/>
        </w:rPr>
        <w:t>12. 36≥37+38+39+40+41+42</w:t>
      </w:r>
    </w:p>
    <w:p>
      <w:pPr>
        <w:shd w:val="clear" w:color="auto" w:fill="FFFFFF"/>
        <w:spacing w:line="340" w:lineRule="exact"/>
        <w:ind w:firstLine="420" w:firstLineChars="200"/>
        <w:outlineLvl w:val="1"/>
        <w:rPr>
          <w:rFonts w:hint="eastAsia" w:ascii="黑体" w:hAnsi="黑体" w:cs="黑体"/>
          <w:color w:val="000000"/>
          <w:szCs w:val="21"/>
        </w:rPr>
      </w:pPr>
      <w:r>
        <w:rPr>
          <w:rFonts w:hint="eastAsia" w:ascii="Times New Roman" w:hAnsi="Times New Roman"/>
          <w:bCs/>
          <w:color w:val="000000"/>
          <w:szCs w:val="21"/>
        </w:rPr>
        <w:t>13. 44≤43≤38+39+40+41</w:t>
      </w:r>
    </w:p>
    <w:p>
      <w:pPr>
        <w:rPr>
          <w:rFonts w:hint="eastAsia" w:ascii="仿宋" w:hAnsi="仿宋" w:eastAsia="仿宋" w:cs="仿宋"/>
          <w:color w:val="auto"/>
          <w:sz w:val="32"/>
          <w:szCs w:val="32"/>
        </w:rPr>
        <w:sectPr>
          <w:pgSz w:w="11906" w:h="16838"/>
          <w:pgMar w:top="1701" w:right="1418" w:bottom="1701" w:left="1418" w:header="851" w:footer="1418" w:gutter="0"/>
          <w:pgBorders>
            <w:top w:val="none" w:sz="0" w:space="0"/>
            <w:left w:val="none" w:sz="0" w:space="0"/>
            <w:bottom w:val="none" w:sz="0" w:space="0"/>
            <w:right w:val="none" w:sz="0" w:space="0"/>
          </w:pgBorders>
          <w:pgNumType w:fmt="numberInDash"/>
          <w:cols w:space="720" w:num="1"/>
          <w:docGrid w:linePitch="312" w:charSpace="0"/>
        </w:sectPr>
      </w:pPr>
    </w:p>
    <w:p>
      <w:pPr>
        <w:spacing w:line="560" w:lineRule="exac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w:t>
      </w:r>
      <w:r>
        <w:rPr>
          <w:rFonts w:hint="eastAsia" w:ascii="黑体" w:hAnsi="黑体" w:eastAsia="黑体" w:cs="黑体"/>
          <w:color w:val="auto"/>
          <w:sz w:val="32"/>
          <w:szCs w:val="32"/>
          <w:lang w:val="en-US" w:eastAsia="zh-CN"/>
        </w:rPr>
        <w:t>件6</w:t>
      </w:r>
    </w:p>
    <w:p>
      <w:pPr>
        <w:widowControl/>
        <w:shd w:val="clear" w:color="auto" w:fill="FFFFFF"/>
        <w:spacing w:before="0" w:after="0" w:line="240" w:lineRule="auto"/>
        <w:jc w:val="center"/>
        <w:outlineLvl w:val="0"/>
        <w:rPr>
          <w:rFonts w:hint="eastAsia" w:ascii="方正小标宋_GBK" w:hAnsi="方正小标宋_GBK" w:eastAsia="方正小标宋_GBK" w:cs="方正小标宋_GBK"/>
          <w:b w:val="0"/>
          <w:bCs w:val="0"/>
          <w:color w:val="auto"/>
          <w:kern w:val="2"/>
          <w:sz w:val="36"/>
          <w:szCs w:val="36"/>
          <w:lang w:val="en-US" w:eastAsia="zh-CN" w:bidi="ar-SA"/>
        </w:rPr>
      </w:pPr>
      <w:r>
        <w:rPr>
          <w:rFonts w:hint="eastAsia" w:ascii="方正小标宋_GBK" w:hAnsi="方正小标宋_GBK" w:eastAsia="方正小标宋_GBK" w:cs="方正小标宋_GBK"/>
          <w:b w:val="0"/>
          <w:bCs w:val="0"/>
          <w:color w:val="auto"/>
          <w:kern w:val="2"/>
          <w:sz w:val="36"/>
          <w:szCs w:val="36"/>
          <w:lang w:val="en-US" w:eastAsia="zh-CN" w:bidi="ar-SA"/>
        </w:rPr>
        <w:t>农村适龄妇女宫颈癌检查项目异常/可疑病例随访登记册</w:t>
      </w:r>
    </w:p>
    <w:tbl>
      <w:tblPr>
        <w:tblStyle w:val="5"/>
        <w:tblW w:w="15453" w:type="dxa"/>
        <w:tblInd w:w="-992" w:type="dxa"/>
        <w:tblLayout w:type="fixed"/>
        <w:tblCellMar>
          <w:top w:w="0" w:type="dxa"/>
          <w:left w:w="108" w:type="dxa"/>
          <w:bottom w:w="0" w:type="dxa"/>
          <w:right w:w="108" w:type="dxa"/>
        </w:tblCellMar>
      </w:tblPr>
      <w:tblGrid>
        <w:gridCol w:w="724"/>
        <w:gridCol w:w="419"/>
        <w:gridCol w:w="728"/>
        <w:gridCol w:w="367"/>
        <w:gridCol w:w="594"/>
        <w:gridCol w:w="546"/>
        <w:gridCol w:w="504"/>
        <w:gridCol w:w="688"/>
        <w:gridCol w:w="464"/>
        <w:gridCol w:w="320"/>
        <w:gridCol w:w="607"/>
        <w:gridCol w:w="398"/>
        <w:gridCol w:w="396"/>
        <w:gridCol w:w="454"/>
        <w:gridCol w:w="878"/>
        <w:gridCol w:w="315"/>
        <w:gridCol w:w="308"/>
        <w:gridCol w:w="514"/>
        <w:gridCol w:w="499"/>
        <w:gridCol w:w="464"/>
        <w:gridCol w:w="527"/>
        <w:gridCol w:w="638"/>
        <w:gridCol w:w="525"/>
        <w:gridCol w:w="411"/>
        <w:gridCol w:w="424"/>
        <w:gridCol w:w="657"/>
        <w:gridCol w:w="394"/>
        <w:gridCol w:w="631"/>
        <w:gridCol w:w="639"/>
        <w:gridCol w:w="420"/>
      </w:tblGrid>
      <w:tr>
        <w:tblPrEx>
          <w:tblCellMar>
            <w:top w:w="0" w:type="dxa"/>
            <w:left w:w="108" w:type="dxa"/>
            <w:bottom w:w="0" w:type="dxa"/>
            <w:right w:w="108" w:type="dxa"/>
          </w:tblCellMar>
        </w:tblPrEx>
        <w:trPr>
          <w:trHeight w:val="288" w:hRule="atLeast"/>
        </w:trPr>
        <w:tc>
          <w:tcPr>
            <w:tcW w:w="72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登记日期(获知异常/可疑结果日期)</w:t>
            </w:r>
          </w:p>
        </w:tc>
        <w:tc>
          <w:tcPr>
            <w:tcW w:w="41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编号</w:t>
            </w:r>
          </w:p>
        </w:tc>
        <w:tc>
          <w:tcPr>
            <w:tcW w:w="72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姓名</w:t>
            </w:r>
          </w:p>
        </w:tc>
        <w:tc>
          <w:tcPr>
            <w:tcW w:w="36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年龄</w:t>
            </w:r>
          </w:p>
        </w:tc>
        <w:tc>
          <w:tcPr>
            <w:tcW w:w="59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身份证号</w:t>
            </w:r>
          </w:p>
        </w:tc>
        <w:tc>
          <w:tcPr>
            <w:tcW w:w="54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联系方式</w:t>
            </w:r>
          </w:p>
        </w:tc>
        <w:tc>
          <w:tcPr>
            <w:tcW w:w="119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HPV检测结果</w:t>
            </w:r>
          </w:p>
        </w:tc>
        <w:tc>
          <w:tcPr>
            <w:tcW w:w="1789"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阴道镜检查情况</w:t>
            </w:r>
          </w:p>
        </w:tc>
        <w:tc>
          <w:tcPr>
            <w:tcW w:w="1728"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病理检查情况</w:t>
            </w:r>
          </w:p>
        </w:tc>
        <w:tc>
          <w:tcPr>
            <w:tcW w:w="6946" w:type="dxa"/>
            <w:gridSpan w:val="14"/>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随访治疗情况</w:t>
            </w:r>
          </w:p>
        </w:tc>
        <w:tc>
          <w:tcPr>
            <w:tcW w:w="4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结案时间</w:t>
            </w:r>
          </w:p>
        </w:tc>
      </w:tr>
      <w:tr>
        <w:tblPrEx>
          <w:tblCellMar>
            <w:top w:w="0" w:type="dxa"/>
            <w:left w:w="108" w:type="dxa"/>
            <w:bottom w:w="0" w:type="dxa"/>
            <w:right w:w="108" w:type="dxa"/>
          </w:tblCellMar>
        </w:tblPrEx>
        <w:trPr>
          <w:trHeight w:val="530"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9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8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接受检查情况</w:t>
            </w:r>
          </w:p>
        </w:tc>
        <w:tc>
          <w:tcPr>
            <w:tcW w:w="100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未接受检查原因</w:t>
            </w:r>
            <w:r>
              <w:rPr>
                <w:color w:val="000000"/>
                <w:kern w:val="0"/>
                <w:sz w:val="18"/>
                <w:szCs w:val="18"/>
              </w:rPr>
              <w:t xml:space="preserve"> </w:t>
            </w:r>
          </w:p>
        </w:tc>
        <w:tc>
          <w:tcPr>
            <w:tcW w:w="39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未检查</w:t>
            </w:r>
          </w:p>
        </w:tc>
        <w:tc>
          <w:tcPr>
            <w:tcW w:w="1332"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接受检查</w:t>
            </w:r>
          </w:p>
        </w:tc>
        <w:tc>
          <w:tcPr>
            <w:tcW w:w="3265"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第一次随访情况</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(获得检查结果后的1个月)</w:t>
            </w:r>
          </w:p>
        </w:tc>
        <w:tc>
          <w:tcPr>
            <w:tcW w:w="3681"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第二次随访情况</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(获得检查结果后的3个月)</w:t>
            </w:r>
          </w:p>
        </w:tc>
        <w:tc>
          <w:tcPr>
            <w:tcW w:w="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331"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9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6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检查日期</w:t>
            </w:r>
          </w:p>
        </w:tc>
        <w:tc>
          <w:tcPr>
            <w:tcW w:w="3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检查结果</w:t>
            </w:r>
          </w:p>
        </w:tc>
        <w:tc>
          <w:tcPr>
            <w:tcW w:w="60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失访 </w:t>
            </w:r>
          </w:p>
        </w:tc>
        <w:tc>
          <w:tcPr>
            <w:tcW w:w="39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拒绝</w:t>
            </w: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报告日期</w:t>
            </w:r>
          </w:p>
        </w:tc>
        <w:tc>
          <w:tcPr>
            <w:tcW w:w="87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检查结果</w:t>
            </w:r>
          </w:p>
        </w:tc>
        <w:tc>
          <w:tcPr>
            <w:tcW w:w="31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随访时间</w:t>
            </w:r>
          </w:p>
        </w:tc>
        <w:tc>
          <w:tcPr>
            <w:tcW w:w="30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失访</w:t>
            </w:r>
          </w:p>
        </w:tc>
        <w:tc>
          <w:tcPr>
            <w:tcW w:w="1013"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随访方式</w:t>
            </w:r>
          </w:p>
        </w:tc>
        <w:tc>
          <w:tcPr>
            <w:tcW w:w="99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治疗情况</w:t>
            </w:r>
          </w:p>
        </w:tc>
        <w:tc>
          <w:tcPr>
            <w:tcW w:w="63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未治疗原因</w:t>
            </w:r>
          </w:p>
        </w:tc>
        <w:tc>
          <w:tcPr>
            <w:tcW w:w="52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随访时间</w:t>
            </w:r>
          </w:p>
        </w:tc>
        <w:tc>
          <w:tcPr>
            <w:tcW w:w="41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失访</w:t>
            </w:r>
          </w:p>
        </w:tc>
        <w:tc>
          <w:tcPr>
            <w:tcW w:w="108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随访方式</w:t>
            </w:r>
          </w:p>
        </w:tc>
        <w:tc>
          <w:tcPr>
            <w:tcW w:w="102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治疗情况</w:t>
            </w:r>
          </w:p>
        </w:tc>
        <w:tc>
          <w:tcPr>
            <w:tcW w:w="63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未治疗原因</w:t>
            </w:r>
          </w:p>
        </w:tc>
        <w:tc>
          <w:tcPr>
            <w:tcW w:w="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720"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0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结果</w:t>
            </w:r>
          </w:p>
        </w:tc>
        <w:tc>
          <w:tcPr>
            <w:tcW w:w="68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报告日期</w:t>
            </w:r>
          </w:p>
        </w:tc>
        <w:tc>
          <w:tcPr>
            <w:tcW w:w="4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0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9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1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电话</w:t>
            </w:r>
          </w:p>
        </w:tc>
        <w:tc>
          <w:tcPr>
            <w:tcW w:w="49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入户</w:t>
            </w:r>
          </w:p>
        </w:tc>
        <w:tc>
          <w:tcPr>
            <w:tcW w:w="46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日期</w:t>
            </w:r>
          </w:p>
        </w:tc>
        <w:tc>
          <w:tcPr>
            <w:tcW w:w="52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方法</w:t>
            </w:r>
          </w:p>
        </w:tc>
        <w:tc>
          <w:tcPr>
            <w:tcW w:w="63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2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电话</w:t>
            </w:r>
          </w:p>
        </w:tc>
        <w:tc>
          <w:tcPr>
            <w:tcW w:w="65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入户</w:t>
            </w:r>
          </w:p>
        </w:tc>
        <w:tc>
          <w:tcPr>
            <w:tcW w:w="39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日期</w:t>
            </w:r>
          </w:p>
        </w:tc>
        <w:tc>
          <w:tcPr>
            <w:tcW w:w="63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方法</w:t>
            </w:r>
          </w:p>
        </w:tc>
        <w:tc>
          <w:tcPr>
            <w:tcW w:w="6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354" w:hRule="atLeast"/>
        </w:trPr>
        <w:tc>
          <w:tcPr>
            <w:tcW w:w="7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1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2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3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9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0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8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6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3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398"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39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5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8"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31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30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1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9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6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2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3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2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2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5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39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3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3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2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r>
      <w:tr>
        <w:tblPrEx>
          <w:tblCellMar>
            <w:top w:w="0" w:type="dxa"/>
            <w:left w:w="108" w:type="dxa"/>
            <w:bottom w:w="0" w:type="dxa"/>
            <w:right w:w="108" w:type="dxa"/>
          </w:tblCellMar>
        </w:tblPrEx>
        <w:trPr>
          <w:trHeight w:val="354" w:hRule="atLeast"/>
        </w:trPr>
        <w:tc>
          <w:tcPr>
            <w:tcW w:w="724" w:type="dxa"/>
            <w:tcBorders>
              <w:top w:val="nil"/>
              <w:left w:val="single" w:color="auto" w:sz="4" w:space="0"/>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19"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728"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367"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59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546"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50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688"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6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320"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607"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398" w:type="dxa"/>
            <w:tcBorders>
              <w:top w:val="nil"/>
              <w:left w:val="nil"/>
              <w:bottom w:val="single" w:color="auto" w:sz="4" w:space="0"/>
              <w:right w:val="single" w:color="auto" w:sz="4" w:space="0"/>
            </w:tcBorders>
            <w:vAlign w:val="center"/>
          </w:tcPr>
          <w:p>
            <w:pPr>
              <w:widowControl/>
              <w:jc w:val="center"/>
              <w:rPr>
                <w:b/>
                <w:bCs/>
                <w:color w:val="000000"/>
                <w:kern w:val="0"/>
                <w:sz w:val="18"/>
                <w:szCs w:val="18"/>
              </w:rPr>
            </w:pPr>
            <w:r>
              <w:rPr>
                <w:b/>
                <w:bCs/>
                <w:color w:val="000000"/>
                <w:kern w:val="0"/>
                <w:sz w:val="18"/>
                <w:szCs w:val="18"/>
              </w:rPr>
              <w:t>　</w:t>
            </w:r>
          </w:p>
        </w:tc>
        <w:tc>
          <w:tcPr>
            <w:tcW w:w="396"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5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878" w:type="dxa"/>
            <w:tcBorders>
              <w:top w:val="nil"/>
              <w:left w:val="nil"/>
              <w:bottom w:val="single" w:color="auto" w:sz="4" w:space="0"/>
              <w:right w:val="single" w:color="auto" w:sz="4" w:space="0"/>
            </w:tcBorders>
            <w:vAlign w:val="center"/>
          </w:tcPr>
          <w:p>
            <w:pPr>
              <w:widowControl/>
              <w:jc w:val="center"/>
              <w:rPr>
                <w:b/>
                <w:bCs/>
                <w:color w:val="000000"/>
                <w:kern w:val="0"/>
                <w:sz w:val="18"/>
                <w:szCs w:val="18"/>
              </w:rPr>
            </w:pPr>
            <w:r>
              <w:rPr>
                <w:b/>
                <w:bCs/>
                <w:color w:val="000000"/>
                <w:kern w:val="0"/>
                <w:sz w:val="18"/>
                <w:szCs w:val="18"/>
              </w:rPr>
              <w:t>　</w:t>
            </w:r>
          </w:p>
        </w:tc>
        <w:tc>
          <w:tcPr>
            <w:tcW w:w="31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308"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51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99"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6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527"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638"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52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11"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2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657"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39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631"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639"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20" w:type="dxa"/>
            <w:tcBorders>
              <w:top w:val="nil"/>
              <w:left w:val="nil"/>
              <w:bottom w:val="single" w:color="auto" w:sz="4" w:space="0"/>
              <w:right w:val="single" w:color="auto" w:sz="4" w:space="0"/>
            </w:tcBorders>
            <w:vAlign w:val="center"/>
          </w:tcPr>
          <w:p>
            <w:pPr>
              <w:widowControl/>
              <w:jc w:val="center"/>
              <w:rPr>
                <w:b/>
                <w:bCs/>
                <w:color w:val="000000"/>
                <w:kern w:val="0"/>
                <w:sz w:val="18"/>
                <w:szCs w:val="18"/>
              </w:rPr>
            </w:pPr>
            <w:r>
              <w:rPr>
                <w:b/>
                <w:bCs/>
                <w:color w:val="000000"/>
                <w:kern w:val="0"/>
                <w:sz w:val="18"/>
                <w:szCs w:val="18"/>
              </w:rPr>
              <w:t>　</w:t>
            </w:r>
          </w:p>
        </w:tc>
      </w:tr>
      <w:tr>
        <w:tblPrEx>
          <w:tblCellMar>
            <w:top w:w="0" w:type="dxa"/>
            <w:left w:w="108" w:type="dxa"/>
            <w:bottom w:w="0" w:type="dxa"/>
            <w:right w:w="108" w:type="dxa"/>
          </w:tblCellMar>
        </w:tblPrEx>
        <w:trPr>
          <w:trHeight w:val="354" w:hRule="atLeast"/>
        </w:trPr>
        <w:tc>
          <w:tcPr>
            <w:tcW w:w="724" w:type="dxa"/>
            <w:tcBorders>
              <w:top w:val="nil"/>
              <w:left w:val="single" w:color="auto" w:sz="4" w:space="0"/>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19"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728"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367"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59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546"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50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688"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6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320"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607"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398" w:type="dxa"/>
            <w:tcBorders>
              <w:top w:val="nil"/>
              <w:left w:val="nil"/>
              <w:bottom w:val="single" w:color="auto" w:sz="4" w:space="0"/>
              <w:right w:val="single" w:color="auto" w:sz="4" w:space="0"/>
            </w:tcBorders>
            <w:vAlign w:val="center"/>
          </w:tcPr>
          <w:p>
            <w:pPr>
              <w:widowControl/>
              <w:jc w:val="center"/>
              <w:rPr>
                <w:b/>
                <w:bCs/>
                <w:color w:val="000000"/>
                <w:kern w:val="0"/>
                <w:sz w:val="18"/>
                <w:szCs w:val="18"/>
              </w:rPr>
            </w:pPr>
            <w:r>
              <w:rPr>
                <w:b/>
                <w:bCs/>
                <w:color w:val="000000"/>
                <w:kern w:val="0"/>
                <w:sz w:val="18"/>
                <w:szCs w:val="18"/>
              </w:rPr>
              <w:t>　</w:t>
            </w:r>
          </w:p>
        </w:tc>
        <w:tc>
          <w:tcPr>
            <w:tcW w:w="396"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5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878" w:type="dxa"/>
            <w:tcBorders>
              <w:top w:val="nil"/>
              <w:left w:val="nil"/>
              <w:bottom w:val="single" w:color="auto" w:sz="4" w:space="0"/>
              <w:right w:val="single" w:color="auto" w:sz="4" w:space="0"/>
            </w:tcBorders>
            <w:vAlign w:val="center"/>
          </w:tcPr>
          <w:p>
            <w:pPr>
              <w:widowControl/>
              <w:jc w:val="center"/>
              <w:rPr>
                <w:b/>
                <w:bCs/>
                <w:color w:val="000000"/>
                <w:kern w:val="0"/>
                <w:sz w:val="18"/>
                <w:szCs w:val="18"/>
              </w:rPr>
            </w:pPr>
            <w:r>
              <w:rPr>
                <w:b/>
                <w:bCs/>
                <w:color w:val="000000"/>
                <w:kern w:val="0"/>
                <w:sz w:val="18"/>
                <w:szCs w:val="18"/>
              </w:rPr>
              <w:t>　</w:t>
            </w:r>
          </w:p>
        </w:tc>
        <w:tc>
          <w:tcPr>
            <w:tcW w:w="315"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308"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51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99"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6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527"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638"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525"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11"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2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657"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39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631"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639"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20" w:type="dxa"/>
            <w:tcBorders>
              <w:top w:val="nil"/>
              <w:left w:val="nil"/>
              <w:bottom w:val="single" w:color="auto" w:sz="4" w:space="0"/>
              <w:right w:val="single" w:color="auto" w:sz="4" w:space="0"/>
            </w:tcBorders>
            <w:vAlign w:val="center"/>
          </w:tcPr>
          <w:p>
            <w:pPr>
              <w:widowControl/>
              <w:jc w:val="center"/>
              <w:rPr>
                <w:b/>
                <w:bCs/>
                <w:color w:val="000000"/>
                <w:kern w:val="0"/>
                <w:sz w:val="18"/>
                <w:szCs w:val="18"/>
              </w:rPr>
            </w:pPr>
            <w:r>
              <w:rPr>
                <w:b/>
                <w:bCs/>
                <w:color w:val="000000"/>
                <w:kern w:val="0"/>
                <w:sz w:val="18"/>
                <w:szCs w:val="18"/>
              </w:rPr>
              <w:t>　</w:t>
            </w:r>
          </w:p>
        </w:tc>
      </w:tr>
      <w:tr>
        <w:tblPrEx>
          <w:tblCellMar>
            <w:top w:w="0" w:type="dxa"/>
            <w:left w:w="108" w:type="dxa"/>
            <w:bottom w:w="0" w:type="dxa"/>
            <w:right w:w="108" w:type="dxa"/>
          </w:tblCellMar>
        </w:tblPrEx>
        <w:trPr>
          <w:trHeight w:val="354" w:hRule="atLeast"/>
        </w:trPr>
        <w:tc>
          <w:tcPr>
            <w:tcW w:w="724" w:type="dxa"/>
            <w:tcBorders>
              <w:top w:val="nil"/>
              <w:left w:val="single" w:color="auto" w:sz="4" w:space="0"/>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19"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728"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367"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59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546"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50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688"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6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320"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607"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398" w:type="dxa"/>
            <w:tcBorders>
              <w:top w:val="nil"/>
              <w:left w:val="nil"/>
              <w:bottom w:val="single" w:color="auto" w:sz="4" w:space="0"/>
              <w:right w:val="single" w:color="auto" w:sz="4" w:space="0"/>
            </w:tcBorders>
            <w:vAlign w:val="center"/>
          </w:tcPr>
          <w:p>
            <w:pPr>
              <w:widowControl/>
              <w:jc w:val="center"/>
              <w:rPr>
                <w:b/>
                <w:bCs/>
                <w:color w:val="000000"/>
                <w:kern w:val="0"/>
                <w:sz w:val="18"/>
                <w:szCs w:val="18"/>
              </w:rPr>
            </w:pPr>
            <w:r>
              <w:rPr>
                <w:b/>
                <w:bCs/>
                <w:color w:val="000000"/>
                <w:kern w:val="0"/>
                <w:sz w:val="18"/>
                <w:szCs w:val="18"/>
              </w:rPr>
              <w:t>　</w:t>
            </w:r>
          </w:p>
        </w:tc>
        <w:tc>
          <w:tcPr>
            <w:tcW w:w="396"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5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878" w:type="dxa"/>
            <w:tcBorders>
              <w:top w:val="nil"/>
              <w:left w:val="nil"/>
              <w:bottom w:val="single" w:color="auto" w:sz="4" w:space="0"/>
              <w:right w:val="single" w:color="auto" w:sz="4" w:space="0"/>
            </w:tcBorders>
            <w:vAlign w:val="center"/>
          </w:tcPr>
          <w:p>
            <w:pPr>
              <w:widowControl/>
              <w:jc w:val="center"/>
              <w:rPr>
                <w:b/>
                <w:bCs/>
                <w:color w:val="000000"/>
                <w:kern w:val="0"/>
                <w:sz w:val="18"/>
                <w:szCs w:val="18"/>
              </w:rPr>
            </w:pPr>
            <w:r>
              <w:rPr>
                <w:b/>
                <w:bCs/>
                <w:color w:val="000000"/>
                <w:kern w:val="0"/>
                <w:sz w:val="18"/>
                <w:szCs w:val="18"/>
              </w:rPr>
              <w:t>　</w:t>
            </w:r>
          </w:p>
        </w:tc>
        <w:tc>
          <w:tcPr>
            <w:tcW w:w="315"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308"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51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99"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6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527"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638"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525"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11"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2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657"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39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631"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639"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20" w:type="dxa"/>
            <w:tcBorders>
              <w:top w:val="nil"/>
              <w:left w:val="nil"/>
              <w:bottom w:val="single" w:color="auto" w:sz="4" w:space="0"/>
              <w:right w:val="single" w:color="auto" w:sz="4" w:space="0"/>
            </w:tcBorders>
            <w:vAlign w:val="center"/>
          </w:tcPr>
          <w:p>
            <w:pPr>
              <w:widowControl/>
              <w:jc w:val="center"/>
              <w:rPr>
                <w:b/>
                <w:bCs/>
                <w:color w:val="000000"/>
                <w:kern w:val="0"/>
                <w:sz w:val="18"/>
                <w:szCs w:val="18"/>
              </w:rPr>
            </w:pPr>
            <w:r>
              <w:rPr>
                <w:b/>
                <w:bCs/>
                <w:color w:val="000000"/>
                <w:kern w:val="0"/>
                <w:sz w:val="18"/>
                <w:szCs w:val="18"/>
              </w:rPr>
              <w:t>　</w:t>
            </w:r>
          </w:p>
        </w:tc>
      </w:tr>
      <w:tr>
        <w:tblPrEx>
          <w:tblCellMar>
            <w:top w:w="0" w:type="dxa"/>
            <w:left w:w="108" w:type="dxa"/>
            <w:bottom w:w="0" w:type="dxa"/>
            <w:right w:w="108" w:type="dxa"/>
          </w:tblCellMar>
        </w:tblPrEx>
        <w:trPr>
          <w:trHeight w:val="354" w:hRule="atLeast"/>
        </w:trPr>
        <w:tc>
          <w:tcPr>
            <w:tcW w:w="724" w:type="dxa"/>
            <w:tcBorders>
              <w:top w:val="nil"/>
              <w:left w:val="single" w:color="auto" w:sz="4" w:space="0"/>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19"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728"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367"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59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546"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50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688"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6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320"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607"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398" w:type="dxa"/>
            <w:tcBorders>
              <w:top w:val="nil"/>
              <w:left w:val="nil"/>
              <w:bottom w:val="single" w:color="auto" w:sz="4" w:space="0"/>
              <w:right w:val="single" w:color="auto" w:sz="4" w:space="0"/>
            </w:tcBorders>
            <w:vAlign w:val="center"/>
          </w:tcPr>
          <w:p>
            <w:pPr>
              <w:widowControl/>
              <w:jc w:val="center"/>
              <w:rPr>
                <w:b/>
                <w:bCs/>
                <w:color w:val="000000"/>
                <w:kern w:val="0"/>
                <w:sz w:val="18"/>
                <w:szCs w:val="18"/>
              </w:rPr>
            </w:pPr>
            <w:r>
              <w:rPr>
                <w:b/>
                <w:bCs/>
                <w:color w:val="000000"/>
                <w:kern w:val="0"/>
                <w:sz w:val="18"/>
                <w:szCs w:val="18"/>
              </w:rPr>
              <w:t>　</w:t>
            </w:r>
          </w:p>
        </w:tc>
        <w:tc>
          <w:tcPr>
            <w:tcW w:w="396"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5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878" w:type="dxa"/>
            <w:tcBorders>
              <w:top w:val="nil"/>
              <w:left w:val="nil"/>
              <w:bottom w:val="single" w:color="auto" w:sz="4" w:space="0"/>
              <w:right w:val="single" w:color="auto" w:sz="4" w:space="0"/>
            </w:tcBorders>
            <w:vAlign w:val="center"/>
          </w:tcPr>
          <w:p>
            <w:pPr>
              <w:widowControl/>
              <w:jc w:val="center"/>
              <w:rPr>
                <w:b/>
                <w:bCs/>
                <w:color w:val="000000"/>
                <w:kern w:val="0"/>
                <w:sz w:val="18"/>
                <w:szCs w:val="18"/>
              </w:rPr>
            </w:pPr>
            <w:r>
              <w:rPr>
                <w:b/>
                <w:bCs/>
                <w:color w:val="000000"/>
                <w:kern w:val="0"/>
                <w:sz w:val="18"/>
                <w:szCs w:val="18"/>
              </w:rPr>
              <w:t>　</w:t>
            </w:r>
          </w:p>
        </w:tc>
        <w:tc>
          <w:tcPr>
            <w:tcW w:w="315"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308"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51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99"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6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527"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638"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525"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11"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2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657"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39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631"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639"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20" w:type="dxa"/>
            <w:tcBorders>
              <w:top w:val="nil"/>
              <w:left w:val="nil"/>
              <w:bottom w:val="single" w:color="auto" w:sz="4" w:space="0"/>
              <w:right w:val="single" w:color="auto" w:sz="4" w:space="0"/>
            </w:tcBorders>
            <w:vAlign w:val="center"/>
          </w:tcPr>
          <w:p>
            <w:pPr>
              <w:widowControl/>
              <w:jc w:val="center"/>
              <w:rPr>
                <w:b/>
                <w:bCs/>
                <w:color w:val="000000"/>
                <w:kern w:val="0"/>
                <w:sz w:val="18"/>
                <w:szCs w:val="18"/>
              </w:rPr>
            </w:pPr>
            <w:r>
              <w:rPr>
                <w:b/>
                <w:bCs/>
                <w:color w:val="000000"/>
                <w:kern w:val="0"/>
                <w:sz w:val="18"/>
                <w:szCs w:val="18"/>
              </w:rPr>
              <w:t>　</w:t>
            </w:r>
          </w:p>
        </w:tc>
      </w:tr>
      <w:tr>
        <w:tblPrEx>
          <w:tblCellMar>
            <w:top w:w="0" w:type="dxa"/>
            <w:left w:w="108" w:type="dxa"/>
            <w:bottom w:w="0" w:type="dxa"/>
            <w:right w:w="108" w:type="dxa"/>
          </w:tblCellMar>
        </w:tblPrEx>
        <w:trPr>
          <w:trHeight w:val="354" w:hRule="atLeast"/>
        </w:trPr>
        <w:tc>
          <w:tcPr>
            <w:tcW w:w="724" w:type="dxa"/>
            <w:tcBorders>
              <w:top w:val="nil"/>
              <w:left w:val="single" w:color="auto" w:sz="4" w:space="0"/>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19"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728"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367"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59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546"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50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688"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6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320"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607"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398" w:type="dxa"/>
            <w:tcBorders>
              <w:top w:val="nil"/>
              <w:left w:val="nil"/>
              <w:bottom w:val="single" w:color="auto" w:sz="4" w:space="0"/>
              <w:right w:val="single" w:color="auto" w:sz="4" w:space="0"/>
            </w:tcBorders>
            <w:vAlign w:val="center"/>
          </w:tcPr>
          <w:p>
            <w:pPr>
              <w:widowControl/>
              <w:jc w:val="center"/>
              <w:rPr>
                <w:b/>
                <w:bCs/>
                <w:color w:val="000000"/>
                <w:kern w:val="0"/>
                <w:sz w:val="18"/>
                <w:szCs w:val="18"/>
              </w:rPr>
            </w:pPr>
            <w:r>
              <w:rPr>
                <w:b/>
                <w:bCs/>
                <w:color w:val="000000"/>
                <w:kern w:val="0"/>
                <w:sz w:val="18"/>
                <w:szCs w:val="18"/>
              </w:rPr>
              <w:t>　</w:t>
            </w:r>
          </w:p>
        </w:tc>
        <w:tc>
          <w:tcPr>
            <w:tcW w:w="396"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5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878" w:type="dxa"/>
            <w:tcBorders>
              <w:top w:val="nil"/>
              <w:left w:val="nil"/>
              <w:bottom w:val="single" w:color="auto" w:sz="4" w:space="0"/>
              <w:right w:val="single" w:color="auto" w:sz="4" w:space="0"/>
            </w:tcBorders>
            <w:vAlign w:val="center"/>
          </w:tcPr>
          <w:p>
            <w:pPr>
              <w:widowControl/>
              <w:jc w:val="center"/>
              <w:rPr>
                <w:b/>
                <w:bCs/>
                <w:color w:val="000000"/>
                <w:kern w:val="0"/>
                <w:sz w:val="18"/>
                <w:szCs w:val="18"/>
              </w:rPr>
            </w:pPr>
            <w:r>
              <w:rPr>
                <w:b/>
                <w:bCs/>
                <w:color w:val="000000"/>
                <w:kern w:val="0"/>
                <w:sz w:val="18"/>
                <w:szCs w:val="18"/>
              </w:rPr>
              <w:t>　</w:t>
            </w:r>
          </w:p>
        </w:tc>
        <w:tc>
          <w:tcPr>
            <w:tcW w:w="315"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308"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51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99"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6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527"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638"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525"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11"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2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657"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39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631"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639"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20" w:type="dxa"/>
            <w:tcBorders>
              <w:top w:val="nil"/>
              <w:left w:val="nil"/>
              <w:bottom w:val="single" w:color="auto" w:sz="4" w:space="0"/>
              <w:right w:val="single" w:color="auto" w:sz="4" w:space="0"/>
            </w:tcBorders>
            <w:vAlign w:val="center"/>
          </w:tcPr>
          <w:p>
            <w:pPr>
              <w:widowControl/>
              <w:jc w:val="center"/>
              <w:rPr>
                <w:b/>
                <w:bCs/>
                <w:color w:val="000000"/>
                <w:kern w:val="0"/>
                <w:sz w:val="18"/>
                <w:szCs w:val="18"/>
              </w:rPr>
            </w:pPr>
            <w:r>
              <w:rPr>
                <w:b/>
                <w:bCs/>
                <w:color w:val="000000"/>
                <w:kern w:val="0"/>
                <w:sz w:val="18"/>
                <w:szCs w:val="18"/>
              </w:rPr>
              <w:t>　</w:t>
            </w:r>
          </w:p>
        </w:tc>
      </w:tr>
      <w:tr>
        <w:tblPrEx>
          <w:tblCellMar>
            <w:top w:w="0" w:type="dxa"/>
            <w:left w:w="108" w:type="dxa"/>
            <w:bottom w:w="0" w:type="dxa"/>
            <w:right w:w="108" w:type="dxa"/>
          </w:tblCellMar>
        </w:tblPrEx>
        <w:trPr>
          <w:trHeight w:val="354" w:hRule="atLeast"/>
        </w:trPr>
        <w:tc>
          <w:tcPr>
            <w:tcW w:w="724" w:type="dxa"/>
            <w:tcBorders>
              <w:top w:val="nil"/>
              <w:left w:val="single" w:color="auto" w:sz="4" w:space="0"/>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19"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728"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367"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59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546"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50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688"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6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320"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607"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398" w:type="dxa"/>
            <w:tcBorders>
              <w:top w:val="nil"/>
              <w:left w:val="nil"/>
              <w:bottom w:val="single" w:color="auto" w:sz="4" w:space="0"/>
              <w:right w:val="single" w:color="auto" w:sz="4" w:space="0"/>
            </w:tcBorders>
            <w:vAlign w:val="center"/>
          </w:tcPr>
          <w:p>
            <w:pPr>
              <w:widowControl/>
              <w:jc w:val="center"/>
              <w:rPr>
                <w:b/>
                <w:bCs/>
                <w:color w:val="000000"/>
                <w:kern w:val="0"/>
                <w:sz w:val="18"/>
                <w:szCs w:val="18"/>
              </w:rPr>
            </w:pPr>
            <w:r>
              <w:rPr>
                <w:b/>
                <w:bCs/>
                <w:color w:val="000000"/>
                <w:kern w:val="0"/>
                <w:sz w:val="18"/>
                <w:szCs w:val="18"/>
              </w:rPr>
              <w:t>　</w:t>
            </w:r>
          </w:p>
        </w:tc>
        <w:tc>
          <w:tcPr>
            <w:tcW w:w="396"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5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878" w:type="dxa"/>
            <w:tcBorders>
              <w:top w:val="nil"/>
              <w:left w:val="nil"/>
              <w:bottom w:val="single" w:color="auto" w:sz="4" w:space="0"/>
              <w:right w:val="single" w:color="auto" w:sz="4" w:space="0"/>
            </w:tcBorders>
            <w:vAlign w:val="center"/>
          </w:tcPr>
          <w:p>
            <w:pPr>
              <w:widowControl/>
              <w:jc w:val="center"/>
              <w:rPr>
                <w:b/>
                <w:bCs/>
                <w:color w:val="000000"/>
                <w:kern w:val="0"/>
                <w:sz w:val="18"/>
                <w:szCs w:val="18"/>
              </w:rPr>
            </w:pPr>
            <w:r>
              <w:rPr>
                <w:b/>
                <w:bCs/>
                <w:color w:val="000000"/>
                <w:kern w:val="0"/>
                <w:sz w:val="18"/>
                <w:szCs w:val="18"/>
              </w:rPr>
              <w:t>　</w:t>
            </w:r>
          </w:p>
        </w:tc>
        <w:tc>
          <w:tcPr>
            <w:tcW w:w="315"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308"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51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99"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6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527"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638"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525"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11"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2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657"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39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631"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639"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20" w:type="dxa"/>
            <w:tcBorders>
              <w:top w:val="nil"/>
              <w:left w:val="nil"/>
              <w:bottom w:val="single" w:color="auto" w:sz="4" w:space="0"/>
              <w:right w:val="single" w:color="auto" w:sz="4" w:space="0"/>
            </w:tcBorders>
            <w:vAlign w:val="center"/>
          </w:tcPr>
          <w:p>
            <w:pPr>
              <w:widowControl/>
              <w:jc w:val="center"/>
              <w:rPr>
                <w:b/>
                <w:bCs/>
                <w:color w:val="000000"/>
                <w:kern w:val="0"/>
                <w:sz w:val="18"/>
                <w:szCs w:val="18"/>
              </w:rPr>
            </w:pPr>
            <w:r>
              <w:rPr>
                <w:b/>
                <w:bCs/>
                <w:color w:val="000000"/>
                <w:kern w:val="0"/>
                <w:sz w:val="18"/>
                <w:szCs w:val="18"/>
              </w:rPr>
              <w:t>　</w:t>
            </w:r>
          </w:p>
        </w:tc>
      </w:tr>
      <w:tr>
        <w:tblPrEx>
          <w:tblCellMar>
            <w:top w:w="0" w:type="dxa"/>
            <w:left w:w="108" w:type="dxa"/>
            <w:bottom w:w="0" w:type="dxa"/>
            <w:right w:w="108" w:type="dxa"/>
          </w:tblCellMar>
        </w:tblPrEx>
        <w:trPr>
          <w:trHeight w:val="354" w:hRule="atLeast"/>
        </w:trPr>
        <w:tc>
          <w:tcPr>
            <w:tcW w:w="724" w:type="dxa"/>
            <w:tcBorders>
              <w:top w:val="nil"/>
              <w:left w:val="single" w:color="auto" w:sz="4" w:space="0"/>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19"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728"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367"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59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546"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50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688"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6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320"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607"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398" w:type="dxa"/>
            <w:tcBorders>
              <w:top w:val="nil"/>
              <w:left w:val="nil"/>
              <w:bottom w:val="single" w:color="auto" w:sz="4" w:space="0"/>
              <w:right w:val="single" w:color="auto" w:sz="4" w:space="0"/>
            </w:tcBorders>
            <w:vAlign w:val="center"/>
          </w:tcPr>
          <w:p>
            <w:pPr>
              <w:widowControl/>
              <w:jc w:val="center"/>
              <w:rPr>
                <w:b/>
                <w:bCs/>
                <w:color w:val="000000"/>
                <w:kern w:val="0"/>
                <w:sz w:val="18"/>
                <w:szCs w:val="18"/>
              </w:rPr>
            </w:pPr>
            <w:r>
              <w:rPr>
                <w:b/>
                <w:bCs/>
                <w:color w:val="000000"/>
                <w:kern w:val="0"/>
                <w:sz w:val="18"/>
                <w:szCs w:val="18"/>
              </w:rPr>
              <w:t>　</w:t>
            </w:r>
          </w:p>
        </w:tc>
        <w:tc>
          <w:tcPr>
            <w:tcW w:w="396"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5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878" w:type="dxa"/>
            <w:tcBorders>
              <w:top w:val="nil"/>
              <w:left w:val="nil"/>
              <w:bottom w:val="single" w:color="auto" w:sz="4" w:space="0"/>
              <w:right w:val="single" w:color="auto" w:sz="4" w:space="0"/>
            </w:tcBorders>
            <w:vAlign w:val="center"/>
          </w:tcPr>
          <w:p>
            <w:pPr>
              <w:widowControl/>
              <w:jc w:val="center"/>
              <w:rPr>
                <w:b/>
                <w:bCs/>
                <w:color w:val="000000"/>
                <w:kern w:val="0"/>
                <w:sz w:val="18"/>
                <w:szCs w:val="18"/>
              </w:rPr>
            </w:pPr>
            <w:r>
              <w:rPr>
                <w:b/>
                <w:bCs/>
                <w:color w:val="000000"/>
                <w:kern w:val="0"/>
                <w:sz w:val="18"/>
                <w:szCs w:val="18"/>
              </w:rPr>
              <w:t>　</w:t>
            </w:r>
          </w:p>
        </w:tc>
        <w:tc>
          <w:tcPr>
            <w:tcW w:w="315"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308"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51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99"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6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527"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638"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525"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11"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2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657"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39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631"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639"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420" w:type="dxa"/>
            <w:tcBorders>
              <w:top w:val="nil"/>
              <w:left w:val="nil"/>
              <w:bottom w:val="single" w:color="auto" w:sz="4" w:space="0"/>
              <w:right w:val="single" w:color="auto" w:sz="4" w:space="0"/>
            </w:tcBorders>
            <w:vAlign w:val="center"/>
          </w:tcPr>
          <w:p>
            <w:pPr>
              <w:widowControl/>
              <w:jc w:val="center"/>
              <w:rPr>
                <w:b/>
                <w:bCs/>
                <w:color w:val="000000"/>
                <w:kern w:val="0"/>
                <w:sz w:val="18"/>
                <w:szCs w:val="18"/>
              </w:rPr>
            </w:pPr>
            <w:r>
              <w:rPr>
                <w:b/>
                <w:bCs/>
                <w:color w:val="000000"/>
                <w:kern w:val="0"/>
                <w:sz w:val="18"/>
                <w:szCs w:val="18"/>
              </w:rPr>
              <w:t>　</w:t>
            </w:r>
          </w:p>
        </w:tc>
      </w:tr>
      <w:tr>
        <w:tblPrEx>
          <w:tblCellMar>
            <w:top w:w="0" w:type="dxa"/>
            <w:left w:w="108" w:type="dxa"/>
            <w:bottom w:w="0" w:type="dxa"/>
            <w:right w:w="108" w:type="dxa"/>
          </w:tblCellMar>
        </w:tblPrEx>
        <w:trPr>
          <w:trHeight w:val="365" w:hRule="atLeast"/>
        </w:trPr>
        <w:tc>
          <w:tcPr>
            <w:tcW w:w="7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1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2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3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9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0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8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6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3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398"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39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5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8"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31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30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1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9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6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2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3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2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2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5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39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3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3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2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r>
    </w:tbl>
    <w:p>
      <w:pPr>
        <w:ind w:firstLine="422"/>
        <w:rPr>
          <w:color w:val="000000"/>
          <w:sz w:val="18"/>
          <w:szCs w:val="18"/>
        </w:rPr>
      </w:pPr>
      <w:r>
        <w:rPr>
          <w:rFonts w:hint="eastAsia"/>
          <w:color w:val="000000"/>
          <w:sz w:val="18"/>
          <w:szCs w:val="18"/>
        </w:rPr>
        <w:t>填表说明：</w:t>
      </w:r>
    </w:p>
    <w:p>
      <w:pPr>
        <w:ind w:left="422"/>
        <w:rPr>
          <w:rFonts w:ascii="Times New Roman" w:hAnsi="Times New Roman"/>
          <w:color w:val="000000"/>
          <w:sz w:val="18"/>
          <w:szCs w:val="18"/>
        </w:rPr>
      </w:pPr>
      <w:r>
        <w:rPr>
          <w:rFonts w:hint="eastAsia" w:ascii="Times New Roman" w:hAnsi="Times New Roman"/>
          <w:color w:val="000000"/>
          <w:sz w:val="18"/>
          <w:szCs w:val="18"/>
        </w:rPr>
        <w:t>1.结果为异常</w:t>
      </w:r>
      <w:r>
        <w:rPr>
          <w:rFonts w:ascii="Times New Roman" w:hAnsi="Times New Roman"/>
          <w:color w:val="000000"/>
          <w:sz w:val="18"/>
          <w:szCs w:val="18"/>
        </w:rPr>
        <w:t>/</w:t>
      </w:r>
      <w:r>
        <w:rPr>
          <w:rFonts w:hint="eastAsia" w:ascii="Times New Roman" w:hAnsi="Times New Roman"/>
          <w:color w:val="000000"/>
          <w:sz w:val="18"/>
          <w:szCs w:val="18"/>
        </w:rPr>
        <w:t>可疑病例，需要进行随访者登记入此登记册中。</w:t>
      </w:r>
    </w:p>
    <w:p>
      <w:pPr>
        <w:ind w:left="455" w:leftChars="131" w:hanging="180" w:hangingChars="100"/>
        <w:rPr>
          <w:rFonts w:ascii="Times New Roman" w:hAnsi="Times New Roman"/>
          <w:color w:val="000000"/>
          <w:sz w:val="18"/>
          <w:szCs w:val="18"/>
        </w:rPr>
      </w:pPr>
      <w:r>
        <w:rPr>
          <w:rFonts w:hint="eastAsia" w:ascii="Times New Roman" w:hAnsi="Times New Roman"/>
          <w:color w:val="000000"/>
          <w:sz w:val="18"/>
          <w:szCs w:val="18"/>
        </w:rPr>
        <w:t>2.异常</w:t>
      </w:r>
      <w:r>
        <w:rPr>
          <w:rFonts w:ascii="Times New Roman" w:hAnsi="Times New Roman"/>
          <w:color w:val="000000"/>
          <w:sz w:val="18"/>
          <w:szCs w:val="18"/>
        </w:rPr>
        <w:t>/</w:t>
      </w:r>
      <w:r>
        <w:rPr>
          <w:rFonts w:hint="eastAsia" w:ascii="Times New Roman" w:hAnsi="Times New Roman"/>
          <w:color w:val="000000"/>
          <w:sz w:val="18"/>
          <w:szCs w:val="18"/>
        </w:rPr>
        <w:t>可疑病例主要包括：需要进一步检查者，如宫颈细胞学检查</w:t>
      </w:r>
      <w:r>
        <w:rPr>
          <w:rFonts w:ascii="Times New Roman" w:hAnsi="Times New Roman"/>
          <w:color w:val="000000"/>
          <w:sz w:val="18"/>
          <w:szCs w:val="18"/>
        </w:rPr>
        <w:t>ACS-US</w:t>
      </w:r>
      <w:r>
        <w:rPr>
          <w:rFonts w:hint="eastAsia" w:ascii="Times New Roman" w:hAnsi="Times New Roman"/>
          <w:color w:val="000000"/>
          <w:sz w:val="18"/>
          <w:szCs w:val="18"/>
        </w:rPr>
        <w:t>及以上或巴氏</w:t>
      </w:r>
      <w:r>
        <w:rPr>
          <w:rFonts w:ascii="Times New Roman" w:hAnsi="Times New Roman"/>
          <w:color w:val="000000"/>
          <w:sz w:val="18"/>
          <w:szCs w:val="18"/>
        </w:rPr>
        <w:t>IIb</w:t>
      </w:r>
      <w:r>
        <w:rPr>
          <w:rFonts w:hint="eastAsia" w:ascii="Times New Roman" w:hAnsi="Times New Roman"/>
          <w:color w:val="000000"/>
          <w:sz w:val="18"/>
          <w:szCs w:val="18"/>
        </w:rPr>
        <w:t>及以上者，肉眼观察可疑</w:t>
      </w:r>
      <w:r>
        <w:rPr>
          <w:rFonts w:ascii="Times New Roman" w:hAnsi="Times New Roman"/>
          <w:color w:val="000000"/>
          <w:sz w:val="18"/>
          <w:szCs w:val="18"/>
        </w:rPr>
        <w:t>/</w:t>
      </w:r>
      <w:r>
        <w:rPr>
          <w:rFonts w:hint="eastAsia" w:ascii="Times New Roman" w:hAnsi="Times New Roman"/>
          <w:color w:val="000000"/>
          <w:sz w:val="18"/>
          <w:szCs w:val="18"/>
        </w:rPr>
        <w:t>异常者，阴道镜可疑</w:t>
      </w:r>
      <w:r>
        <w:rPr>
          <w:rFonts w:ascii="Times New Roman" w:hAnsi="Times New Roman"/>
          <w:color w:val="000000"/>
          <w:sz w:val="18"/>
          <w:szCs w:val="18"/>
        </w:rPr>
        <w:t>/</w:t>
      </w:r>
      <w:r>
        <w:rPr>
          <w:rFonts w:hint="eastAsia" w:ascii="Times New Roman" w:hAnsi="Times New Roman"/>
          <w:color w:val="000000"/>
          <w:sz w:val="18"/>
          <w:szCs w:val="18"/>
        </w:rPr>
        <w:t>异常者以及病理学检查</w:t>
      </w:r>
      <w:r>
        <w:rPr>
          <w:rFonts w:ascii="Times New Roman" w:hAnsi="Times New Roman"/>
          <w:color w:val="000000"/>
          <w:sz w:val="18"/>
          <w:szCs w:val="18"/>
        </w:rPr>
        <w:t>CIN2</w:t>
      </w:r>
      <w:r>
        <w:rPr>
          <w:rFonts w:hint="eastAsia" w:ascii="Times New Roman" w:hAnsi="Times New Roman"/>
          <w:color w:val="000000"/>
          <w:sz w:val="18"/>
          <w:szCs w:val="18"/>
        </w:rPr>
        <w:t>及以上者。</w:t>
      </w:r>
    </w:p>
    <w:p>
      <w:pPr>
        <w:ind w:left="422"/>
        <w:rPr>
          <w:rFonts w:ascii="Times New Roman" w:hAnsi="Times New Roman"/>
          <w:color w:val="000000"/>
          <w:sz w:val="18"/>
          <w:szCs w:val="18"/>
        </w:rPr>
      </w:pPr>
      <w:r>
        <w:rPr>
          <w:rFonts w:hint="eastAsia" w:ascii="Times New Roman" w:hAnsi="Times New Roman"/>
          <w:color w:val="000000"/>
          <w:sz w:val="18"/>
          <w:szCs w:val="18"/>
        </w:rPr>
        <w:t>3.阴道镜是否检查：不限定检查机构，只要进行了阴道镜检查的都作为已检查。</w:t>
      </w:r>
    </w:p>
    <w:p>
      <w:pPr>
        <w:ind w:left="422"/>
        <w:rPr>
          <w:rFonts w:ascii="Times New Roman" w:hAnsi="Times New Roman"/>
          <w:color w:val="000000"/>
          <w:sz w:val="18"/>
          <w:szCs w:val="18"/>
        </w:rPr>
      </w:pPr>
      <w:r>
        <w:rPr>
          <w:rFonts w:hint="eastAsia" w:ascii="Times New Roman" w:hAnsi="Times New Roman"/>
          <w:color w:val="000000"/>
          <w:sz w:val="18"/>
          <w:szCs w:val="18"/>
        </w:rPr>
        <w:t>4.阴道镜检查失访定义：指自告知应作阴道镜检查之日起至满</w:t>
      </w:r>
      <w:r>
        <w:rPr>
          <w:rFonts w:ascii="Times New Roman" w:hAnsi="Times New Roman"/>
          <w:color w:val="000000"/>
          <w:sz w:val="18"/>
          <w:szCs w:val="18"/>
        </w:rPr>
        <w:t>3</w:t>
      </w:r>
      <w:r>
        <w:rPr>
          <w:rFonts w:hint="eastAsia" w:ascii="Times New Roman" w:hAnsi="Times New Roman"/>
          <w:color w:val="000000"/>
          <w:sz w:val="18"/>
          <w:szCs w:val="18"/>
        </w:rPr>
        <w:t>个月，仍未追踪到阴道镜检查结果者。</w:t>
      </w:r>
    </w:p>
    <w:p>
      <w:pPr>
        <w:ind w:left="422"/>
        <w:rPr>
          <w:rFonts w:ascii="Times New Roman" w:hAnsi="Times New Roman"/>
          <w:color w:val="000000"/>
          <w:sz w:val="18"/>
          <w:szCs w:val="18"/>
        </w:rPr>
      </w:pPr>
      <w:r>
        <w:rPr>
          <w:rFonts w:hint="eastAsia" w:ascii="Times New Roman" w:hAnsi="Times New Roman"/>
          <w:color w:val="000000"/>
          <w:sz w:val="18"/>
          <w:szCs w:val="18"/>
        </w:rPr>
        <w:t>5.阴道镜检查结果：填写正常、异常</w:t>
      </w:r>
      <w:r>
        <w:rPr>
          <w:rFonts w:ascii="Times New Roman" w:hAnsi="Times New Roman"/>
          <w:color w:val="000000"/>
          <w:sz w:val="18"/>
          <w:szCs w:val="18"/>
        </w:rPr>
        <w:t>/</w:t>
      </w:r>
      <w:r>
        <w:rPr>
          <w:rFonts w:hint="eastAsia" w:ascii="Times New Roman" w:hAnsi="Times New Roman"/>
          <w:color w:val="000000"/>
          <w:sz w:val="18"/>
          <w:szCs w:val="18"/>
        </w:rPr>
        <w:t>可疑（异常</w:t>
      </w:r>
      <w:r>
        <w:rPr>
          <w:rFonts w:ascii="Times New Roman" w:hAnsi="Times New Roman"/>
          <w:color w:val="000000"/>
          <w:sz w:val="18"/>
          <w:szCs w:val="18"/>
        </w:rPr>
        <w:t>/</w:t>
      </w:r>
      <w:r>
        <w:rPr>
          <w:rFonts w:hint="eastAsia" w:ascii="Times New Roman" w:hAnsi="Times New Roman"/>
          <w:color w:val="000000"/>
          <w:sz w:val="18"/>
          <w:szCs w:val="18"/>
        </w:rPr>
        <w:t>可疑者需要进行病理学检查）。</w:t>
      </w:r>
    </w:p>
    <w:p>
      <w:pPr>
        <w:ind w:left="422"/>
        <w:rPr>
          <w:rFonts w:ascii="Times New Roman" w:hAnsi="Times New Roman"/>
          <w:color w:val="000000"/>
          <w:sz w:val="18"/>
          <w:szCs w:val="18"/>
        </w:rPr>
      </w:pPr>
      <w:r>
        <w:rPr>
          <w:rFonts w:hint="eastAsia" w:ascii="Times New Roman" w:hAnsi="Times New Roman"/>
          <w:color w:val="000000"/>
          <w:sz w:val="18"/>
          <w:szCs w:val="18"/>
        </w:rPr>
        <w:t>6.病理检查结果：如结果为</w:t>
      </w:r>
      <w:r>
        <w:rPr>
          <w:rFonts w:ascii="Times New Roman" w:hAnsi="Times New Roman"/>
          <w:color w:val="000000"/>
          <w:sz w:val="18"/>
          <w:szCs w:val="18"/>
        </w:rPr>
        <w:t>CIN1</w:t>
      </w:r>
      <w:r>
        <w:rPr>
          <w:rFonts w:hint="eastAsia" w:ascii="Times New Roman" w:hAnsi="Times New Roman"/>
          <w:color w:val="000000"/>
          <w:sz w:val="18"/>
          <w:szCs w:val="18"/>
        </w:rPr>
        <w:t>及以上者需要详细填写其病理检查结果。其中</w:t>
      </w:r>
      <w:r>
        <w:rPr>
          <w:rFonts w:ascii="Times New Roman" w:hAnsi="Times New Roman"/>
          <w:color w:val="000000"/>
          <w:sz w:val="18"/>
          <w:szCs w:val="18"/>
        </w:rPr>
        <w:t>CIN2</w:t>
      </w:r>
      <w:r>
        <w:rPr>
          <w:rFonts w:hint="eastAsia" w:ascii="Times New Roman" w:hAnsi="Times New Roman"/>
          <w:color w:val="000000"/>
          <w:sz w:val="18"/>
          <w:szCs w:val="18"/>
        </w:rPr>
        <w:t>及以上者需要进行随访了解治疗情况。</w:t>
      </w:r>
    </w:p>
    <w:p>
      <w:pPr>
        <w:ind w:left="422"/>
        <w:rPr>
          <w:rFonts w:ascii="Times New Roman" w:hAnsi="Times New Roman"/>
          <w:color w:val="000000"/>
          <w:sz w:val="18"/>
          <w:szCs w:val="18"/>
        </w:rPr>
      </w:pPr>
      <w:r>
        <w:rPr>
          <w:rFonts w:hint="eastAsia" w:ascii="Times New Roman" w:hAnsi="Times New Roman"/>
          <w:color w:val="000000"/>
          <w:sz w:val="18"/>
          <w:szCs w:val="18"/>
        </w:rPr>
        <w:t>7.是否治疗：宫颈病变</w:t>
      </w:r>
      <w:r>
        <w:rPr>
          <w:rFonts w:ascii="Times New Roman" w:hAnsi="Times New Roman"/>
          <w:color w:val="000000"/>
          <w:sz w:val="18"/>
          <w:szCs w:val="18"/>
        </w:rPr>
        <w:t>是否治疗</w:t>
      </w:r>
      <w:r>
        <w:rPr>
          <w:rFonts w:hint="eastAsia" w:ascii="Times New Roman" w:hAnsi="Times New Roman"/>
          <w:color w:val="000000"/>
          <w:sz w:val="18"/>
          <w:szCs w:val="18"/>
        </w:rPr>
        <w:t>，填写是、否或不详。</w:t>
      </w:r>
    </w:p>
    <w:p>
      <w:pPr>
        <w:ind w:left="422"/>
        <w:rPr>
          <w:rFonts w:hint="eastAsia" w:ascii="仿宋" w:hAnsi="仿宋" w:eastAsia="仿宋" w:cs="仿宋"/>
          <w:color w:val="auto"/>
          <w:sz w:val="32"/>
          <w:szCs w:val="32"/>
        </w:rPr>
        <w:sectPr>
          <w:pgSz w:w="16838" w:h="11906" w:orient="landscape"/>
          <w:pgMar w:top="1418" w:right="1701" w:bottom="1418" w:left="1701" w:header="851" w:footer="1418" w:gutter="0"/>
          <w:pgBorders>
            <w:top w:val="none" w:sz="0" w:space="0"/>
            <w:left w:val="none" w:sz="0" w:space="0"/>
            <w:bottom w:val="none" w:sz="0" w:space="0"/>
            <w:right w:val="none" w:sz="0" w:space="0"/>
          </w:pgBorders>
          <w:pgNumType w:fmt="numberInDash"/>
          <w:cols w:space="720" w:num="1"/>
          <w:docGrid w:linePitch="312" w:charSpace="0"/>
        </w:sectPr>
      </w:pPr>
      <w:r>
        <w:rPr>
          <w:rFonts w:hint="eastAsia" w:ascii="Times New Roman" w:hAnsi="Times New Roman"/>
          <w:color w:val="000000"/>
          <w:sz w:val="18"/>
          <w:szCs w:val="18"/>
        </w:rPr>
        <w:t>8.治疗方法：宫颈冷冻、宫颈</w:t>
      </w:r>
      <w:r>
        <w:rPr>
          <w:rFonts w:ascii="Times New Roman" w:hAnsi="Times New Roman"/>
          <w:color w:val="000000"/>
          <w:sz w:val="18"/>
          <w:szCs w:val="18"/>
        </w:rPr>
        <w:t>LEEP</w:t>
      </w:r>
      <w:r>
        <w:rPr>
          <w:rFonts w:hint="eastAsia" w:ascii="Times New Roman" w:hAnsi="Times New Roman"/>
          <w:color w:val="000000"/>
          <w:sz w:val="18"/>
          <w:szCs w:val="18"/>
        </w:rPr>
        <w:t>、宫颈锥切、子宫切除手术，其他请说</w:t>
      </w:r>
    </w:p>
    <w:p>
      <w:pP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附件7：</w:t>
      </w:r>
    </w:p>
    <w:p>
      <w:pPr>
        <w:shd w:val="clear" w:color="auto" w:fill="FFFFFF"/>
        <w:spacing w:before="240" w:after="60"/>
        <w:jc w:val="center"/>
        <w:outlineLvl w:val="1"/>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宫颈癌检查个案登记表</w:t>
      </w:r>
    </w:p>
    <w:p>
      <w:pPr>
        <w:rPr>
          <w:rFonts w:ascii="宋体" w:hAnsi="宋体" w:cs="宋体"/>
          <w:b/>
          <w:color w:val="000000"/>
          <w:kern w:val="0"/>
          <w:szCs w:val="21"/>
        </w:rPr>
      </w:pPr>
    </w:p>
    <w:p>
      <w:pPr>
        <w:rPr>
          <w:rFonts w:ascii="宋体" w:hAnsi="宋体" w:cs="宋体"/>
          <w:b/>
          <w:color w:val="000000"/>
          <w:kern w:val="0"/>
          <w:szCs w:val="21"/>
        </w:rPr>
      </w:pPr>
      <w:r>
        <w:rPr>
          <w:rFonts w:hint="eastAsia" w:ascii="宋体" w:hAnsi="宋体" w:cs="宋体"/>
          <w:b/>
          <w:color w:val="000000"/>
          <w:kern w:val="0"/>
          <w:szCs w:val="21"/>
        </w:rPr>
        <w:t>编号：</w:t>
      </w:r>
      <w:r>
        <w:rPr>
          <w:rFonts w:hint="eastAsia" w:ascii="宋体" w:hAnsi="宋体"/>
          <w:b/>
          <w:color w:val="000000"/>
          <w:szCs w:val="21"/>
        </w:rPr>
        <w:t>□□□□□□-□□-□□□-□□□□□</w:t>
      </w:r>
    </w:p>
    <w:p>
      <w:pPr>
        <w:rPr>
          <w:rFonts w:ascii="宋体" w:hAnsi="宋体"/>
          <w:b/>
          <w:color w:val="000000"/>
          <w:szCs w:val="21"/>
        </w:rPr>
      </w:pPr>
      <w:r>
        <w:rPr>
          <w:rFonts w:hint="eastAsia" w:ascii="宋体" w:hAnsi="宋体" w:cs="宋体"/>
          <w:b/>
          <w:color w:val="000000"/>
          <w:kern w:val="0"/>
          <w:szCs w:val="21"/>
        </w:rPr>
        <w:t>姓名：             年龄：</w:t>
      </w:r>
      <w:r>
        <w:rPr>
          <w:rFonts w:hint="eastAsia" w:ascii="宋体" w:hAnsi="宋体" w:cs="宋体"/>
          <w:color w:val="000000"/>
          <w:kern w:val="0"/>
          <w:szCs w:val="21"/>
        </w:rPr>
        <w:t xml:space="preserve">  </w:t>
      </w:r>
      <w:r>
        <w:rPr>
          <w:rFonts w:hint="eastAsia" w:ascii="宋体" w:hAnsi="宋体" w:cs="宋体"/>
          <w:b/>
          <w:color w:val="000000"/>
          <w:kern w:val="0"/>
          <w:szCs w:val="21"/>
        </w:rPr>
        <w:t xml:space="preserve">       联系电话：</w:t>
      </w:r>
    </w:p>
    <w:p>
      <w:pPr>
        <w:rPr>
          <w:rFonts w:ascii="宋体" w:hAnsi="宋体" w:cs="宋体"/>
          <w:b/>
          <w:color w:val="000000"/>
          <w:kern w:val="0"/>
          <w:szCs w:val="21"/>
        </w:rPr>
      </w:pPr>
      <w:r>
        <w:rPr>
          <w:rFonts w:hint="eastAsia" w:ascii="宋体" w:hAnsi="宋体" w:cs="宋体"/>
          <w:b/>
          <w:color w:val="000000"/>
          <w:kern w:val="0"/>
          <w:szCs w:val="21"/>
        </w:rPr>
        <w:t xml:space="preserve">文化程度：1.小学及以下 2.初中 3.高中或中专 4.大专及以上   民族：1.汉 2.其他     </w:t>
      </w:r>
    </w:p>
    <w:p>
      <w:pPr>
        <w:rPr>
          <w:rFonts w:ascii="宋体" w:hAnsi="宋体" w:cs="宋体"/>
          <w:b/>
          <w:color w:val="000000"/>
          <w:kern w:val="0"/>
          <w:szCs w:val="21"/>
        </w:rPr>
      </w:pPr>
      <w:r>
        <w:rPr>
          <w:rFonts w:hint="eastAsia" w:ascii="宋体" w:hAnsi="宋体" w:cs="宋体"/>
          <w:b/>
          <w:color w:val="000000"/>
          <w:kern w:val="0"/>
          <w:szCs w:val="21"/>
        </w:rPr>
        <w:t>身份证号：</w:t>
      </w:r>
      <w:r>
        <w:rPr>
          <w:rFonts w:hint="eastAsia" w:ascii="宋体" w:hAnsi="宋体"/>
          <w:b/>
          <w:color w:val="000000"/>
          <w:szCs w:val="21"/>
        </w:rPr>
        <w:t>□□□□□□□□□□□□□□□□□□</w:t>
      </w:r>
    </w:p>
    <w:p>
      <w:pPr>
        <w:rPr>
          <w:rFonts w:ascii="宋体" w:hAnsi="宋体" w:cs="宋体"/>
          <w:b/>
          <w:color w:val="000000"/>
          <w:kern w:val="0"/>
          <w:szCs w:val="21"/>
        </w:rPr>
      </w:pPr>
      <w:r>
        <w:rPr>
          <w:rFonts w:hint="eastAsia" w:ascii="宋体" w:hAnsi="宋体" w:cs="宋体"/>
          <w:b/>
          <w:color w:val="000000"/>
          <w:kern w:val="0"/>
          <w:szCs w:val="21"/>
        </w:rPr>
        <w:t>住址：      省           县（区）      乡（街道）   村（社区）   号</w:t>
      </w:r>
    </w:p>
    <w:p>
      <w:pPr>
        <w:rPr>
          <w:rFonts w:ascii="宋体" w:hAnsi="宋体" w:cs="宋体"/>
          <w:b/>
          <w:color w:val="000000"/>
          <w:kern w:val="0"/>
          <w:szCs w:val="21"/>
        </w:rPr>
      </w:pPr>
      <w:r>
        <w:rPr>
          <w:rFonts w:hint="eastAsia" w:ascii="宋体" w:hAnsi="宋体" w:cs="宋体"/>
          <w:b/>
          <w:color w:val="000000"/>
          <w:kern w:val="0"/>
          <w:szCs w:val="21"/>
        </w:rPr>
        <w:t xml:space="preserve">上报年份：        年      上报季度：第    季度          </w:t>
      </w:r>
    </w:p>
    <w:tbl>
      <w:tblPr>
        <w:tblStyle w:val="5"/>
        <w:tblW w:w="9317" w:type="dxa"/>
        <w:tblInd w:w="0" w:type="dxa"/>
        <w:tblLayout w:type="fixed"/>
        <w:tblCellMar>
          <w:top w:w="0" w:type="dxa"/>
          <w:left w:w="108" w:type="dxa"/>
          <w:bottom w:w="0" w:type="dxa"/>
          <w:right w:w="108" w:type="dxa"/>
        </w:tblCellMar>
      </w:tblPr>
      <w:tblGrid>
        <w:gridCol w:w="1605"/>
        <w:gridCol w:w="2555"/>
        <w:gridCol w:w="5157"/>
      </w:tblGrid>
      <w:tr>
        <w:tblPrEx>
          <w:tblCellMar>
            <w:top w:w="0" w:type="dxa"/>
            <w:left w:w="108" w:type="dxa"/>
            <w:bottom w:w="0" w:type="dxa"/>
            <w:right w:w="108" w:type="dxa"/>
          </w:tblCellMar>
        </w:tblPrEx>
        <w:trPr>
          <w:trHeight w:val="630" w:hRule="atLeast"/>
        </w:trPr>
        <w:tc>
          <w:tcPr>
            <w:tcW w:w="9317" w:type="dxa"/>
            <w:gridSpan w:val="3"/>
            <w:tcBorders>
              <w:top w:val="single" w:color="auto" w:sz="4" w:space="0"/>
              <w:left w:val="single" w:color="auto" w:sz="4" w:space="0"/>
              <w:bottom w:val="single" w:color="auto" w:sz="4" w:space="0"/>
              <w:right w:val="single" w:color="000000" w:sz="4" w:space="0"/>
            </w:tcBorders>
            <w:vAlign w:val="center"/>
          </w:tcPr>
          <w:p>
            <w:pPr>
              <w:ind w:left="-16"/>
              <w:rPr>
                <w:rFonts w:ascii="宋体" w:hAnsi="宋体" w:cs="宋体"/>
                <w:b/>
                <w:color w:val="000000"/>
                <w:kern w:val="0"/>
                <w:szCs w:val="21"/>
              </w:rPr>
            </w:pPr>
            <w:r>
              <w:rPr>
                <w:rFonts w:hint="eastAsia" w:ascii="宋体" w:hAnsi="宋体" w:cs="宋体"/>
                <w:b/>
                <w:color w:val="000000"/>
                <w:kern w:val="0"/>
                <w:szCs w:val="21"/>
              </w:rPr>
              <w:t>（一）病史情况</w:t>
            </w:r>
          </w:p>
        </w:tc>
      </w:tr>
      <w:tr>
        <w:tblPrEx>
          <w:tblCellMar>
            <w:top w:w="0" w:type="dxa"/>
            <w:left w:w="108" w:type="dxa"/>
            <w:bottom w:w="0" w:type="dxa"/>
            <w:right w:w="108" w:type="dxa"/>
          </w:tblCellMar>
        </w:tblPrEx>
        <w:trPr>
          <w:trHeight w:val="401" w:hRule="atLeast"/>
        </w:trPr>
        <w:tc>
          <w:tcPr>
            <w:tcW w:w="1605" w:type="dxa"/>
            <w:vMerge w:val="restart"/>
            <w:tcBorders>
              <w:top w:val="single" w:color="auto" w:sz="4" w:space="0"/>
              <w:left w:val="single" w:color="auto" w:sz="4" w:space="0"/>
              <w:right w:val="single" w:color="auto" w:sz="4" w:space="0"/>
            </w:tcBorders>
            <w:shd w:val="clear" w:color="auto" w:fill="auto"/>
            <w:vAlign w:val="center"/>
          </w:tcPr>
          <w:p>
            <w:pPr>
              <w:widowControl/>
              <w:shd w:val="clear" w:color="auto" w:fill="FFFFFF"/>
              <w:jc w:val="center"/>
              <w:rPr>
                <w:rFonts w:ascii="宋体" w:hAnsi="宋体" w:cs="宋体"/>
                <w:color w:val="000000"/>
                <w:kern w:val="0"/>
                <w:szCs w:val="21"/>
              </w:rPr>
            </w:pPr>
            <w:r>
              <w:rPr>
                <w:rFonts w:hint="eastAsia" w:ascii="宋体" w:hAnsi="宋体" w:cs="宋体"/>
                <w:color w:val="000000"/>
                <w:kern w:val="0"/>
                <w:szCs w:val="21"/>
              </w:rPr>
              <w:t>症状</w:t>
            </w:r>
          </w:p>
        </w:tc>
        <w:tc>
          <w:tcPr>
            <w:tcW w:w="2555" w:type="dxa"/>
            <w:tcBorders>
              <w:top w:val="single" w:color="auto" w:sz="4" w:space="0"/>
              <w:left w:val="nil"/>
              <w:bottom w:val="single" w:color="auto" w:sz="4" w:space="0"/>
              <w:right w:val="single" w:color="auto" w:sz="4" w:space="0"/>
            </w:tcBorders>
            <w:shd w:val="clear" w:color="auto" w:fill="auto"/>
            <w:vAlign w:val="center"/>
          </w:tcPr>
          <w:p>
            <w:pPr>
              <w:widowControl/>
              <w:shd w:val="clear" w:color="auto" w:fill="FFFFFF"/>
              <w:rPr>
                <w:rFonts w:ascii="宋体" w:hAnsi="宋体" w:cs="宋体"/>
                <w:color w:val="000000"/>
                <w:kern w:val="0"/>
                <w:szCs w:val="21"/>
              </w:rPr>
            </w:pPr>
            <w:r>
              <w:rPr>
                <w:rFonts w:hint="eastAsia" w:ascii="宋体" w:hAnsi="宋体" w:cs="宋体"/>
                <w:color w:val="000000"/>
                <w:kern w:val="0"/>
                <w:szCs w:val="21"/>
              </w:rPr>
              <w:t>性交出血</w:t>
            </w:r>
          </w:p>
        </w:tc>
        <w:tc>
          <w:tcPr>
            <w:tcW w:w="5157" w:type="dxa"/>
            <w:tcBorders>
              <w:top w:val="single" w:color="auto" w:sz="4" w:space="0"/>
              <w:left w:val="single" w:color="auto" w:sz="4" w:space="0"/>
              <w:bottom w:val="single" w:color="auto" w:sz="4" w:space="0"/>
              <w:right w:val="single" w:color="000000" w:sz="4" w:space="0"/>
            </w:tcBorders>
            <w:shd w:val="clear" w:color="auto" w:fill="auto"/>
            <w:vAlign w:val="center"/>
          </w:tcPr>
          <w:p>
            <w:pPr>
              <w:shd w:val="clear" w:color="auto" w:fill="FFFFFF"/>
              <w:ind w:left="75"/>
              <w:rPr>
                <w:rFonts w:ascii="宋体" w:hAnsi="宋体" w:cs="宋体"/>
                <w:color w:val="000000"/>
                <w:kern w:val="0"/>
                <w:szCs w:val="21"/>
              </w:rPr>
            </w:pPr>
            <w:r>
              <w:rPr>
                <w:rFonts w:hint="eastAsia" w:ascii="宋体" w:hAnsi="宋体" w:cs="宋体"/>
                <w:color w:val="000000"/>
                <w:kern w:val="0"/>
                <w:szCs w:val="21"/>
              </w:rPr>
              <w:t xml:space="preserve">无□        有□       </w:t>
            </w:r>
          </w:p>
        </w:tc>
      </w:tr>
      <w:tr>
        <w:tblPrEx>
          <w:tblCellMar>
            <w:top w:w="0" w:type="dxa"/>
            <w:left w:w="108" w:type="dxa"/>
            <w:bottom w:w="0" w:type="dxa"/>
            <w:right w:w="108" w:type="dxa"/>
          </w:tblCellMar>
        </w:tblPrEx>
        <w:trPr>
          <w:trHeight w:val="165" w:hRule="atLeast"/>
        </w:trPr>
        <w:tc>
          <w:tcPr>
            <w:tcW w:w="1605" w:type="dxa"/>
            <w:vMerge w:val="continue"/>
            <w:tcBorders>
              <w:left w:val="single" w:color="auto" w:sz="4" w:space="0"/>
              <w:bottom w:val="single" w:color="auto" w:sz="4" w:space="0"/>
              <w:right w:val="single" w:color="auto" w:sz="4" w:space="0"/>
            </w:tcBorders>
            <w:shd w:val="clear" w:color="auto" w:fill="auto"/>
            <w:vAlign w:val="center"/>
          </w:tcPr>
          <w:p>
            <w:pPr>
              <w:widowControl/>
              <w:shd w:val="clear" w:color="auto" w:fill="FFFFFF"/>
              <w:jc w:val="center"/>
              <w:rPr>
                <w:rFonts w:ascii="宋体" w:hAnsi="宋体" w:cs="宋体"/>
                <w:color w:val="000000"/>
                <w:kern w:val="0"/>
                <w:szCs w:val="21"/>
              </w:rPr>
            </w:pPr>
          </w:p>
        </w:tc>
        <w:tc>
          <w:tcPr>
            <w:tcW w:w="2555" w:type="dxa"/>
            <w:tcBorders>
              <w:top w:val="single" w:color="auto" w:sz="4" w:space="0"/>
              <w:left w:val="nil"/>
              <w:bottom w:val="single" w:color="auto" w:sz="4" w:space="0"/>
              <w:right w:val="single" w:color="auto" w:sz="4" w:space="0"/>
            </w:tcBorders>
            <w:shd w:val="clear" w:color="auto" w:fill="auto"/>
            <w:vAlign w:val="center"/>
          </w:tcPr>
          <w:p>
            <w:pPr>
              <w:widowControl/>
              <w:shd w:val="clear" w:color="auto" w:fill="FFFFFF"/>
              <w:rPr>
                <w:rFonts w:ascii="宋体" w:hAnsi="宋体" w:cs="宋体"/>
                <w:color w:val="000000"/>
                <w:kern w:val="0"/>
                <w:szCs w:val="21"/>
              </w:rPr>
            </w:pPr>
            <w:r>
              <w:rPr>
                <w:rFonts w:hint="eastAsia" w:ascii="宋体" w:hAnsi="宋体" w:cs="宋体"/>
                <w:color w:val="000000"/>
                <w:kern w:val="0"/>
                <w:szCs w:val="21"/>
              </w:rPr>
              <w:t>白带异常</w:t>
            </w:r>
          </w:p>
        </w:tc>
        <w:tc>
          <w:tcPr>
            <w:tcW w:w="5157" w:type="dxa"/>
            <w:tcBorders>
              <w:top w:val="single" w:color="auto" w:sz="4" w:space="0"/>
              <w:left w:val="single" w:color="auto" w:sz="4" w:space="0"/>
              <w:bottom w:val="single" w:color="auto" w:sz="4" w:space="0"/>
              <w:right w:val="single" w:color="000000" w:sz="4" w:space="0"/>
            </w:tcBorders>
            <w:shd w:val="clear" w:color="auto" w:fill="auto"/>
            <w:vAlign w:val="center"/>
          </w:tcPr>
          <w:p>
            <w:pPr>
              <w:shd w:val="clear" w:color="auto" w:fill="FFFFFF"/>
              <w:ind w:left="75"/>
              <w:rPr>
                <w:rFonts w:ascii="宋体" w:hAnsi="宋体" w:cs="宋体"/>
                <w:color w:val="000000"/>
                <w:kern w:val="0"/>
                <w:szCs w:val="21"/>
              </w:rPr>
            </w:pPr>
            <w:r>
              <w:rPr>
                <w:rFonts w:hint="eastAsia" w:ascii="宋体" w:hAnsi="宋体" w:cs="宋体"/>
                <w:color w:val="000000"/>
                <w:kern w:val="0"/>
                <w:szCs w:val="21"/>
              </w:rPr>
              <w:t xml:space="preserve">无□        有□       </w:t>
            </w:r>
          </w:p>
        </w:tc>
      </w:tr>
      <w:tr>
        <w:tblPrEx>
          <w:tblCellMar>
            <w:top w:w="0" w:type="dxa"/>
            <w:left w:w="108" w:type="dxa"/>
            <w:bottom w:w="0" w:type="dxa"/>
            <w:right w:w="108" w:type="dxa"/>
          </w:tblCellMar>
        </w:tblPrEx>
        <w:trPr>
          <w:trHeight w:val="339" w:hRule="atLeast"/>
        </w:trPr>
        <w:tc>
          <w:tcPr>
            <w:tcW w:w="1605" w:type="dxa"/>
            <w:vMerge w:val="restart"/>
            <w:tcBorders>
              <w:top w:val="nil"/>
              <w:left w:val="single" w:color="auto" w:sz="4" w:space="0"/>
              <w:bottom w:val="single" w:color="auto" w:sz="4" w:space="0"/>
              <w:right w:val="single" w:color="auto" w:sz="4" w:space="0"/>
            </w:tcBorders>
            <w:shd w:val="clear" w:color="auto" w:fill="auto"/>
            <w:vAlign w:val="center"/>
          </w:tcPr>
          <w:p>
            <w:pPr>
              <w:widowControl/>
              <w:shd w:val="clear" w:color="auto" w:fill="FFFFFF"/>
              <w:jc w:val="center"/>
              <w:rPr>
                <w:rFonts w:ascii="宋体" w:hAnsi="宋体" w:cs="宋体"/>
                <w:color w:val="000000"/>
                <w:kern w:val="0"/>
                <w:szCs w:val="21"/>
              </w:rPr>
            </w:pPr>
            <w:r>
              <w:rPr>
                <w:rFonts w:hint="eastAsia" w:ascii="宋体" w:hAnsi="宋体" w:cs="宋体"/>
                <w:color w:val="000000"/>
                <w:kern w:val="0"/>
                <w:szCs w:val="21"/>
              </w:rPr>
              <w:t>月经情况</w:t>
            </w:r>
          </w:p>
        </w:tc>
        <w:tc>
          <w:tcPr>
            <w:tcW w:w="2555" w:type="dxa"/>
            <w:tcBorders>
              <w:top w:val="nil"/>
              <w:left w:val="nil"/>
              <w:bottom w:val="single" w:color="auto" w:sz="4" w:space="0"/>
              <w:right w:val="single" w:color="auto" w:sz="4" w:space="0"/>
            </w:tcBorders>
            <w:shd w:val="clear" w:color="auto" w:fill="auto"/>
            <w:vAlign w:val="center"/>
          </w:tcPr>
          <w:p>
            <w:pPr>
              <w:widowControl/>
              <w:shd w:val="clear" w:color="auto" w:fill="FFFFFF"/>
              <w:jc w:val="left"/>
              <w:rPr>
                <w:rFonts w:ascii="宋体" w:hAnsi="宋体" w:cs="宋体"/>
                <w:color w:val="000000"/>
                <w:kern w:val="0"/>
                <w:szCs w:val="21"/>
              </w:rPr>
            </w:pPr>
            <w:r>
              <w:rPr>
                <w:rFonts w:hint="eastAsia" w:ascii="宋体" w:hAnsi="宋体" w:cs="宋体"/>
                <w:color w:val="000000"/>
                <w:kern w:val="0"/>
                <w:szCs w:val="21"/>
              </w:rPr>
              <w:t>周期</w:t>
            </w:r>
          </w:p>
        </w:tc>
        <w:tc>
          <w:tcPr>
            <w:tcW w:w="5157" w:type="dxa"/>
            <w:tcBorders>
              <w:top w:val="single" w:color="auto" w:sz="4" w:space="0"/>
              <w:left w:val="nil"/>
              <w:bottom w:val="single" w:color="auto" w:sz="4" w:space="0"/>
              <w:right w:val="single" w:color="000000" w:sz="4" w:space="0"/>
            </w:tcBorders>
            <w:shd w:val="clear" w:color="auto" w:fill="auto"/>
            <w:vAlign w:val="center"/>
          </w:tcPr>
          <w:p>
            <w:pPr>
              <w:widowControl/>
              <w:shd w:val="clear" w:color="auto" w:fill="FFFFFF"/>
              <w:rPr>
                <w:rFonts w:ascii="宋体" w:hAnsi="宋体" w:cs="宋体"/>
                <w:color w:val="000000"/>
                <w:kern w:val="0"/>
                <w:szCs w:val="21"/>
              </w:rPr>
            </w:pPr>
            <w:r>
              <w:rPr>
                <w:rFonts w:hint="eastAsia" w:ascii="宋体" w:hAnsi="宋体" w:cs="宋体"/>
                <w:color w:val="000000"/>
                <w:kern w:val="0"/>
                <w:szCs w:val="21"/>
              </w:rPr>
              <w:t>持续时间   —   天/周期  —   天</w:t>
            </w:r>
          </w:p>
        </w:tc>
      </w:tr>
      <w:tr>
        <w:tblPrEx>
          <w:tblCellMar>
            <w:top w:w="0" w:type="dxa"/>
            <w:left w:w="108" w:type="dxa"/>
            <w:bottom w:w="0" w:type="dxa"/>
            <w:right w:w="108" w:type="dxa"/>
          </w:tblCellMar>
        </w:tblPrEx>
        <w:trPr>
          <w:trHeight w:val="301" w:hRule="atLeast"/>
        </w:trPr>
        <w:tc>
          <w:tcPr>
            <w:tcW w:w="1605" w:type="dxa"/>
            <w:vMerge w:val="continue"/>
            <w:tcBorders>
              <w:top w:val="nil"/>
              <w:left w:val="single" w:color="auto" w:sz="4" w:space="0"/>
              <w:bottom w:val="single" w:color="auto" w:sz="4" w:space="0"/>
              <w:right w:val="single" w:color="auto" w:sz="4" w:space="0"/>
            </w:tcBorders>
            <w:shd w:val="clear" w:color="auto" w:fill="auto"/>
            <w:vAlign w:val="center"/>
          </w:tcPr>
          <w:p>
            <w:pPr>
              <w:widowControl/>
              <w:shd w:val="clear" w:color="auto" w:fill="FFFFFF"/>
              <w:jc w:val="center"/>
              <w:rPr>
                <w:rFonts w:ascii="宋体" w:hAnsi="宋体" w:cs="宋体"/>
                <w:color w:val="000000"/>
                <w:kern w:val="0"/>
                <w:szCs w:val="21"/>
              </w:rPr>
            </w:pPr>
          </w:p>
        </w:tc>
        <w:tc>
          <w:tcPr>
            <w:tcW w:w="2555" w:type="dxa"/>
            <w:tcBorders>
              <w:top w:val="nil"/>
              <w:left w:val="nil"/>
              <w:bottom w:val="single" w:color="auto" w:sz="4" w:space="0"/>
              <w:right w:val="single" w:color="auto" w:sz="4" w:space="0"/>
            </w:tcBorders>
            <w:shd w:val="clear" w:color="auto" w:fill="auto"/>
            <w:vAlign w:val="center"/>
          </w:tcPr>
          <w:p>
            <w:pPr>
              <w:widowControl/>
              <w:shd w:val="clear" w:color="auto" w:fill="FFFFFF"/>
              <w:jc w:val="left"/>
              <w:rPr>
                <w:rFonts w:ascii="宋体" w:hAnsi="宋体" w:cs="宋体"/>
                <w:color w:val="000000"/>
                <w:kern w:val="0"/>
                <w:szCs w:val="21"/>
              </w:rPr>
            </w:pPr>
            <w:r>
              <w:rPr>
                <w:rFonts w:hint="eastAsia" w:ascii="宋体" w:hAnsi="宋体" w:cs="宋体"/>
                <w:color w:val="000000"/>
                <w:kern w:val="0"/>
                <w:szCs w:val="21"/>
              </w:rPr>
              <w:t>末次月经</w:t>
            </w:r>
          </w:p>
        </w:tc>
        <w:tc>
          <w:tcPr>
            <w:tcW w:w="5157" w:type="dxa"/>
            <w:tcBorders>
              <w:top w:val="single" w:color="auto" w:sz="4" w:space="0"/>
              <w:left w:val="nil"/>
              <w:bottom w:val="single" w:color="auto" w:sz="4" w:space="0"/>
              <w:right w:val="single" w:color="000000" w:sz="4" w:space="0"/>
            </w:tcBorders>
            <w:shd w:val="clear" w:color="auto" w:fill="auto"/>
            <w:vAlign w:val="center"/>
          </w:tcPr>
          <w:p>
            <w:pPr>
              <w:widowControl/>
              <w:shd w:val="clear" w:color="auto" w:fill="FFFFFF"/>
              <w:ind w:firstLine="945" w:firstLineChars="450"/>
              <w:rPr>
                <w:rFonts w:ascii="宋体" w:hAnsi="宋体" w:cs="宋体"/>
                <w:color w:val="000000"/>
                <w:kern w:val="0"/>
                <w:szCs w:val="21"/>
              </w:rPr>
            </w:pPr>
            <w:r>
              <w:rPr>
                <w:rFonts w:hint="eastAsia" w:ascii="宋体" w:hAnsi="宋体" w:cs="宋体"/>
                <w:color w:val="000000"/>
                <w:kern w:val="0"/>
                <w:szCs w:val="21"/>
              </w:rPr>
              <w:t>年      月      日</w:t>
            </w:r>
          </w:p>
        </w:tc>
      </w:tr>
      <w:tr>
        <w:tblPrEx>
          <w:tblCellMar>
            <w:top w:w="0" w:type="dxa"/>
            <w:left w:w="108" w:type="dxa"/>
            <w:bottom w:w="0" w:type="dxa"/>
            <w:right w:w="108" w:type="dxa"/>
          </w:tblCellMar>
        </w:tblPrEx>
        <w:trPr>
          <w:trHeight w:val="305" w:hRule="atLeast"/>
        </w:trPr>
        <w:tc>
          <w:tcPr>
            <w:tcW w:w="1605" w:type="dxa"/>
            <w:vMerge w:val="continue"/>
            <w:tcBorders>
              <w:top w:val="nil"/>
              <w:left w:val="single" w:color="auto" w:sz="4" w:space="0"/>
              <w:bottom w:val="single" w:color="auto" w:sz="4" w:space="0"/>
              <w:right w:val="single" w:color="auto" w:sz="4" w:space="0"/>
            </w:tcBorders>
            <w:shd w:val="clear" w:color="auto" w:fill="auto"/>
            <w:vAlign w:val="center"/>
          </w:tcPr>
          <w:p>
            <w:pPr>
              <w:widowControl/>
              <w:shd w:val="clear" w:color="auto" w:fill="FFFFFF"/>
              <w:jc w:val="center"/>
              <w:rPr>
                <w:rFonts w:ascii="宋体" w:hAnsi="宋体" w:cs="宋体"/>
                <w:color w:val="000000"/>
                <w:kern w:val="0"/>
                <w:szCs w:val="21"/>
              </w:rPr>
            </w:pPr>
          </w:p>
        </w:tc>
        <w:tc>
          <w:tcPr>
            <w:tcW w:w="2555" w:type="dxa"/>
            <w:tcBorders>
              <w:top w:val="nil"/>
              <w:left w:val="nil"/>
              <w:bottom w:val="single" w:color="auto" w:sz="4" w:space="0"/>
              <w:right w:val="single" w:color="auto" w:sz="4" w:space="0"/>
            </w:tcBorders>
            <w:shd w:val="clear" w:color="auto" w:fill="auto"/>
            <w:vAlign w:val="center"/>
          </w:tcPr>
          <w:p>
            <w:pPr>
              <w:widowControl/>
              <w:shd w:val="clear" w:color="auto" w:fill="FFFFFF"/>
              <w:jc w:val="left"/>
              <w:rPr>
                <w:rFonts w:ascii="宋体" w:hAnsi="宋体" w:cs="宋体"/>
                <w:color w:val="000000"/>
                <w:kern w:val="0"/>
                <w:szCs w:val="21"/>
              </w:rPr>
            </w:pPr>
            <w:r>
              <w:rPr>
                <w:rFonts w:hint="eastAsia" w:ascii="宋体" w:hAnsi="宋体" w:cs="宋体"/>
                <w:color w:val="000000"/>
                <w:kern w:val="0"/>
                <w:szCs w:val="21"/>
              </w:rPr>
              <w:t>绝经</w:t>
            </w:r>
          </w:p>
        </w:tc>
        <w:tc>
          <w:tcPr>
            <w:tcW w:w="5157" w:type="dxa"/>
            <w:tcBorders>
              <w:top w:val="single" w:color="auto" w:sz="4" w:space="0"/>
              <w:left w:val="nil"/>
              <w:bottom w:val="single" w:color="auto" w:sz="4" w:space="0"/>
              <w:right w:val="single" w:color="000000" w:sz="4" w:space="0"/>
            </w:tcBorders>
            <w:shd w:val="clear" w:color="auto" w:fill="auto"/>
            <w:vAlign w:val="center"/>
          </w:tcPr>
          <w:p>
            <w:pPr>
              <w:widowControl/>
              <w:shd w:val="clear" w:color="auto" w:fill="FFFFFF"/>
              <w:rPr>
                <w:rFonts w:ascii="宋体" w:hAnsi="宋体" w:cs="宋体"/>
                <w:color w:val="000000"/>
                <w:kern w:val="0"/>
                <w:szCs w:val="21"/>
              </w:rPr>
            </w:pPr>
            <w:r>
              <w:rPr>
                <w:rFonts w:hint="eastAsia" w:ascii="宋体" w:hAnsi="宋体" w:cs="宋体"/>
                <w:color w:val="000000"/>
                <w:kern w:val="0"/>
                <w:szCs w:val="21"/>
              </w:rPr>
              <w:t>是□ 否□，绝经年龄         　</w:t>
            </w:r>
          </w:p>
        </w:tc>
      </w:tr>
      <w:tr>
        <w:tblPrEx>
          <w:tblCellMar>
            <w:top w:w="0" w:type="dxa"/>
            <w:left w:w="108" w:type="dxa"/>
            <w:bottom w:w="0" w:type="dxa"/>
            <w:right w:w="108" w:type="dxa"/>
          </w:tblCellMar>
        </w:tblPrEx>
        <w:trPr>
          <w:trHeight w:val="779" w:hRule="atLeast"/>
        </w:trPr>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color="auto" w:fill="FFFFFF"/>
              <w:jc w:val="center"/>
              <w:rPr>
                <w:rFonts w:ascii="宋体" w:hAnsi="宋体" w:cs="宋体"/>
                <w:color w:val="000000"/>
                <w:kern w:val="0"/>
                <w:szCs w:val="21"/>
              </w:rPr>
            </w:pPr>
            <w:r>
              <w:rPr>
                <w:rFonts w:hint="eastAsia" w:ascii="宋体" w:hAnsi="宋体" w:cs="宋体"/>
                <w:color w:val="000000"/>
                <w:kern w:val="0"/>
                <w:szCs w:val="21"/>
              </w:rPr>
              <w:t>目前使用避孕方法</w:t>
            </w:r>
          </w:p>
        </w:tc>
        <w:tc>
          <w:tcPr>
            <w:tcW w:w="77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color="auto" w:fill="FFFFFF"/>
              <w:rPr>
                <w:rFonts w:ascii="宋体" w:hAnsi="宋体" w:cs="宋体"/>
                <w:color w:val="000000"/>
                <w:kern w:val="0"/>
                <w:szCs w:val="21"/>
              </w:rPr>
            </w:pPr>
            <w:r>
              <w:rPr>
                <w:rFonts w:hint="eastAsia" w:ascii="宋体" w:hAnsi="宋体" w:cs="宋体"/>
                <w:color w:val="000000"/>
                <w:kern w:val="0"/>
                <w:szCs w:val="21"/>
              </w:rPr>
              <w:t>1.未避孕□  2.避孕套□   3.避孕药□（    年）  4.宫内节育器□（     年）</w:t>
            </w:r>
          </w:p>
          <w:p>
            <w:pPr>
              <w:widowControl/>
              <w:shd w:val="clear" w:color="auto" w:fill="FFFFFF"/>
              <w:rPr>
                <w:rFonts w:ascii="宋体" w:hAnsi="宋体" w:cs="宋体"/>
                <w:color w:val="000000"/>
                <w:kern w:val="0"/>
                <w:szCs w:val="21"/>
              </w:rPr>
            </w:pPr>
            <w:r>
              <w:rPr>
                <w:rFonts w:hint="eastAsia" w:ascii="宋体" w:hAnsi="宋体" w:cs="宋体"/>
                <w:color w:val="000000"/>
                <w:kern w:val="0"/>
                <w:szCs w:val="21"/>
              </w:rPr>
              <w:t xml:space="preserve">5.其他避孕方法□           </w:t>
            </w:r>
          </w:p>
        </w:tc>
      </w:tr>
      <w:tr>
        <w:tblPrEx>
          <w:tblCellMar>
            <w:top w:w="0" w:type="dxa"/>
            <w:left w:w="108" w:type="dxa"/>
            <w:bottom w:w="0" w:type="dxa"/>
            <w:right w:w="108" w:type="dxa"/>
          </w:tblCellMar>
        </w:tblPrEx>
        <w:trPr>
          <w:trHeight w:val="567" w:hRule="atLeast"/>
        </w:trPr>
        <w:tc>
          <w:tcPr>
            <w:tcW w:w="1605" w:type="dxa"/>
            <w:tcBorders>
              <w:top w:val="nil"/>
              <w:left w:val="single" w:color="auto" w:sz="4" w:space="0"/>
              <w:bottom w:val="single" w:color="auto" w:sz="4" w:space="0"/>
              <w:right w:val="single" w:color="auto" w:sz="4" w:space="0"/>
            </w:tcBorders>
            <w:shd w:val="clear" w:color="auto" w:fill="auto"/>
            <w:vAlign w:val="center"/>
          </w:tcPr>
          <w:p>
            <w:pPr>
              <w:widowControl/>
              <w:shd w:val="clear" w:color="auto" w:fill="FFFFFF"/>
              <w:jc w:val="center"/>
              <w:rPr>
                <w:rFonts w:ascii="宋体" w:hAnsi="宋体" w:cs="宋体"/>
                <w:color w:val="000000"/>
                <w:kern w:val="0"/>
                <w:szCs w:val="21"/>
              </w:rPr>
            </w:pPr>
            <w:r>
              <w:rPr>
                <w:rFonts w:hint="eastAsia" w:ascii="宋体" w:hAnsi="宋体" w:cs="宋体"/>
                <w:color w:val="000000"/>
                <w:kern w:val="0"/>
                <w:szCs w:val="21"/>
              </w:rPr>
              <w:t>孕产史</w:t>
            </w:r>
          </w:p>
        </w:tc>
        <w:tc>
          <w:tcPr>
            <w:tcW w:w="7712" w:type="dxa"/>
            <w:gridSpan w:val="2"/>
            <w:tcBorders>
              <w:top w:val="nil"/>
              <w:left w:val="single" w:color="auto" w:sz="4" w:space="0"/>
              <w:bottom w:val="single" w:color="auto" w:sz="4" w:space="0"/>
              <w:right w:val="single" w:color="000000" w:sz="4" w:space="0"/>
            </w:tcBorders>
            <w:shd w:val="clear" w:color="auto" w:fill="auto"/>
            <w:vAlign w:val="center"/>
          </w:tcPr>
          <w:p>
            <w:pPr>
              <w:shd w:val="clear" w:color="auto" w:fill="FFFFFF"/>
              <w:jc w:val="left"/>
              <w:rPr>
                <w:rFonts w:ascii="宋体" w:hAnsi="宋体" w:cs="宋体"/>
                <w:color w:val="000000"/>
                <w:kern w:val="0"/>
                <w:szCs w:val="21"/>
              </w:rPr>
            </w:pPr>
            <w:r>
              <w:rPr>
                <w:rFonts w:hint="eastAsia" w:ascii="宋体" w:hAnsi="宋体" w:cs="宋体"/>
                <w:color w:val="000000"/>
                <w:kern w:val="0"/>
                <w:szCs w:val="21"/>
              </w:rPr>
              <w:t>孕   次  分娩   次</w:t>
            </w:r>
          </w:p>
        </w:tc>
      </w:tr>
      <w:tr>
        <w:tblPrEx>
          <w:tblCellMar>
            <w:top w:w="0" w:type="dxa"/>
            <w:left w:w="108" w:type="dxa"/>
            <w:bottom w:w="0" w:type="dxa"/>
            <w:right w:w="108" w:type="dxa"/>
          </w:tblCellMar>
        </w:tblPrEx>
        <w:trPr>
          <w:trHeight w:val="447" w:hRule="atLeast"/>
        </w:trPr>
        <w:tc>
          <w:tcPr>
            <w:tcW w:w="9317" w:type="dxa"/>
            <w:gridSpan w:val="3"/>
            <w:tcBorders>
              <w:top w:val="nil"/>
              <w:left w:val="single" w:color="auto" w:sz="4" w:space="0"/>
              <w:bottom w:val="single" w:color="auto" w:sz="8" w:space="0"/>
              <w:right w:val="single" w:color="000000" w:sz="4" w:space="0"/>
            </w:tcBorders>
            <w:shd w:val="clear" w:color="auto" w:fill="auto"/>
            <w:vAlign w:val="center"/>
          </w:tcPr>
          <w:p>
            <w:pPr>
              <w:widowControl/>
              <w:shd w:val="clear" w:color="auto" w:fill="FFFFFF"/>
              <w:jc w:val="left"/>
              <w:rPr>
                <w:rFonts w:ascii="宋体" w:hAnsi="宋体" w:cs="宋体"/>
                <w:b/>
                <w:color w:val="000000"/>
                <w:kern w:val="0"/>
                <w:szCs w:val="21"/>
              </w:rPr>
            </w:pPr>
            <w:r>
              <w:rPr>
                <w:rFonts w:hint="eastAsia" w:ascii="宋体" w:hAnsi="宋体" w:cs="宋体"/>
                <w:b/>
                <w:color w:val="000000"/>
                <w:kern w:val="0"/>
                <w:szCs w:val="21"/>
              </w:rPr>
              <w:t>以往接受过宫颈癌检查   1.是</w:t>
            </w:r>
            <w:r>
              <w:rPr>
                <w:rFonts w:hint="eastAsia" w:ascii="宋体" w:hAnsi="宋体" w:cs="宋体"/>
                <w:color w:val="000000"/>
                <w:kern w:val="0"/>
                <w:szCs w:val="21"/>
              </w:rPr>
              <w:t>□</w:t>
            </w:r>
            <w:r>
              <w:rPr>
                <w:rFonts w:hint="eastAsia" w:ascii="宋体" w:hAnsi="宋体" w:cs="宋体"/>
                <w:b/>
                <w:color w:val="000000"/>
                <w:kern w:val="0"/>
                <w:szCs w:val="21"/>
              </w:rPr>
              <w:t xml:space="preserve">  ①三年内</w:t>
            </w:r>
            <w:r>
              <w:rPr>
                <w:rFonts w:hint="eastAsia" w:ascii="宋体" w:hAnsi="宋体" w:cs="宋体"/>
                <w:color w:val="000000"/>
                <w:kern w:val="0"/>
                <w:szCs w:val="21"/>
              </w:rPr>
              <w:t>□</w:t>
            </w:r>
            <w:r>
              <w:rPr>
                <w:rFonts w:hint="eastAsia" w:ascii="宋体" w:hAnsi="宋体" w:cs="宋体"/>
                <w:b/>
                <w:color w:val="000000"/>
                <w:kern w:val="0"/>
                <w:szCs w:val="21"/>
              </w:rPr>
              <w:t xml:space="preserve">  ②三年以上</w:t>
            </w:r>
            <w:r>
              <w:rPr>
                <w:rFonts w:hint="eastAsia" w:ascii="宋体" w:hAnsi="宋体" w:cs="宋体"/>
                <w:color w:val="000000"/>
                <w:kern w:val="0"/>
                <w:szCs w:val="21"/>
              </w:rPr>
              <w:t>□</w:t>
            </w:r>
            <w:r>
              <w:rPr>
                <w:rFonts w:hint="eastAsia" w:ascii="宋体" w:hAnsi="宋体" w:cs="宋体"/>
                <w:b/>
                <w:color w:val="000000"/>
                <w:kern w:val="0"/>
                <w:szCs w:val="21"/>
              </w:rPr>
              <w:t xml:space="preserve">  2. 否</w:t>
            </w:r>
            <w:r>
              <w:rPr>
                <w:rFonts w:hint="eastAsia" w:ascii="宋体" w:hAnsi="宋体" w:cs="宋体"/>
                <w:color w:val="000000"/>
                <w:kern w:val="0"/>
                <w:szCs w:val="21"/>
              </w:rPr>
              <w:t>□</w:t>
            </w:r>
          </w:p>
        </w:tc>
      </w:tr>
      <w:tr>
        <w:tblPrEx>
          <w:tblCellMar>
            <w:top w:w="0" w:type="dxa"/>
            <w:left w:w="108" w:type="dxa"/>
            <w:bottom w:w="0" w:type="dxa"/>
            <w:right w:w="108" w:type="dxa"/>
          </w:tblCellMar>
        </w:tblPrEx>
        <w:trPr>
          <w:trHeight w:val="447" w:hRule="atLeast"/>
        </w:trPr>
        <w:tc>
          <w:tcPr>
            <w:tcW w:w="1605"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shd w:val="clear" w:color="auto" w:fill="FFFFFF"/>
              <w:jc w:val="center"/>
              <w:rPr>
                <w:rFonts w:ascii="宋体" w:hAnsi="宋体" w:cs="宋体"/>
                <w:color w:val="000000"/>
                <w:kern w:val="0"/>
                <w:szCs w:val="21"/>
              </w:rPr>
            </w:pPr>
            <w:r>
              <w:rPr>
                <w:rFonts w:hint="eastAsia" w:ascii="宋体" w:hAnsi="宋体" w:cs="宋体"/>
                <w:color w:val="000000"/>
                <w:kern w:val="0"/>
                <w:szCs w:val="21"/>
              </w:rPr>
              <w:t>既往史</w:t>
            </w:r>
          </w:p>
        </w:tc>
        <w:tc>
          <w:tcPr>
            <w:tcW w:w="2555" w:type="dxa"/>
            <w:tcBorders>
              <w:top w:val="nil"/>
              <w:left w:val="nil"/>
              <w:bottom w:val="single" w:color="auto" w:sz="4" w:space="0"/>
              <w:right w:val="single" w:color="auto" w:sz="4" w:space="0"/>
            </w:tcBorders>
            <w:shd w:val="clear" w:color="auto" w:fill="auto"/>
            <w:vAlign w:val="center"/>
          </w:tcPr>
          <w:p>
            <w:pPr>
              <w:widowControl/>
              <w:shd w:val="clear" w:color="auto" w:fill="FFFFFF"/>
              <w:jc w:val="center"/>
              <w:rPr>
                <w:rFonts w:ascii="宋体" w:hAnsi="宋体" w:cs="宋体"/>
                <w:color w:val="000000"/>
                <w:kern w:val="0"/>
                <w:szCs w:val="21"/>
              </w:rPr>
            </w:pPr>
            <w:r>
              <w:rPr>
                <w:rFonts w:hint="eastAsia" w:ascii="宋体" w:hAnsi="宋体" w:cs="宋体"/>
                <w:color w:val="000000"/>
                <w:kern w:val="0"/>
                <w:szCs w:val="21"/>
              </w:rPr>
              <w:t>宫颈细胞学结果异常</w:t>
            </w:r>
          </w:p>
        </w:tc>
        <w:tc>
          <w:tcPr>
            <w:tcW w:w="5157" w:type="dxa"/>
            <w:tcBorders>
              <w:top w:val="single" w:color="auto" w:sz="4" w:space="0"/>
              <w:left w:val="nil"/>
              <w:bottom w:val="single" w:color="auto" w:sz="4" w:space="0"/>
              <w:right w:val="single" w:color="000000" w:sz="4" w:space="0"/>
            </w:tcBorders>
            <w:shd w:val="clear" w:color="auto" w:fill="auto"/>
            <w:vAlign w:val="center"/>
          </w:tcPr>
          <w:p>
            <w:pPr>
              <w:widowControl/>
              <w:shd w:val="clear" w:color="auto" w:fill="FFFFFF"/>
              <w:rPr>
                <w:rFonts w:ascii="宋体" w:hAnsi="宋体" w:cs="宋体"/>
                <w:color w:val="000000"/>
                <w:kern w:val="0"/>
                <w:szCs w:val="21"/>
              </w:rPr>
            </w:pPr>
            <w:r>
              <w:rPr>
                <w:rFonts w:hint="eastAsia" w:ascii="宋体" w:hAnsi="宋体" w:cs="宋体"/>
                <w:color w:val="000000"/>
                <w:kern w:val="0"/>
                <w:szCs w:val="21"/>
              </w:rPr>
              <w:t>持续（  ）月    结果：</w:t>
            </w:r>
          </w:p>
        </w:tc>
      </w:tr>
      <w:tr>
        <w:tblPrEx>
          <w:tblCellMar>
            <w:top w:w="0" w:type="dxa"/>
            <w:left w:w="108" w:type="dxa"/>
            <w:bottom w:w="0" w:type="dxa"/>
            <w:right w:w="108" w:type="dxa"/>
          </w:tblCellMar>
        </w:tblPrEx>
        <w:trPr>
          <w:trHeight w:val="432" w:hRule="atLeast"/>
        </w:trPr>
        <w:tc>
          <w:tcPr>
            <w:tcW w:w="1605" w:type="dxa"/>
            <w:vMerge w:val="continue"/>
            <w:tcBorders>
              <w:top w:val="nil"/>
              <w:left w:val="single" w:color="auto" w:sz="4" w:space="0"/>
              <w:bottom w:val="single" w:color="000000" w:sz="4" w:space="0"/>
              <w:right w:val="single" w:color="auto" w:sz="4" w:space="0"/>
            </w:tcBorders>
            <w:shd w:val="clear" w:color="auto" w:fill="auto"/>
            <w:vAlign w:val="center"/>
          </w:tcPr>
          <w:p>
            <w:pPr>
              <w:widowControl/>
              <w:shd w:val="clear" w:color="auto" w:fill="FFFFFF"/>
              <w:jc w:val="left"/>
              <w:rPr>
                <w:rFonts w:ascii="宋体" w:hAnsi="宋体" w:cs="宋体"/>
                <w:color w:val="000000"/>
                <w:kern w:val="0"/>
                <w:szCs w:val="21"/>
              </w:rPr>
            </w:pPr>
          </w:p>
        </w:tc>
        <w:tc>
          <w:tcPr>
            <w:tcW w:w="2555" w:type="dxa"/>
            <w:tcBorders>
              <w:top w:val="nil"/>
              <w:left w:val="nil"/>
              <w:bottom w:val="single" w:color="auto" w:sz="4" w:space="0"/>
              <w:right w:val="single" w:color="auto" w:sz="4" w:space="0"/>
            </w:tcBorders>
            <w:shd w:val="clear" w:color="auto" w:fill="auto"/>
            <w:vAlign w:val="center"/>
          </w:tcPr>
          <w:p>
            <w:pPr>
              <w:widowControl/>
              <w:shd w:val="clear" w:color="auto" w:fill="FFFFFF"/>
              <w:jc w:val="center"/>
              <w:rPr>
                <w:rFonts w:ascii="宋体" w:hAnsi="宋体" w:cs="宋体"/>
                <w:color w:val="000000"/>
                <w:kern w:val="0"/>
                <w:szCs w:val="21"/>
              </w:rPr>
            </w:pPr>
            <w:r>
              <w:rPr>
                <w:rFonts w:hint="eastAsia" w:ascii="宋体" w:hAnsi="宋体" w:cs="宋体"/>
                <w:color w:val="000000"/>
                <w:kern w:val="0"/>
                <w:szCs w:val="21"/>
              </w:rPr>
              <w:t>HPV检查阳性</w:t>
            </w:r>
          </w:p>
        </w:tc>
        <w:tc>
          <w:tcPr>
            <w:tcW w:w="5157" w:type="dxa"/>
            <w:tcBorders>
              <w:top w:val="single" w:color="auto" w:sz="4" w:space="0"/>
              <w:left w:val="nil"/>
              <w:bottom w:val="single" w:color="auto" w:sz="4" w:space="0"/>
              <w:right w:val="single" w:color="000000" w:sz="4" w:space="0"/>
            </w:tcBorders>
            <w:shd w:val="clear" w:color="auto" w:fill="auto"/>
            <w:vAlign w:val="center"/>
          </w:tcPr>
          <w:p>
            <w:pPr>
              <w:widowControl/>
              <w:shd w:val="clear" w:color="auto" w:fill="FFFFFF"/>
              <w:rPr>
                <w:rFonts w:ascii="宋体" w:hAnsi="宋体" w:cs="宋体"/>
                <w:color w:val="000000"/>
                <w:kern w:val="0"/>
                <w:szCs w:val="21"/>
              </w:rPr>
            </w:pPr>
            <w:r>
              <w:rPr>
                <w:rFonts w:hint="eastAsia" w:ascii="宋体" w:hAnsi="宋体" w:cs="宋体"/>
                <w:color w:val="000000"/>
                <w:kern w:val="0"/>
                <w:szCs w:val="21"/>
              </w:rPr>
              <w:t>无□     有□　   如有，请注明：</w:t>
            </w:r>
          </w:p>
        </w:tc>
      </w:tr>
      <w:tr>
        <w:tblPrEx>
          <w:tblCellMar>
            <w:top w:w="0" w:type="dxa"/>
            <w:left w:w="108" w:type="dxa"/>
            <w:bottom w:w="0" w:type="dxa"/>
            <w:right w:w="108" w:type="dxa"/>
          </w:tblCellMar>
        </w:tblPrEx>
        <w:trPr>
          <w:trHeight w:val="402" w:hRule="atLeast"/>
        </w:trPr>
        <w:tc>
          <w:tcPr>
            <w:tcW w:w="1605" w:type="dxa"/>
            <w:vMerge w:val="continue"/>
            <w:tcBorders>
              <w:top w:val="nil"/>
              <w:left w:val="single" w:color="auto" w:sz="4" w:space="0"/>
              <w:bottom w:val="single" w:color="000000" w:sz="4" w:space="0"/>
              <w:right w:val="single" w:color="auto" w:sz="4" w:space="0"/>
            </w:tcBorders>
            <w:shd w:val="clear" w:color="auto" w:fill="auto"/>
            <w:vAlign w:val="center"/>
          </w:tcPr>
          <w:p>
            <w:pPr>
              <w:widowControl/>
              <w:shd w:val="clear" w:color="auto" w:fill="FFFFFF"/>
              <w:jc w:val="left"/>
              <w:rPr>
                <w:rFonts w:ascii="宋体" w:hAnsi="宋体" w:cs="宋体"/>
                <w:color w:val="000000"/>
                <w:kern w:val="0"/>
                <w:szCs w:val="21"/>
              </w:rPr>
            </w:pPr>
          </w:p>
        </w:tc>
        <w:tc>
          <w:tcPr>
            <w:tcW w:w="2555" w:type="dxa"/>
            <w:tcBorders>
              <w:top w:val="nil"/>
              <w:left w:val="nil"/>
              <w:bottom w:val="single" w:color="auto" w:sz="4" w:space="0"/>
              <w:right w:val="single" w:color="auto" w:sz="4" w:space="0"/>
            </w:tcBorders>
            <w:shd w:val="clear" w:color="auto" w:fill="auto"/>
            <w:vAlign w:val="center"/>
          </w:tcPr>
          <w:p>
            <w:pPr>
              <w:widowControl/>
              <w:shd w:val="clear" w:color="auto" w:fill="FFFFFF"/>
              <w:jc w:val="center"/>
              <w:rPr>
                <w:rFonts w:ascii="宋体" w:hAnsi="宋体" w:cs="宋体"/>
                <w:color w:val="000000"/>
                <w:kern w:val="0"/>
                <w:szCs w:val="21"/>
              </w:rPr>
            </w:pPr>
            <w:r>
              <w:rPr>
                <w:rFonts w:hint="eastAsia" w:ascii="宋体" w:hAnsi="宋体" w:cs="宋体"/>
                <w:color w:val="000000"/>
                <w:kern w:val="0"/>
                <w:szCs w:val="21"/>
              </w:rPr>
              <w:t>CIN</w:t>
            </w:r>
          </w:p>
        </w:tc>
        <w:tc>
          <w:tcPr>
            <w:tcW w:w="5157" w:type="dxa"/>
            <w:tcBorders>
              <w:top w:val="single" w:color="auto" w:sz="4" w:space="0"/>
              <w:left w:val="nil"/>
              <w:bottom w:val="single" w:color="auto" w:sz="4" w:space="0"/>
              <w:right w:val="single" w:color="000000" w:sz="4" w:space="0"/>
            </w:tcBorders>
            <w:shd w:val="clear" w:color="auto" w:fill="auto"/>
            <w:vAlign w:val="center"/>
          </w:tcPr>
          <w:p>
            <w:pPr>
              <w:shd w:val="clear" w:color="auto" w:fill="FFFFFF"/>
              <w:rPr>
                <w:rFonts w:ascii="宋体" w:hAnsi="宋体" w:cs="宋体"/>
                <w:color w:val="000000"/>
                <w:kern w:val="0"/>
                <w:szCs w:val="21"/>
              </w:rPr>
            </w:pPr>
            <w:r>
              <w:rPr>
                <w:rFonts w:hint="eastAsia" w:ascii="宋体" w:hAnsi="宋体" w:cs="宋体"/>
                <w:color w:val="000000"/>
                <w:kern w:val="0"/>
                <w:szCs w:val="21"/>
              </w:rPr>
              <w:t>无□     有□　   如有，请注明：</w:t>
            </w:r>
          </w:p>
        </w:tc>
      </w:tr>
      <w:tr>
        <w:tblPrEx>
          <w:tblCellMar>
            <w:top w:w="0" w:type="dxa"/>
            <w:left w:w="108" w:type="dxa"/>
            <w:bottom w:w="0" w:type="dxa"/>
            <w:right w:w="108" w:type="dxa"/>
          </w:tblCellMar>
        </w:tblPrEx>
        <w:trPr>
          <w:trHeight w:val="462" w:hRule="atLeast"/>
        </w:trPr>
        <w:tc>
          <w:tcPr>
            <w:tcW w:w="1605" w:type="dxa"/>
            <w:vMerge w:val="continue"/>
            <w:tcBorders>
              <w:top w:val="nil"/>
              <w:left w:val="single" w:color="auto" w:sz="4" w:space="0"/>
              <w:bottom w:val="single" w:color="000000" w:sz="4" w:space="0"/>
              <w:right w:val="single" w:color="auto" w:sz="4" w:space="0"/>
            </w:tcBorders>
            <w:shd w:val="clear" w:color="auto" w:fill="auto"/>
            <w:vAlign w:val="center"/>
          </w:tcPr>
          <w:p>
            <w:pPr>
              <w:widowControl/>
              <w:shd w:val="clear" w:color="auto" w:fill="FFFFFF"/>
              <w:jc w:val="left"/>
              <w:rPr>
                <w:rFonts w:ascii="宋体" w:hAnsi="宋体" w:cs="宋体"/>
                <w:color w:val="000000"/>
                <w:kern w:val="0"/>
                <w:szCs w:val="21"/>
              </w:rPr>
            </w:pPr>
          </w:p>
        </w:tc>
        <w:tc>
          <w:tcPr>
            <w:tcW w:w="2555" w:type="dxa"/>
            <w:tcBorders>
              <w:top w:val="nil"/>
              <w:left w:val="nil"/>
              <w:bottom w:val="single" w:color="auto" w:sz="4" w:space="0"/>
              <w:right w:val="single" w:color="auto" w:sz="4" w:space="0"/>
            </w:tcBorders>
            <w:shd w:val="clear" w:color="auto" w:fill="auto"/>
            <w:vAlign w:val="center"/>
          </w:tcPr>
          <w:p>
            <w:pPr>
              <w:widowControl/>
              <w:shd w:val="clear" w:color="auto" w:fill="FFFFFF"/>
              <w:jc w:val="center"/>
              <w:rPr>
                <w:rFonts w:ascii="宋体" w:hAnsi="宋体" w:cs="宋体"/>
                <w:color w:val="000000"/>
                <w:kern w:val="0"/>
                <w:szCs w:val="21"/>
              </w:rPr>
            </w:pPr>
            <w:r>
              <w:rPr>
                <w:rFonts w:hint="eastAsia" w:ascii="宋体" w:hAnsi="宋体" w:cs="宋体"/>
                <w:color w:val="000000"/>
                <w:kern w:val="0"/>
                <w:szCs w:val="21"/>
              </w:rPr>
              <w:t>宫颈癌</w:t>
            </w:r>
          </w:p>
        </w:tc>
        <w:tc>
          <w:tcPr>
            <w:tcW w:w="5157" w:type="dxa"/>
            <w:tcBorders>
              <w:top w:val="single" w:color="auto" w:sz="4" w:space="0"/>
              <w:left w:val="nil"/>
              <w:bottom w:val="single" w:color="auto" w:sz="4" w:space="0"/>
              <w:right w:val="single" w:color="000000" w:sz="4" w:space="0"/>
            </w:tcBorders>
            <w:shd w:val="clear" w:color="auto" w:fill="auto"/>
            <w:vAlign w:val="center"/>
          </w:tcPr>
          <w:p>
            <w:pPr>
              <w:shd w:val="clear" w:color="auto" w:fill="FFFFFF"/>
              <w:rPr>
                <w:rFonts w:ascii="宋体" w:hAnsi="宋体" w:cs="宋体"/>
                <w:color w:val="000000"/>
                <w:kern w:val="0"/>
                <w:szCs w:val="21"/>
              </w:rPr>
            </w:pPr>
            <w:r>
              <w:rPr>
                <w:rFonts w:hint="eastAsia" w:ascii="宋体" w:hAnsi="宋体" w:cs="宋体"/>
                <w:color w:val="000000"/>
                <w:kern w:val="0"/>
                <w:szCs w:val="21"/>
              </w:rPr>
              <w:t>无□     有□     如有，请注明：</w:t>
            </w:r>
          </w:p>
        </w:tc>
      </w:tr>
      <w:tr>
        <w:tblPrEx>
          <w:tblCellMar>
            <w:top w:w="0" w:type="dxa"/>
            <w:left w:w="108" w:type="dxa"/>
            <w:bottom w:w="0" w:type="dxa"/>
            <w:right w:w="108" w:type="dxa"/>
          </w:tblCellMar>
        </w:tblPrEx>
        <w:trPr>
          <w:trHeight w:val="387" w:hRule="atLeast"/>
        </w:trPr>
        <w:tc>
          <w:tcPr>
            <w:tcW w:w="1605" w:type="dxa"/>
            <w:vMerge w:val="continue"/>
            <w:tcBorders>
              <w:top w:val="nil"/>
              <w:left w:val="single" w:color="auto" w:sz="4" w:space="0"/>
              <w:bottom w:val="single" w:color="000000" w:sz="4" w:space="0"/>
              <w:right w:val="single" w:color="auto" w:sz="4" w:space="0"/>
            </w:tcBorders>
            <w:shd w:val="clear" w:color="auto" w:fill="auto"/>
            <w:vAlign w:val="center"/>
          </w:tcPr>
          <w:p>
            <w:pPr>
              <w:widowControl/>
              <w:shd w:val="clear" w:color="auto" w:fill="FFFFFF"/>
              <w:jc w:val="left"/>
              <w:rPr>
                <w:rFonts w:ascii="宋体" w:hAnsi="宋体" w:cs="宋体"/>
                <w:color w:val="000000"/>
                <w:kern w:val="0"/>
                <w:szCs w:val="21"/>
              </w:rPr>
            </w:pPr>
          </w:p>
        </w:tc>
        <w:tc>
          <w:tcPr>
            <w:tcW w:w="2555" w:type="dxa"/>
            <w:tcBorders>
              <w:top w:val="nil"/>
              <w:left w:val="nil"/>
              <w:bottom w:val="single" w:color="auto" w:sz="4" w:space="0"/>
              <w:right w:val="single" w:color="auto" w:sz="4" w:space="0"/>
            </w:tcBorders>
            <w:shd w:val="clear" w:color="auto" w:fill="auto"/>
            <w:vAlign w:val="center"/>
          </w:tcPr>
          <w:p>
            <w:pPr>
              <w:widowControl/>
              <w:shd w:val="clear" w:color="auto" w:fill="FFFFFF"/>
              <w:jc w:val="center"/>
              <w:rPr>
                <w:rFonts w:ascii="宋体" w:hAnsi="宋体" w:cs="宋体"/>
                <w:color w:val="000000"/>
                <w:kern w:val="0"/>
                <w:szCs w:val="21"/>
              </w:rPr>
            </w:pPr>
            <w:r>
              <w:rPr>
                <w:rFonts w:hint="eastAsia" w:ascii="宋体" w:hAnsi="宋体" w:cs="宋体"/>
                <w:color w:val="000000"/>
                <w:kern w:val="0"/>
                <w:szCs w:val="21"/>
              </w:rPr>
              <w:t>生殖道感染</w:t>
            </w:r>
          </w:p>
        </w:tc>
        <w:tc>
          <w:tcPr>
            <w:tcW w:w="5157" w:type="dxa"/>
            <w:tcBorders>
              <w:top w:val="single" w:color="auto" w:sz="4" w:space="0"/>
              <w:left w:val="nil"/>
              <w:bottom w:val="single" w:color="auto" w:sz="4" w:space="0"/>
              <w:right w:val="single" w:color="000000" w:sz="4" w:space="0"/>
            </w:tcBorders>
            <w:shd w:val="clear" w:color="auto" w:fill="auto"/>
            <w:vAlign w:val="center"/>
          </w:tcPr>
          <w:p>
            <w:pPr>
              <w:shd w:val="clear" w:color="auto" w:fill="FFFFFF"/>
              <w:rPr>
                <w:rFonts w:ascii="宋体" w:hAnsi="宋体" w:cs="宋体"/>
                <w:color w:val="000000"/>
                <w:kern w:val="0"/>
                <w:szCs w:val="21"/>
              </w:rPr>
            </w:pPr>
            <w:r>
              <w:rPr>
                <w:rFonts w:hint="eastAsia" w:ascii="宋体" w:hAnsi="宋体" w:cs="宋体"/>
                <w:color w:val="000000"/>
                <w:kern w:val="0"/>
                <w:szCs w:val="21"/>
              </w:rPr>
              <w:t>无□     有□　   如有，请注明：</w:t>
            </w:r>
          </w:p>
        </w:tc>
      </w:tr>
      <w:tr>
        <w:tblPrEx>
          <w:tblCellMar>
            <w:top w:w="0" w:type="dxa"/>
            <w:left w:w="108" w:type="dxa"/>
            <w:bottom w:w="0" w:type="dxa"/>
            <w:right w:w="108" w:type="dxa"/>
          </w:tblCellMar>
        </w:tblPrEx>
        <w:trPr>
          <w:trHeight w:val="402" w:hRule="atLeast"/>
        </w:trPr>
        <w:tc>
          <w:tcPr>
            <w:tcW w:w="1605" w:type="dxa"/>
            <w:vMerge w:val="continue"/>
            <w:tcBorders>
              <w:top w:val="nil"/>
              <w:left w:val="single" w:color="auto" w:sz="4" w:space="0"/>
              <w:bottom w:val="single" w:color="000000" w:sz="4" w:space="0"/>
              <w:right w:val="single" w:color="auto" w:sz="4" w:space="0"/>
            </w:tcBorders>
            <w:shd w:val="clear" w:color="auto" w:fill="auto"/>
            <w:vAlign w:val="center"/>
          </w:tcPr>
          <w:p>
            <w:pPr>
              <w:widowControl/>
              <w:shd w:val="clear" w:color="auto" w:fill="FFFFFF"/>
              <w:jc w:val="left"/>
              <w:rPr>
                <w:rFonts w:ascii="宋体" w:hAnsi="宋体" w:cs="宋体"/>
                <w:color w:val="000000"/>
                <w:kern w:val="0"/>
                <w:szCs w:val="21"/>
              </w:rPr>
            </w:pPr>
          </w:p>
        </w:tc>
        <w:tc>
          <w:tcPr>
            <w:tcW w:w="2555" w:type="dxa"/>
            <w:tcBorders>
              <w:top w:val="nil"/>
              <w:left w:val="nil"/>
              <w:bottom w:val="single" w:color="auto" w:sz="4" w:space="0"/>
              <w:right w:val="single" w:color="auto" w:sz="4" w:space="0"/>
            </w:tcBorders>
            <w:shd w:val="clear" w:color="auto" w:fill="auto"/>
            <w:vAlign w:val="center"/>
          </w:tcPr>
          <w:p>
            <w:pPr>
              <w:widowControl/>
              <w:shd w:val="clear" w:color="auto" w:fill="FFFFFF"/>
              <w:jc w:val="center"/>
              <w:rPr>
                <w:rFonts w:ascii="宋体" w:hAnsi="宋体" w:cs="宋体"/>
                <w:color w:val="000000"/>
                <w:kern w:val="0"/>
                <w:szCs w:val="21"/>
              </w:rPr>
            </w:pPr>
            <w:r>
              <w:rPr>
                <w:rFonts w:hint="eastAsia" w:ascii="宋体" w:hAnsi="宋体" w:cs="宋体"/>
                <w:color w:val="000000"/>
                <w:kern w:val="0"/>
                <w:szCs w:val="21"/>
              </w:rPr>
              <w:t>其他肿瘤</w:t>
            </w:r>
          </w:p>
        </w:tc>
        <w:tc>
          <w:tcPr>
            <w:tcW w:w="5157" w:type="dxa"/>
            <w:tcBorders>
              <w:top w:val="single" w:color="auto" w:sz="4" w:space="0"/>
              <w:left w:val="nil"/>
              <w:bottom w:val="single" w:color="auto" w:sz="4" w:space="0"/>
              <w:right w:val="single" w:color="000000" w:sz="4" w:space="0"/>
            </w:tcBorders>
            <w:shd w:val="clear" w:color="auto" w:fill="auto"/>
            <w:vAlign w:val="center"/>
          </w:tcPr>
          <w:p>
            <w:pPr>
              <w:shd w:val="clear" w:color="auto" w:fill="FFFFFF"/>
              <w:rPr>
                <w:rFonts w:ascii="宋体" w:hAnsi="宋体" w:cs="宋体"/>
                <w:color w:val="000000"/>
                <w:kern w:val="0"/>
                <w:szCs w:val="21"/>
              </w:rPr>
            </w:pPr>
            <w:r>
              <w:rPr>
                <w:rFonts w:hint="eastAsia" w:ascii="宋体" w:hAnsi="宋体" w:cs="宋体"/>
                <w:color w:val="000000"/>
                <w:kern w:val="0"/>
                <w:szCs w:val="21"/>
              </w:rPr>
              <w:t>无□     有□　   如有，请注明：</w:t>
            </w:r>
          </w:p>
        </w:tc>
      </w:tr>
      <w:tr>
        <w:tblPrEx>
          <w:tblCellMar>
            <w:top w:w="0" w:type="dxa"/>
            <w:left w:w="108" w:type="dxa"/>
            <w:bottom w:w="0" w:type="dxa"/>
            <w:right w:w="108" w:type="dxa"/>
          </w:tblCellMar>
        </w:tblPrEx>
        <w:trPr>
          <w:trHeight w:val="994" w:hRule="atLeast"/>
        </w:trPr>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color="auto" w:fill="FFFFFF"/>
              <w:jc w:val="center"/>
              <w:rPr>
                <w:rFonts w:ascii="宋体" w:hAnsi="宋体" w:cs="宋体"/>
                <w:color w:val="000000"/>
                <w:kern w:val="0"/>
                <w:szCs w:val="21"/>
              </w:rPr>
            </w:pPr>
            <w:r>
              <w:rPr>
                <w:rFonts w:hint="eastAsia" w:ascii="宋体" w:hAnsi="宋体" w:cs="宋体"/>
                <w:color w:val="000000"/>
                <w:kern w:val="0"/>
                <w:szCs w:val="21"/>
              </w:rPr>
              <w:t>家族肿瘤史</w:t>
            </w:r>
          </w:p>
        </w:tc>
        <w:tc>
          <w:tcPr>
            <w:tcW w:w="771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shd w:val="clear" w:color="auto" w:fill="FFFFFF"/>
              <w:rPr>
                <w:rFonts w:ascii="宋体" w:hAnsi="宋体" w:cs="宋体"/>
                <w:color w:val="000000"/>
                <w:kern w:val="0"/>
                <w:szCs w:val="21"/>
              </w:rPr>
            </w:pPr>
            <w:r>
              <w:rPr>
                <w:rFonts w:hint="eastAsia" w:ascii="宋体" w:hAnsi="宋体" w:cs="宋体"/>
                <w:color w:val="000000"/>
                <w:kern w:val="0"/>
                <w:szCs w:val="21"/>
              </w:rPr>
              <w:t xml:space="preserve"> 1.无□　    2.有□        如有，请注明：疾病名称           </w:t>
            </w:r>
          </w:p>
          <w:p>
            <w:pPr>
              <w:widowControl/>
              <w:shd w:val="clear" w:color="auto" w:fill="FFFFFF"/>
              <w:rPr>
                <w:rFonts w:ascii="宋体" w:hAnsi="宋体" w:cs="宋体"/>
                <w:color w:val="000000"/>
                <w:kern w:val="0"/>
                <w:szCs w:val="21"/>
              </w:rPr>
            </w:pPr>
            <w:r>
              <w:rPr>
                <w:rFonts w:hint="eastAsia" w:ascii="宋体" w:hAnsi="宋体" w:cs="宋体"/>
                <w:color w:val="000000"/>
                <w:kern w:val="0"/>
                <w:szCs w:val="21"/>
              </w:rPr>
              <w:t xml:space="preserve">患病家属与自己的关系：一级亲属□ 二级亲属□ 三级亲属□           </w:t>
            </w:r>
          </w:p>
        </w:tc>
      </w:tr>
      <w:tr>
        <w:tblPrEx>
          <w:tblCellMar>
            <w:top w:w="0" w:type="dxa"/>
            <w:left w:w="108" w:type="dxa"/>
            <w:bottom w:w="0" w:type="dxa"/>
            <w:right w:w="108" w:type="dxa"/>
          </w:tblCellMar>
        </w:tblPrEx>
        <w:trPr>
          <w:trHeight w:val="456" w:hRule="atLeast"/>
        </w:trPr>
        <w:tc>
          <w:tcPr>
            <w:tcW w:w="9317" w:type="dxa"/>
            <w:gridSpan w:val="3"/>
            <w:tcBorders>
              <w:top w:val="single" w:color="auto" w:sz="4" w:space="0"/>
            </w:tcBorders>
            <w:vAlign w:val="center"/>
          </w:tcPr>
          <w:p>
            <w:pPr>
              <w:widowControl/>
              <w:shd w:val="clear" w:color="auto" w:fill="FFFFFF"/>
              <w:rPr>
                <w:rFonts w:ascii="宋体" w:hAnsi="宋体" w:cs="宋体"/>
                <w:b/>
                <w:color w:val="000000"/>
                <w:kern w:val="0"/>
                <w:szCs w:val="21"/>
              </w:rPr>
            </w:pPr>
            <w:r>
              <w:rPr>
                <w:rFonts w:hint="eastAsia" w:ascii="宋体" w:hAnsi="宋体" w:cs="宋体"/>
                <w:b/>
                <w:color w:val="000000"/>
                <w:kern w:val="0"/>
                <w:szCs w:val="21"/>
              </w:rPr>
              <w:t>注：一级亲属为父母、子女以及兄弟姐妹（同父母）。二级亲属为叔、伯、姑、舅、姨、祖父母、外祖父母。三级亲属为表兄妹或堂兄妹。</w:t>
            </w:r>
          </w:p>
        </w:tc>
      </w:tr>
    </w:tbl>
    <w:p>
      <w:pPr>
        <w:shd w:val="clear" w:color="auto" w:fill="FFFFFF"/>
        <w:rPr>
          <w:rFonts w:ascii="宋体" w:hAnsi="宋体"/>
          <w:color w:val="000000"/>
          <w:szCs w:val="21"/>
        </w:rPr>
        <w:sectPr>
          <w:headerReference r:id="rId6" w:type="first"/>
          <w:footerReference r:id="rId9" w:type="first"/>
          <w:headerReference r:id="rId4" w:type="default"/>
          <w:footerReference r:id="rId7" w:type="default"/>
          <w:headerReference r:id="rId5" w:type="even"/>
          <w:footerReference r:id="rId8" w:type="even"/>
          <w:pgSz w:w="11906" w:h="16838"/>
          <w:pgMar w:top="1701" w:right="1417" w:bottom="1701" w:left="1417" w:header="851" w:footer="1417" w:gutter="0"/>
          <w:pgBorders>
            <w:top w:val="none" w:sz="0" w:space="0"/>
            <w:left w:val="none" w:sz="0" w:space="0"/>
            <w:bottom w:val="none" w:sz="0" w:space="0"/>
            <w:right w:val="none" w:sz="0" w:space="0"/>
          </w:pgBorders>
          <w:pgNumType w:fmt="numberInDash"/>
          <w:cols w:space="720" w:num="1"/>
          <w:docGrid w:linePitch="312" w:charSpace="0"/>
        </w:sectPr>
      </w:pPr>
    </w:p>
    <w:tbl>
      <w:tblPr>
        <w:tblStyle w:val="5"/>
        <w:tblW w:w="9828" w:type="dxa"/>
        <w:tblInd w:w="0" w:type="dxa"/>
        <w:tblLayout w:type="fixed"/>
        <w:tblCellMar>
          <w:top w:w="0" w:type="dxa"/>
          <w:left w:w="108" w:type="dxa"/>
          <w:bottom w:w="0" w:type="dxa"/>
          <w:right w:w="108" w:type="dxa"/>
        </w:tblCellMar>
      </w:tblPr>
      <w:tblGrid>
        <w:gridCol w:w="1991"/>
        <w:gridCol w:w="3119"/>
        <w:gridCol w:w="4718"/>
      </w:tblGrid>
      <w:tr>
        <w:tblPrEx>
          <w:tblCellMar>
            <w:top w:w="0" w:type="dxa"/>
            <w:left w:w="108" w:type="dxa"/>
            <w:bottom w:w="0" w:type="dxa"/>
            <w:right w:w="108" w:type="dxa"/>
          </w:tblCellMar>
        </w:tblPrEx>
        <w:trPr>
          <w:trHeight w:val="20" w:hRule="atLeast"/>
        </w:trPr>
        <w:tc>
          <w:tcPr>
            <w:tcW w:w="9828" w:type="dxa"/>
            <w:gridSpan w:val="3"/>
            <w:tcBorders>
              <w:top w:val="single" w:color="000000" w:sz="8" w:space="0"/>
              <w:left w:val="single" w:color="000000" w:sz="8" w:space="0"/>
              <w:bottom w:val="single" w:color="000000" w:sz="8" w:space="0"/>
              <w:right w:val="single" w:color="000000" w:sz="8" w:space="0"/>
            </w:tcBorders>
            <w:vAlign w:val="top"/>
          </w:tcPr>
          <w:p>
            <w:pPr>
              <w:widowControl/>
              <w:shd w:val="clear" w:color="auto" w:fill="FFFFFF"/>
              <w:rPr>
                <w:rFonts w:ascii="宋体" w:hAnsi="宋体" w:cs="宋体"/>
                <w:b/>
                <w:color w:val="000000"/>
                <w:kern w:val="0"/>
                <w:szCs w:val="21"/>
              </w:rPr>
            </w:pPr>
            <w:r>
              <w:rPr>
                <w:rFonts w:hint="eastAsia" w:ascii="宋体" w:hAnsi="宋体" w:cs="宋体"/>
                <w:b/>
                <w:color w:val="000000"/>
                <w:kern w:val="0"/>
                <w:szCs w:val="21"/>
              </w:rPr>
              <w:t>（二）妇科检查</w:t>
            </w:r>
          </w:p>
        </w:tc>
      </w:tr>
      <w:tr>
        <w:tblPrEx>
          <w:tblCellMar>
            <w:top w:w="0" w:type="dxa"/>
            <w:left w:w="108" w:type="dxa"/>
            <w:bottom w:w="0" w:type="dxa"/>
            <w:right w:w="108" w:type="dxa"/>
          </w:tblCellMar>
        </w:tblPrEx>
        <w:trPr>
          <w:trHeight w:val="20" w:hRule="atLeast"/>
        </w:trPr>
        <w:tc>
          <w:tcPr>
            <w:tcW w:w="1991" w:type="dxa"/>
            <w:tcBorders>
              <w:top w:val="single" w:color="000000" w:sz="8" w:space="0"/>
              <w:left w:val="single" w:color="000000" w:sz="8" w:space="0"/>
              <w:bottom w:val="single" w:color="000000" w:sz="8" w:space="0"/>
              <w:right w:val="single" w:color="auto" w:sz="8" w:space="0"/>
            </w:tcBorders>
            <w:vAlign w:val="center"/>
          </w:tcPr>
          <w:p>
            <w:pPr>
              <w:widowControl/>
              <w:shd w:val="clear" w:color="auto" w:fill="FFFFFF"/>
              <w:jc w:val="center"/>
              <w:rPr>
                <w:rFonts w:ascii="宋体" w:hAnsi="宋体" w:cs="宋体"/>
                <w:color w:val="000000"/>
                <w:kern w:val="0"/>
                <w:szCs w:val="21"/>
              </w:rPr>
            </w:pPr>
            <w:r>
              <w:rPr>
                <w:rFonts w:hint="eastAsia" w:ascii="宋体" w:hAnsi="宋体" w:cs="宋体"/>
                <w:color w:val="000000"/>
                <w:kern w:val="0"/>
                <w:szCs w:val="21"/>
              </w:rPr>
              <w:t>外阴</w:t>
            </w:r>
          </w:p>
        </w:tc>
        <w:tc>
          <w:tcPr>
            <w:tcW w:w="7837" w:type="dxa"/>
            <w:gridSpan w:val="2"/>
            <w:tcBorders>
              <w:top w:val="single" w:color="000000" w:sz="8" w:space="0"/>
              <w:left w:val="nil"/>
              <w:bottom w:val="single" w:color="000000" w:sz="8" w:space="0"/>
              <w:right w:val="single" w:color="000000" w:sz="8" w:space="0"/>
            </w:tcBorders>
            <w:vAlign w:val="top"/>
          </w:tcPr>
          <w:p>
            <w:pPr>
              <w:shd w:val="clear" w:color="auto" w:fill="FFFFFF"/>
              <w:rPr>
                <w:rFonts w:ascii="宋体" w:hAnsi="宋体"/>
                <w:color w:val="000000"/>
                <w:szCs w:val="21"/>
              </w:rPr>
            </w:pPr>
            <w:r>
              <w:rPr>
                <w:rFonts w:ascii="宋体" w:hAnsi="宋体"/>
                <w:color w:val="000000"/>
                <w:szCs w:val="21"/>
              </w:rPr>
              <w:t>1.</w:t>
            </w:r>
            <w:r>
              <w:rPr>
                <w:rFonts w:hint="eastAsia" w:ascii="宋体" w:hAnsi="宋体"/>
                <w:color w:val="000000"/>
                <w:szCs w:val="21"/>
              </w:rPr>
              <w:t>正常</w:t>
            </w:r>
            <w:r>
              <w:rPr>
                <w:rFonts w:ascii="宋体" w:hAnsi="宋体"/>
                <w:color w:val="000000"/>
                <w:szCs w:val="21"/>
              </w:rPr>
              <w:t xml:space="preserve">  2.</w:t>
            </w:r>
            <w:r>
              <w:rPr>
                <w:rFonts w:hint="eastAsia" w:ascii="宋体" w:hAnsi="宋体"/>
                <w:color w:val="000000"/>
                <w:szCs w:val="21"/>
              </w:rPr>
              <w:t>白斑</w:t>
            </w:r>
            <w:r>
              <w:rPr>
                <w:rFonts w:ascii="宋体" w:hAnsi="宋体"/>
                <w:color w:val="000000"/>
                <w:szCs w:val="21"/>
              </w:rPr>
              <w:t xml:space="preserve">  3.</w:t>
            </w:r>
            <w:r>
              <w:rPr>
                <w:rFonts w:hint="eastAsia" w:ascii="宋体" w:hAnsi="宋体"/>
                <w:color w:val="000000"/>
                <w:szCs w:val="21"/>
              </w:rPr>
              <w:t>溃疡</w:t>
            </w:r>
            <w:r>
              <w:rPr>
                <w:rFonts w:ascii="宋体" w:hAnsi="宋体"/>
                <w:color w:val="000000"/>
                <w:szCs w:val="21"/>
              </w:rPr>
              <w:t xml:space="preserve">  4.</w:t>
            </w:r>
            <w:r>
              <w:rPr>
                <w:rFonts w:hint="eastAsia" w:ascii="宋体" w:hAnsi="宋体"/>
                <w:color w:val="000000"/>
                <w:szCs w:val="21"/>
              </w:rPr>
              <w:t>湿疣</w:t>
            </w:r>
            <w:r>
              <w:rPr>
                <w:rFonts w:ascii="宋体" w:hAnsi="宋体"/>
                <w:color w:val="000000"/>
                <w:szCs w:val="21"/>
              </w:rPr>
              <w:t xml:space="preserve">  5.</w:t>
            </w:r>
            <w:r>
              <w:rPr>
                <w:rFonts w:hint="eastAsia" w:ascii="宋体" w:hAnsi="宋体"/>
                <w:color w:val="000000"/>
                <w:szCs w:val="21"/>
              </w:rPr>
              <w:t>疱疹</w:t>
            </w:r>
            <w:r>
              <w:rPr>
                <w:rFonts w:ascii="宋体" w:hAnsi="宋体"/>
                <w:color w:val="000000"/>
                <w:szCs w:val="21"/>
              </w:rPr>
              <w:t xml:space="preserve">  6.</w:t>
            </w:r>
            <w:r>
              <w:rPr>
                <w:rFonts w:hint="eastAsia" w:ascii="宋体" w:hAnsi="宋体"/>
                <w:color w:val="000000"/>
                <w:szCs w:val="21"/>
              </w:rPr>
              <w:t xml:space="preserve">肿物  7.其他：             </w:t>
            </w:r>
          </w:p>
        </w:tc>
      </w:tr>
      <w:tr>
        <w:tblPrEx>
          <w:tblCellMar>
            <w:top w:w="0" w:type="dxa"/>
            <w:left w:w="108" w:type="dxa"/>
            <w:bottom w:w="0" w:type="dxa"/>
            <w:right w:w="108" w:type="dxa"/>
          </w:tblCellMar>
        </w:tblPrEx>
        <w:trPr>
          <w:trHeight w:val="20" w:hRule="atLeast"/>
        </w:trPr>
        <w:tc>
          <w:tcPr>
            <w:tcW w:w="1991" w:type="dxa"/>
            <w:tcBorders>
              <w:top w:val="single" w:color="000000" w:sz="8" w:space="0"/>
              <w:left w:val="single" w:color="000000" w:sz="8" w:space="0"/>
              <w:bottom w:val="single" w:color="000000" w:sz="8" w:space="0"/>
              <w:right w:val="single" w:color="auto" w:sz="8" w:space="0"/>
            </w:tcBorders>
            <w:vAlign w:val="center"/>
          </w:tcPr>
          <w:p>
            <w:pPr>
              <w:widowControl/>
              <w:shd w:val="clear" w:color="auto" w:fill="FFFFFF"/>
              <w:jc w:val="center"/>
              <w:rPr>
                <w:rFonts w:ascii="宋体" w:hAnsi="宋体" w:cs="宋体"/>
                <w:color w:val="000000"/>
                <w:kern w:val="0"/>
                <w:szCs w:val="21"/>
              </w:rPr>
            </w:pPr>
            <w:r>
              <w:rPr>
                <w:rFonts w:hint="eastAsia" w:ascii="宋体" w:hAnsi="宋体" w:cs="宋体"/>
                <w:color w:val="000000"/>
                <w:kern w:val="0"/>
                <w:szCs w:val="21"/>
              </w:rPr>
              <w:t>阴道</w:t>
            </w:r>
          </w:p>
        </w:tc>
        <w:tc>
          <w:tcPr>
            <w:tcW w:w="7837" w:type="dxa"/>
            <w:gridSpan w:val="2"/>
            <w:tcBorders>
              <w:top w:val="single" w:color="000000" w:sz="8" w:space="0"/>
              <w:left w:val="nil"/>
              <w:bottom w:val="single" w:color="000000" w:sz="8" w:space="0"/>
              <w:right w:val="single" w:color="000000" w:sz="8" w:space="0"/>
            </w:tcBorders>
            <w:vAlign w:val="top"/>
          </w:tcPr>
          <w:p>
            <w:pPr>
              <w:shd w:val="clear" w:color="auto" w:fill="FFFFFF"/>
              <w:rPr>
                <w:rFonts w:ascii="宋体" w:hAnsi="宋体"/>
                <w:color w:val="000000"/>
                <w:szCs w:val="21"/>
              </w:rPr>
            </w:pPr>
            <w:r>
              <w:rPr>
                <w:rFonts w:ascii="宋体" w:hAnsi="宋体"/>
                <w:color w:val="000000"/>
                <w:szCs w:val="21"/>
              </w:rPr>
              <w:t>1.</w:t>
            </w:r>
            <w:r>
              <w:rPr>
                <w:rFonts w:hint="eastAsia" w:ascii="宋体" w:hAnsi="宋体"/>
                <w:color w:val="000000"/>
                <w:szCs w:val="21"/>
              </w:rPr>
              <w:t>正常</w:t>
            </w:r>
            <w:r>
              <w:rPr>
                <w:rFonts w:ascii="宋体" w:hAnsi="宋体"/>
                <w:color w:val="000000"/>
                <w:szCs w:val="21"/>
              </w:rPr>
              <w:t xml:space="preserve">  2.</w:t>
            </w:r>
            <w:r>
              <w:rPr>
                <w:rFonts w:hint="eastAsia" w:ascii="宋体" w:hAnsi="宋体"/>
                <w:color w:val="000000"/>
                <w:szCs w:val="21"/>
              </w:rPr>
              <w:t>充血</w:t>
            </w:r>
            <w:r>
              <w:rPr>
                <w:rFonts w:ascii="宋体" w:hAnsi="宋体"/>
                <w:color w:val="000000"/>
                <w:szCs w:val="21"/>
              </w:rPr>
              <w:t xml:space="preserve">  3.</w:t>
            </w:r>
            <w:r>
              <w:rPr>
                <w:rFonts w:hint="eastAsia" w:ascii="宋体" w:hAnsi="宋体"/>
                <w:color w:val="000000"/>
                <w:szCs w:val="21"/>
              </w:rPr>
              <w:t>溃疡</w:t>
            </w:r>
            <w:r>
              <w:rPr>
                <w:rFonts w:ascii="宋体" w:hAnsi="宋体"/>
                <w:color w:val="000000"/>
                <w:szCs w:val="21"/>
              </w:rPr>
              <w:t xml:space="preserve">  4.</w:t>
            </w:r>
            <w:r>
              <w:rPr>
                <w:rFonts w:hint="eastAsia" w:ascii="宋体" w:hAnsi="宋体"/>
                <w:color w:val="000000"/>
                <w:szCs w:val="21"/>
              </w:rPr>
              <w:t>湿疣</w:t>
            </w:r>
            <w:r>
              <w:rPr>
                <w:rFonts w:ascii="宋体" w:hAnsi="宋体"/>
                <w:color w:val="000000"/>
                <w:szCs w:val="21"/>
              </w:rPr>
              <w:t xml:space="preserve">  5.</w:t>
            </w:r>
            <w:r>
              <w:rPr>
                <w:rFonts w:hint="eastAsia" w:ascii="宋体" w:hAnsi="宋体"/>
                <w:color w:val="000000"/>
                <w:szCs w:val="21"/>
              </w:rPr>
              <w:t>疱疹</w:t>
            </w:r>
            <w:r>
              <w:rPr>
                <w:rFonts w:ascii="宋体" w:hAnsi="宋体"/>
                <w:color w:val="000000"/>
                <w:szCs w:val="21"/>
              </w:rPr>
              <w:t xml:space="preserve">  6.</w:t>
            </w:r>
            <w:r>
              <w:rPr>
                <w:rFonts w:hint="eastAsia" w:ascii="宋体" w:hAnsi="宋体"/>
                <w:color w:val="000000"/>
                <w:szCs w:val="21"/>
              </w:rPr>
              <w:t xml:space="preserve">肿物  7.其他：              </w:t>
            </w:r>
          </w:p>
        </w:tc>
      </w:tr>
      <w:tr>
        <w:tblPrEx>
          <w:tblCellMar>
            <w:top w:w="0" w:type="dxa"/>
            <w:left w:w="108" w:type="dxa"/>
            <w:bottom w:w="0" w:type="dxa"/>
            <w:right w:w="108" w:type="dxa"/>
          </w:tblCellMar>
        </w:tblPrEx>
        <w:trPr>
          <w:trHeight w:val="20" w:hRule="atLeast"/>
        </w:trPr>
        <w:tc>
          <w:tcPr>
            <w:tcW w:w="1991" w:type="dxa"/>
            <w:tcBorders>
              <w:top w:val="single" w:color="000000" w:sz="8" w:space="0"/>
              <w:left w:val="single" w:color="000000" w:sz="8" w:space="0"/>
              <w:bottom w:val="single" w:color="000000" w:sz="8" w:space="0"/>
              <w:right w:val="single" w:color="auto" w:sz="8" w:space="0"/>
            </w:tcBorders>
            <w:vAlign w:val="center"/>
          </w:tcPr>
          <w:p>
            <w:pPr>
              <w:widowControl/>
              <w:shd w:val="clear" w:color="auto" w:fill="FFFFFF"/>
              <w:jc w:val="center"/>
              <w:rPr>
                <w:rFonts w:ascii="宋体" w:hAnsi="宋体" w:cs="宋体"/>
                <w:color w:val="000000"/>
                <w:kern w:val="0"/>
                <w:szCs w:val="21"/>
              </w:rPr>
            </w:pPr>
            <w:r>
              <w:rPr>
                <w:rFonts w:hint="eastAsia" w:ascii="宋体" w:hAnsi="宋体" w:cs="宋体"/>
                <w:color w:val="000000"/>
                <w:kern w:val="0"/>
                <w:szCs w:val="21"/>
              </w:rPr>
              <w:t>分泌物</w:t>
            </w:r>
          </w:p>
        </w:tc>
        <w:tc>
          <w:tcPr>
            <w:tcW w:w="7837" w:type="dxa"/>
            <w:gridSpan w:val="2"/>
            <w:tcBorders>
              <w:top w:val="single" w:color="000000" w:sz="8" w:space="0"/>
              <w:left w:val="nil"/>
              <w:bottom w:val="single" w:color="000000" w:sz="8" w:space="0"/>
              <w:right w:val="single" w:color="000000" w:sz="8" w:space="0"/>
            </w:tcBorders>
            <w:vAlign w:val="top"/>
          </w:tcPr>
          <w:p>
            <w:pPr>
              <w:shd w:val="clear" w:color="auto" w:fill="FFFFFF"/>
              <w:rPr>
                <w:rFonts w:ascii="宋体" w:hAnsi="宋体"/>
                <w:color w:val="000000"/>
                <w:szCs w:val="21"/>
              </w:rPr>
            </w:pPr>
            <w:r>
              <w:rPr>
                <w:rFonts w:ascii="宋体" w:hAnsi="宋体"/>
                <w:color w:val="000000"/>
                <w:szCs w:val="21"/>
              </w:rPr>
              <w:t>1.</w:t>
            </w:r>
            <w:r>
              <w:rPr>
                <w:rFonts w:hint="eastAsia" w:ascii="宋体" w:hAnsi="宋体"/>
                <w:color w:val="000000"/>
                <w:szCs w:val="21"/>
              </w:rPr>
              <w:t>正常</w:t>
            </w:r>
            <w:r>
              <w:rPr>
                <w:rFonts w:ascii="宋体" w:hAnsi="宋体"/>
                <w:color w:val="000000"/>
                <w:szCs w:val="21"/>
              </w:rPr>
              <w:t xml:space="preserve">  2.</w:t>
            </w:r>
            <w:r>
              <w:rPr>
                <w:rFonts w:hint="eastAsia" w:ascii="宋体" w:hAnsi="宋体"/>
                <w:color w:val="000000"/>
                <w:szCs w:val="21"/>
              </w:rPr>
              <w:t>异味</w:t>
            </w:r>
            <w:r>
              <w:rPr>
                <w:rFonts w:ascii="宋体" w:hAnsi="宋体"/>
                <w:color w:val="000000"/>
                <w:szCs w:val="21"/>
              </w:rPr>
              <w:t xml:space="preserve"> </w:t>
            </w:r>
            <w:r>
              <w:rPr>
                <w:rFonts w:hint="eastAsia" w:ascii="宋体" w:hAnsi="宋体"/>
                <w:color w:val="000000"/>
                <w:szCs w:val="21"/>
              </w:rPr>
              <w:t xml:space="preserve"> </w:t>
            </w:r>
            <w:r>
              <w:rPr>
                <w:rFonts w:ascii="宋体" w:hAnsi="宋体"/>
                <w:color w:val="000000"/>
                <w:szCs w:val="21"/>
              </w:rPr>
              <w:t>3.</w:t>
            </w:r>
            <w:r>
              <w:rPr>
                <w:rFonts w:hint="eastAsia" w:ascii="宋体" w:hAnsi="宋体"/>
                <w:color w:val="000000"/>
                <w:szCs w:val="21"/>
              </w:rPr>
              <w:t>血性</w:t>
            </w:r>
            <w:r>
              <w:rPr>
                <w:rFonts w:ascii="宋体" w:hAnsi="宋体"/>
                <w:color w:val="000000"/>
                <w:szCs w:val="21"/>
              </w:rPr>
              <w:t xml:space="preserve">  4.</w:t>
            </w:r>
            <w:r>
              <w:rPr>
                <w:rFonts w:hint="eastAsia" w:ascii="宋体" w:hAnsi="宋体"/>
                <w:color w:val="000000"/>
                <w:szCs w:val="21"/>
              </w:rPr>
              <w:t xml:space="preserve">脓性  </w:t>
            </w:r>
            <w:r>
              <w:rPr>
                <w:rFonts w:ascii="宋体" w:hAnsi="宋体"/>
                <w:color w:val="000000"/>
                <w:szCs w:val="21"/>
              </w:rPr>
              <w:t>5.</w:t>
            </w:r>
            <w:r>
              <w:rPr>
                <w:rFonts w:hint="eastAsia" w:ascii="宋体" w:hAnsi="宋体"/>
                <w:color w:val="000000"/>
                <w:szCs w:val="21"/>
              </w:rPr>
              <w:t>泡沫样</w:t>
            </w:r>
            <w:r>
              <w:rPr>
                <w:rFonts w:ascii="宋体" w:hAnsi="宋体"/>
                <w:color w:val="000000"/>
                <w:szCs w:val="21"/>
              </w:rPr>
              <w:t xml:space="preserve">  6.</w:t>
            </w:r>
            <w:r>
              <w:rPr>
                <w:rFonts w:hint="eastAsia" w:ascii="宋体" w:hAnsi="宋体"/>
                <w:color w:val="000000"/>
                <w:szCs w:val="21"/>
              </w:rPr>
              <w:t xml:space="preserve">豆渣样  </w:t>
            </w:r>
            <w:r>
              <w:rPr>
                <w:rFonts w:ascii="宋体" w:hAnsi="宋体"/>
                <w:color w:val="000000"/>
                <w:szCs w:val="21"/>
              </w:rPr>
              <w:t>7.</w:t>
            </w:r>
            <w:r>
              <w:rPr>
                <w:rFonts w:hint="eastAsia" w:ascii="宋体" w:hAnsi="宋体"/>
                <w:color w:val="000000"/>
                <w:szCs w:val="21"/>
              </w:rPr>
              <w:t xml:space="preserve">其他：              </w:t>
            </w:r>
          </w:p>
        </w:tc>
      </w:tr>
      <w:tr>
        <w:tblPrEx>
          <w:tblCellMar>
            <w:top w:w="0" w:type="dxa"/>
            <w:left w:w="108" w:type="dxa"/>
            <w:bottom w:w="0" w:type="dxa"/>
            <w:right w:w="108" w:type="dxa"/>
          </w:tblCellMar>
        </w:tblPrEx>
        <w:trPr>
          <w:trHeight w:val="20" w:hRule="atLeast"/>
        </w:trPr>
        <w:tc>
          <w:tcPr>
            <w:tcW w:w="1991" w:type="dxa"/>
            <w:tcBorders>
              <w:top w:val="single" w:color="000000" w:sz="8" w:space="0"/>
              <w:left w:val="single" w:color="000000" w:sz="8" w:space="0"/>
              <w:bottom w:val="single" w:color="000000" w:sz="8" w:space="0"/>
              <w:right w:val="single" w:color="auto" w:sz="8" w:space="0"/>
            </w:tcBorders>
            <w:vAlign w:val="center"/>
          </w:tcPr>
          <w:p>
            <w:pPr>
              <w:widowControl/>
              <w:shd w:val="clear" w:color="auto" w:fill="FFFFFF"/>
              <w:jc w:val="center"/>
              <w:rPr>
                <w:rFonts w:ascii="宋体" w:hAnsi="宋体" w:cs="宋体"/>
                <w:color w:val="000000"/>
                <w:kern w:val="0"/>
                <w:szCs w:val="21"/>
              </w:rPr>
            </w:pPr>
            <w:r>
              <w:rPr>
                <w:rFonts w:hint="eastAsia" w:ascii="宋体" w:hAnsi="宋体" w:cs="宋体"/>
                <w:color w:val="000000"/>
                <w:kern w:val="0"/>
                <w:szCs w:val="21"/>
              </w:rPr>
              <w:t>子宫颈</w:t>
            </w:r>
          </w:p>
        </w:tc>
        <w:tc>
          <w:tcPr>
            <w:tcW w:w="7837" w:type="dxa"/>
            <w:gridSpan w:val="2"/>
            <w:tcBorders>
              <w:top w:val="single" w:color="000000" w:sz="8" w:space="0"/>
              <w:left w:val="nil"/>
              <w:bottom w:val="single" w:color="000000" w:sz="8" w:space="0"/>
              <w:right w:val="single" w:color="000000" w:sz="8" w:space="0"/>
            </w:tcBorders>
            <w:vAlign w:val="top"/>
          </w:tcPr>
          <w:p>
            <w:pPr>
              <w:shd w:val="clear" w:color="auto" w:fill="FFFFFF"/>
              <w:rPr>
                <w:rFonts w:ascii="宋体" w:hAnsi="宋体"/>
                <w:color w:val="000000"/>
                <w:szCs w:val="21"/>
              </w:rPr>
            </w:pPr>
            <w:r>
              <w:rPr>
                <w:rFonts w:ascii="宋体" w:hAnsi="宋体"/>
                <w:color w:val="000000"/>
                <w:szCs w:val="21"/>
              </w:rPr>
              <w:t>1.</w:t>
            </w:r>
            <w:r>
              <w:rPr>
                <w:rFonts w:hint="eastAsia" w:ascii="宋体" w:hAnsi="宋体"/>
                <w:color w:val="000000"/>
                <w:szCs w:val="21"/>
              </w:rPr>
              <w:t>正常  2</w:t>
            </w:r>
            <w:r>
              <w:rPr>
                <w:rFonts w:ascii="宋体" w:hAnsi="宋体"/>
                <w:szCs w:val="21"/>
              </w:rPr>
              <w:t>.</w:t>
            </w:r>
            <w:r>
              <w:rPr>
                <w:rFonts w:hint="eastAsia" w:ascii="宋体" w:hAnsi="宋体"/>
                <w:szCs w:val="21"/>
              </w:rPr>
              <w:t>触血</w:t>
            </w:r>
            <w:r>
              <w:rPr>
                <w:rFonts w:ascii="宋体" w:hAnsi="宋体"/>
                <w:szCs w:val="21"/>
              </w:rPr>
              <w:t xml:space="preserve"> </w:t>
            </w:r>
            <w:r>
              <w:rPr>
                <w:rFonts w:hint="eastAsia" w:ascii="宋体" w:hAnsi="宋体"/>
                <w:szCs w:val="21"/>
              </w:rPr>
              <w:t xml:space="preserve"> 3</w:t>
            </w:r>
            <w:r>
              <w:rPr>
                <w:rFonts w:hint="eastAsia" w:ascii="宋体" w:hAnsi="宋体"/>
                <w:color w:val="000000"/>
                <w:szCs w:val="21"/>
              </w:rPr>
              <w:t>.息肉  4.糜烂样  5</w:t>
            </w:r>
            <w:r>
              <w:rPr>
                <w:rFonts w:ascii="宋体" w:hAnsi="宋体"/>
                <w:color w:val="000000"/>
                <w:szCs w:val="21"/>
              </w:rPr>
              <w:t>.</w:t>
            </w:r>
            <w:r>
              <w:rPr>
                <w:rFonts w:hint="eastAsia" w:ascii="宋体" w:hAnsi="宋体"/>
                <w:color w:val="000000"/>
                <w:szCs w:val="21"/>
              </w:rPr>
              <w:t xml:space="preserve">菜花样  6.其他：                </w:t>
            </w:r>
          </w:p>
        </w:tc>
      </w:tr>
      <w:tr>
        <w:tblPrEx>
          <w:tblCellMar>
            <w:top w:w="0" w:type="dxa"/>
            <w:left w:w="108" w:type="dxa"/>
            <w:bottom w:w="0" w:type="dxa"/>
            <w:right w:w="108" w:type="dxa"/>
          </w:tblCellMar>
        </w:tblPrEx>
        <w:trPr>
          <w:trHeight w:val="20" w:hRule="atLeast"/>
        </w:trPr>
        <w:tc>
          <w:tcPr>
            <w:tcW w:w="1991" w:type="dxa"/>
            <w:tcBorders>
              <w:top w:val="single" w:color="000000" w:sz="8" w:space="0"/>
              <w:left w:val="single" w:color="000000" w:sz="8" w:space="0"/>
              <w:bottom w:val="single" w:color="000000" w:sz="8" w:space="0"/>
              <w:right w:val="single" w:color="auto" w:sz="8" w:space="0"/>
            </w:tcBorders>
            <w:vAlign w:val="center"/>
          </w:tcPr>
          <w:p>
            <w:pPr>
              <w:widowControl/>
              <w:shd w:val="clear" w:color="auto" w:fill="FFFFFF"/>
              <w:jc w:val="center"/>
              <w:rPr>
                <w:rFonts w:ascii="宋体" w:hAnsi="宋体" w:cs="宋体"/>
                <w:color w:val="000000"/>
                <w:kern w:val="0"/>
                <w:szCs w:val="21"/>
              </w:rPr>
            </w:pPr>
            <w:r>
              <w:rPr>
                <w:rFonts w:hint="eastAsia" w:ascii="宋体" w:hAnsi="宋体" w:cs="宋体"/>
                <w:color w:val="000000"/>
                <w:kern w:val="0"/>
                <w:szCs w:val="21"/>
              </w:rPr>
              <w:t>子宫</w:t>
            </w:r>
          </w:p>
        </w:tc>
        <w:tc>
          <w:tcPr>
            <w:tcW w:w="7837" w:type="dxa"/>
            <w:gridSpan w:val="2"/>
            <w:tcBorders>
              <w:top w:val="single" w:color="000000" w:sz="8" w:space="0"/>
              <w:left w:val="nil"/>
              <w:bottom w:val="single" w:color="000000" w:sz="8" w:space="0"/>
              <w:right w:val="single" w:color="000000" w:sz="8" w:space="0"/>
            </w:tcBorders>
            <w:vAlign w:val="top"/>
          </w:tcPr>
          <w:p>
            <w:pPr>
              <w:shd w:val="clear" w:color="auto" w:fill="FFFFFF"/>
              <w:rPr>
                <w:rFonts w:ascii="宋体" w:hAnsi="宋体"/>
                <w:color w:val="000000"/>
                <w:szCs w:val="21"/>
              </w:rPr>
            </w:pPr>
            <w:r>
              <w:rPr>
                <w:rFonts w:ascii="宋体" w:hAnsi="宋体"/>
                <w:color w:val="000000"/>
                <w:szCs w:val="21"/>
              </w:rPr>
              <w:t>1.</w:t>
            </w:r>
            <w:r>
              <w:rPr>
                <w:rFonts w:hint="eastAsia" w:ascii="宋体" w:hAnsi="宋体"/>
                <w:color w:val="000000"/>
                <w:szCs w:val="21"/>
              </w:rPr>
              <w:t>正常</w:t>
            </w:r>
            <w:r>
              <w:rPr>
                <w:rFonts w:ascii="宋体" w:hAnsi="宋体"/>
                <w:color w:val="000000"/>
                <w:szCs w:val="21"/>
              </w:rPr>
              <w:t xml:space="preserve">  </w:t>
            </w:r>
            <w:r>
              <w:rPr>
                <w:rFonts w:hint="eastAsia" w:ascii="宋体" w:hAnsi="宋体"/>
                <w:color w:val="000000"/>
                <w:szCs w:val="21"/>
              </w:rPr>
              <w:t>2</w:t>
            </w:r>
            <w:r>
              <w:rPr>
                <w:rFonts w:ascii="宋体" w:hAnsi="宋体"/>
                <w:color w:val="000000"/>
                <w:szCs w:val="21"/>
              </w:rPr>
              <w:t>.</w:t>
            </w:r>
            <w:r>
              <w:rPr>
                <w:rFonts w:hint="eastAsia" w:ascii="宋体" w:hAnsi="宋体"/>
                <w:color w:val="000000"/>
                <w:szCs w:val="21"/>
              </w:rPr>
              <w:t>大小（正常、如孕</w:t>
            </w:r>
            <w:r>
              <w:rPr>
                <w:rFonts w:ascii="宋体" w:hAnsi="宋体"/>
                <w:color w:val="000000"/>
                <w:szCs w:val="21"/>
              </w:rPr>
              <w:t xml:space="preserve">   </w:t>
            </w:r>
            <w:r>
              <w:rPr>
                <w:rFonts w:hint="eastAsia" w:ascii="宋体" w:hAnsi="宋体"/>
                <w:color w:val="000000"/>
                <w:szCs w:val="21"/>
              </w:rPr>
              <w:t>周）  3</w:t>
            </w:r>
            <w:r>
              <w:rPr>
                <w:rFonts w:ascii="宋体" w:hAnsi="宋体"/>
                <w:color w:val="000000"/>
                <w:szCs w:val="21"/>
              </w:rPr>
              <w:t>.</w:t>
            </w:r>
            <w:r>
              <w:rPr>
                <w:rFonts w:hint="eastAsia" w:ascii="宋体" w:hAnsi="宋体"/>
                <w:color w:val="000000"/>
                <w:szCs w:val="21"/>
              </w:rPr>
              <w:t xml:space="preserve">肿物（大小、性状、位置）          </w:t>
            </w:r>
          </w:p>
          <w:p>
            <w:pPr>
              <w:shd w:val="clear" w:color="auto" w:fill="FFFFFF"/>
              <w:rPr>
                <w:rFonts w:ascii="宋体" w:hAnsi="宋体"/>
                <w:color w:val="000000"/>
                <w:szCs w:val="21"/>
              </w:rPr>
            </w:pPr>
            <w:r>
              <w:rPr>
                <w:rFonts w:hint="eastAsia" w:ascii="宋体" w:hAnsi="宋体"/>
                <w:color w:val="000000"/>
                <w:szCs w:val="21"/>
              </w:rPr>
              <w:t>4</w:t>
            </w:r>
            <w:r>
              <w:rPr>
                <w:rFonts w:ascii="宋体" w:hAnsi="宋体"/>
                <w:color w:val="000000"/>
                <w:szCs w:val="21"/>
              </w:rPr>
              <w:t>.</w:t>
            </w:r>
            <w:r>
              <w:rPr>
                <w:rFonts w:hint="eastAsia" w:ascii="宋体" w:hAnsi="宋体"/>
                <w:color w:val="000000"/>
                <w:szCs w:val="21"/>
              </w:rPr>
              <w:t>脱垂  5</w:t>
            </w:r>
            <w:r>
              <w:rPr>
                <w:rFonts w:ascii="宋体" w:hAnsi="宋体"/>
                <w:color w:val="000000"/>
                <w:szCs w:val="21"/>
              </w:rPr>
              <w:t>.</w:t>
            </w:r>
            <w:r>
              <w:rPr>
                <w:rFonts w:hint="eastAsia" w:ascii="宋体" w:hAnsi="宋体"/>
                <w:color w:val="000000"/>
                <w:szCs w:val="21"/>
              </w:rPr>
              <w:t>压痛   6.其他</w:t>
            </w:r>
            <w:r>
              <w:rPr>
                <w:rFonts w:ascii="宋体" w:hAnsi="宋体"/>
                <w:color w:val="000000"/>
                <w:szCs w:val="21"/>
              </w:rPr>
              <w:t xml:space="preserve">               </w:t>
            </w:r>
            <w:r>
              <w:rPr>
                <w:rFonts w:hint="eastAsia" w:ascii="宋体" w:hAnsi="宋体"/>
                <w:color w:val="000000"/>
                <w:szCs w:val="21"/>
              </w:rPr>
              <w:t xml:space="preserve">   </w:t>
            </w:r>
            <w:r>
              <w:rPr>
                <w:rFonts w:ascii="宋体" w:hAnsi="宋体"/>
                <w:color w:val="000000"/>
                <w:szCs w:val="21"/>
              </w:rPr>
              <w:t xml:space="preserve">    </w:t>
            </w:r>
          </w:p>
        </w:tc>
      </w:tr>
      <w:tr>
        <w:tblPrEx>
          <w:tblCellMar>
            <w:top w:w="0" w:type="dxa"/>
            <w:left w:w="108" w:type="dxa"/>
            <w:bottom w:w="0" w:type="dxa"/>
            <w:right w:w="108" w:type="dxa"/>
          </w:tblCellMar>
        </w:tblPrEx>
        <w:trPr>
          <w:trHeight w:val="543" w:hRule="atLeast"/>
        </w:trPr>
        <w:tc>
          <w:tcPr>
            <w:tcW w:w="1991" w:type="dxa"/>
            <w:tcBorders>
              <w:top w:val="single" w:color="000000" w:sz="8" w:space="0"/>
              <w:left w:val="single" w:color="000000" w:sz="8" w:space="0"/>
              <w:bottom w:val="single" w:color="000000" w:sz="8" w:space="0"/>
              <w:right w:val="single" w:color="auto" w:sz="8" w:space="0"/>
            </w:tcBorders>
            <w:vAlign w:val="center"/>
          </w:tcPr>
          <w:p>
            <w:pPr>
              <w:widowControl/>
              <w:shd w:val="clear" w:color="auto" w:fill="FFFFFF"/>
              <w:jc w:val="center"/>
              <w:rPr>
                <w:rFonts w:ascii="宋体" w:hAnsi="宋体" w:cs="宋体"/>
                <w:color w:val="000000"/>
                <w:kern w:val="0"/>
                <w:szCs w:val="21"/>
              </w:rPr>
            </w:pPr>
            <w:r>
              <w:rPr>
                <w:rFonts w:hint="eastAsia" w:ascii="宋体" w:hAnsi="宋体" w:cs="宋体"/>
                <w:color w:val="000000"/>
                <w:kern w:val="0"/>
                <w:szCs w:val="21"/>
              </w:rPr>
              <w:t>附件（盆腔）</w:t>
            </w:r>
          </w:p>
        </w:tc>
        <w:tc>
          <w:tcPr>
            <w:tcW w:w="7837" w:type="dxa"/>
            <w:gridSpan w:val="2"/>
            <w:tcBorders>
              <w:top w:val="single" w:color="000000" w:sz="8" w:space="0"/>
              <w:left w:val="nil"/>
              <w:bottom w:val="single" w:color="000000" w:sz="8" w:space="0"/>
              <w:right w:val="single" w:color="000000" w:sz="8" w:space="0"/>
            </w:tcBorders>
            <w:vAlign w:val="top"/>
          </w:tcPr>
          <w:p>
            <w:pPr>
              <w:shd w:val="clear" w:color="auto" w:fill="FFFFFF"/>
              <w:rPr>
                <w:rFonts w:ascii="宋体" w:hAnsi="宋体"/>
                <w:color w:val="000000"/>
                <w:szCs w:val="21"/>
              </w:rPr>
            </w:pPr>
            <w:r>
              <w:rPr>
                <w:rFonts w:ascii="宋体" w:hAnsi="宋体"/>
                <w:color w:val="000000"/>
                <w:szCs w:val="21"/>
              </w:rPr>
              <w:t>1.</w:t>
            </w:r>
            <w:r>
              <w:rPr>
                <w:rFonts w:hint="eastAsia" w:ascii="宋体" w:hAnsi="宋体"/>
                <w:color w:val="000000"/>
                <w:szCs w:val="21"/>
              </w:rPr>
              <w:t>正常</w:t>
            </w:r>
            <w:r>
              <w:rPr>
                <w:rFonts w:hint="eastAsia" w:ascii="宋体" w:hAnsi="宋体"/>
                <w:color w:val="000000"/>
              </w:rPr>
              <w:t>□</w:t>
            </w:r>
            <w:r>
              <w:rPr>
                <w:rFonts w:hint="eastAsia" w:ascii="宋体" w:hAnsi="宋体"/>
                <w:color w:val="000000"/>
                <w:szCs w:val="21"/>
              </w:rPr>
              <w:t xml:space="preserve">  2.压痛（左、右）  3</w:t>
            </w:r>
            <w:r>
              <w:rPr>
                <w:rFonts w:ascii="宋体" w:hAnsi="宋体"/>
                <w:color w:val="000000"/>
                <w:szCs w:val="21"/>
              </w:rPr>
              <w:t>.</w:t>
            </w:r>
            <w:r>
              <w:rPr>
                <w:rFonts w:hint="eastAsia" w:ascii="宋体" w:hAnsi="宋体"/>
                <w:color w:val="000000"/>
                <w:szCs w:val="21"/>
              </w:rPr>
              <w:t xml:space="preserve">肿物（左右）（大小、性状、位置）:               </w:t>
            </w:r>
          </w:p>
          <w:p>
            <w:pPr>
              <w:shd w:val="clear" w:color="auto" w:fill="FFFFFF"/>
              <w:rPr>
                <w:rFonts w:ascii="宋体" w:hAnsi="宋体"/>
                <w:color w:val="000000"/>
                <w:szCs w:val="21"/>
              </w:rPr>
            </w:pPr>
            <w:r>
              <w:rPr>
                <w:rFonts w:hint="eastAsia" w:ascii="宋体" w:hAnsi="宋体"/>
                <w:color w:val="000000"/>
                <w:szCs w:val="21"/>
              </w:rPr>
              <w:t>4</w:t>
            </w:r>
            <w:r>
              <w:rPr>
                <w:rFonts w:ascii="宋体" w:hAnsi="宋体"/>
                <w:color w:val="000000"/>
                <w:szCs w:val="21"/>
              </w:rPr>
              <w:t>.</w:t>
            </w:r>
            <w:r>
              <w:rPr>
                <w:rFonts w:hint="eastAsia" w:ascii="宋体" w:hAnsi="宋体"/>
                <w:color w:val="000000"/>
                <w:szCs w:val="21"/>
              </w:rPr>
              <w:t>其他</w:t>
            </w:r>
            <w:r>
              <w:rPr>
                <w:rFonts w:ascii="宋体" w:hAnsi="宋体"/>
                <w:color w:val="000000"/>
                <w:szCs w:val="21"/>
              </w:rPr>
              <w:t xml:space="preserve">             </w:t>
            </w:r>
          </w:p>
        </w:tc>
      </w:tr>
      <w:tr>
        <w:tblPrEx>
          <w:tblCellMar>
            <w:top w:w="0" w:type="dxa"/>
            <w:left w:w="108" w:type="dxa"/>
            <w:bottom w:w="0" w:type="dxa"/>
            <w:right w:w="108" w:type="dxa"/>
          </w:tblCellMar>
        </w:tblPrEx>
        <w:trPr>
          <w:trHeight w:val="20" w:hRule="atLeast"/>
        </w:trPr>
        <w:tc>
          <w:tcPr>
            <w:tcW w:w="1991" w:type="dxa"/>
            <w:tcBorders>
              <w:top w:val="single" w:color="000000" w:sz="8" w:space="0"/>
              <w:left w:val="single" w:color="000000" w:sz="8" w:space="0"/>
              <w:bottom w:val="single" w:color="000000" w:sz="8" w:space="0"/>
              <w:right w:val="single" w:color="000000" w:sz="8" w:space="0"/>
            </w:tcBorders>
            <w:vAlign w:val="center"/>
          </w:tcPr>
          <w:p>
            <w:pPr>
              <w:widowControl/>
              <w:shd w:val="clear" w:color="auto" w:fill="FFFFFF"/>
              <w:jc w:val="center"/>
              <w:rPr>
                <w:rFonts w:ascii="宋体" w:hAnsi="宋体" w:cs="宋体"/>
                <w:color w:val="000000"/>
                <w:kern w:val="0"/>
                <w:szCs w:val="21"/>
              </w:rPr>
            </w:pPr>
            <w:r>
              <w:rPr>
                <w:rFonts w:hint="eastAsia" w:ascii="宋体" w:hAnsi="宋体" w:cs="宋体"/>
                <w:color w:val="000000"/>
                <w:kern w:val="0"/>
                <w:szCs w:val="21"/>
              </w:rPr>
              <w:t>分泌物检查</w:t>
            </w:r>
          </w:p>
        </w:tc>
        <w:tc>
          <w:tcPr>
            <w:tcW w:w="7837" w:type="dxa"/>
            <w:gridSpan w:val="2"/>
            <w:tcBorders>
              <w:top w:val="single" w:color="000000" w:sz="8" w:space="0"/>
              <w:left w:val="single" w:color="000000" w:sz="8" w:space="0"/>
              <w:bottom w:val="single" w:color="000000" w:sz="8" w:space="0"/>
              <w:right w:val="single" w:color="000000" w:sz="8" w:space="0"/>
            </w:tcBorders>
            <w:vAlign w:val="top"/>
          </w:tcPr>
          <w:p>
            <w:pPr>
              <w:shd w:val="clear" w:color="auto" w:fill="FFFFFF"/>
              <w:rPr>
                <w:rFonts w:ascii="宋体" w:hAnsi="宋体"/>
                <w:color w:val="000000"/>
                <w:szCs w:val="21"/>
              </w:rPr>
            </w:pPr>
            <w:r>
              <w:rPr>
                <w:rFonts w:ascii="宋体" w:hAnsi="宋体"/>
                <w:color w:val="000000"/>
                <w:szCs w:val="21"/>
              </w:rPr>
              <w:t>1.</w:t>
            </w:r>
            <w:r>
              <w:rPr>
                <w:rFonts w:hint="eastAsia" w:ascii="宋体" w:hAnsi="宋体"/>
                <w:color w:val="000000"/>
                <w:szCs w:val="21"/>
              </w:rPr>
              <w:t xml:space="preserve">清洁度（Ⅰ度、Ⅱ度、Ⅲ度、Ⅳ度）   2.滴虫    3.假丝酵母菌 </w:t>
            </w:r>
          </w:p>
          <w:p>
            <w:pPr>
              <w:shd w:val="clear" w:color="auto" w:fill="FFFFFF"/>
              <w:rPr>
                <w:rFonts w:ascii="宋体" w:hAnsi="宋体"/>
                <w:color w:val="000000"/>
                <w:szCs w:val="21"/>
              </w:rPr>
            </w:pPr>
            <w:r>
              <w:rPr>
                <w:rFonts w:hint="eastAsia" w:ascii="宋体" w:hAnsi="宋体"/>
                <w:color w:val="000000"/>
                <w:szCs w:val="21"/>
              </w:rPr>
              <w:t>4.加德纳菌   5.线索细胞    6</w:t>
            </w:r>
            <w:r>
              <w:rPr>
                <w:rFonts w:ascii="宋体" w:hAnsi="宋体"/>
                <w:color w:val="000000"/>
                <w:szCs w:val="21"/>
              </w:rPr>
              <w:t>.</w:t>
            </w:r>
            <w:r>
              <w:rPr>
                <w:rFonts w:hint="eastAsia" w:ascii="宋体" w:hAnsi="宋体"/>
                <w:color w:val="000000"/>
                <w:szCs w:val="21"/>
              </w:rPr>
              <w:t>其他</w:t>
            </w:r>
            <w:r>
              <w:rPr>
                <w:rFonts w:ascii="宋体" w:hAnsi="宋体"/>
                <w:color w:val="000000"/>
                <w:szCs w:val="21"/>
              </w:rPr>
              <w:t xml:space="preserve">           </w:t>
            </w:r>
          </w:p>
        </w:tc>
      </w:tr>
      <w:tr>
        <w:tblPrEx>
          <w:tblCellMar>
            <w:top w:w="0" w:type="dxa"/>
            <w:left w:w="108" w:type="dxa"/>
            <w:bottom w:w="0" w:type="dxa"/>
            <w:right w:w="108" w:type="dxa"/>
          </w:tblCellMar>
        </w:tblPrEx>
        <w:trPr>
          <w:trHeight w:val="20" w:hRule="atLeast"/>
        </w:trPr>
        <w:tc>
          <w:tcPr>
            <w:tcW w:w="1991" w:type="dxa"/>
            <w:tcBorders>
              <w:top w:val="single" w:color="000000" w:sz="8" w:space="0"/>
              <w:left w:val="single" w:color="000000" w:sz="8" w:space="0"/>
              <w:bottom w:val="single" w:color="000000" w:sz="8" w:space="0"/>
              <w:right w:val="single" w:color="000000" w:sz="8" w:space="0"/>
            </w:tcBorders>
            <w:vAlign w:val="center"/>
          </w:tcPr>
          <w:p>
            <w:pPr>
              <w:widowControl/>
              <w:shd w:val="clear" w:color="auto" w:fill="FFFFFF"/>
              <w:jc w:val="center"/>
              <w:rPr>
                <w:rFonts w:ascii="宋体" w:hAnsi="宋体" w:cs="宋体"/>
                <w:b/>
                <w:color w:val="000000"/>
                <w:kern w:val="0"/>
                <w:szCs w:val="21"/>
              </w:rPr>
            </w:pPr>
            <w:r>
              <w:rPr>
                <w:rFonts w:hint="eastAsia" w:ascii="宋体" w:hAnsi="宋体" w:cs="宋体"/>
                <w:b/>
                <w:color w:val="000000"/>
                <w:kern w:val="0"/>
                <w:szCs w:val="21"/>
              </w:rPr>
              <w:t>妇科检查临床诊断</w:t>
            </w:r>
          </w:p>
        </w:tc>
        <w:tc>
          <w:tcPr>
            <w:tcW w:w="7837" w:type="dxa"/>
            <w:gridSpan w:val="2"/>
            <w:tcBorders>
              <w:top w:val="single" w:color="000000" w:sz="8" w:space="0"/>
              <w:left w:val="single" w:color="000000" w:sz="8" w:space="0"/>
              <w:bottom w:val="single" w:color="000000" w:sz="8" w:space="0"/>
              <w:right w:val="single" w:color="000000" w:sz="8" w:space="0"/>
            </w:tcBorders>
            <w:vAlign w:val="top"/>
          </w:tcPr>
          <w:p>
            <w:pPr>
              <w:shd w:val="clear" w:color="auto" w:fill="FFFFFF"/>
              <w:rPr>
                <w:rFonts w:ascii="宋体" w:hAnsi="宋体"/>
                <w:color w:val="000000"/>
                <w:szCs w:val="21"/>
              </w:rPr>
            </w:pPr>
            <w:r>
              <w:rPr>
                <w:rFonts w:hint="eastAsia" w:ascii="宋体" w:hAnsi="宋体"/>
                <w:color w:val="000000"/>
                <w:szCs w:val="21"/>
              </w:rPr>
              <w:t>1.</w:t>
            </w:r>
            <w:r>
              <w:rPr>
                <w:rFonts w:hint="eastAsia" w:ascii="宋体" w:hAnsi="宋体"/>
                <w:color w:val="000000"/>
                <w:kern w:val="0"/>
                <w:szCs w:val="21"/>
              </w:rPr>
              <w:t>未见异常</w:t>
            </w:r>
            <w:r>
              <w:rPr>
                <w:rFonts w:hint="eastAsia" w:ascii="宋体" w:hAnsi="宋体"/>
                <w:color w:val="000000"/>
              </w:rPr>
              <w:t>□</w:t>
            </w:r>
          </w:p>
          <w:p>
            <w:pPr>
              <w:shd w:val="clear" w:color="auto" w:fill="FFFFFF"/>
              <w:rPr>
                <w:rFonts w:ascii="宋体" w:hAnsi="宋体"/>
                <w:color w:val="000000"/>
                <w:szCs w:val="21"/>
              </w:rPr>
            </w:pPr>
            <w:r>
              <w:rPr>
                <w:rFonts w:hint="eastAsia" w:ascii="宋体" w:hAnsi="宋体"/>
                <w:color w:val="000000"/>
                <w:szCs w:val="21"/>
              </w:rPr>
              <w:t>2.异常</w:t>
            </w:r>
            <w:r>
              <w:rPr>
                <w:rFonts w:hint="eastAsia" w:ascii="宋体" w:hAnsi="宋体"/>
                <w:color w:val="000000"/>
              </w:rPr>
              <w:t>□</w:t>
            </w:r>
            <w:r>
              <w:rPr>
                <w:rFonts w:hint="eastAsia" w:ascii="宋体" w:hAnsi="宋体"/>
                <w:color w:val="000000"/>
                <w:szCs w:val="21"/>
              </w:rPr>
              <w:t xml:space="preserve"> </w:t>
            </w:r>
          </w:p>
          <w:p>
            <w:pPr>
              <w:shd w:val="clear" w:color="auto" w:fill="FFFFFF"/>
              <w:rPr>
                <w:rFonts w:ascii="宋体" w:hAnsi="宋体" w:cs="宋体"/>
                <w:color w:val="000000"/>
                <w:kern w:val="0"/>
                <w:szCs w:val="21"/>
              </w:rPr>
            </w:pPr>
            <w:r>
              <w:rPr>
                <w:rFonts w:hint="eastAsia" w:ascii="宋体" w:hAnsi="宋体" w:cs="宋体"/>
                <w:color w:val="000000"/>
                <w:kern w:val="0"/>
                <w:szCs w:val="21"/>
              </w:rPr>
              <w:t>①外生殖器尖锐湿疣 ②滴虫性阴道炎 ③外阴阴道假丝酵母菌病 ④细菌性阴道病</w:t>
            </w:r>
          </w:p>
          <w:p>
            <w:pPr>
              <w:shd w:val="clear" w:color="auto" w:fill="FFFFFF"/>
              <w:rPr>
                <w:rFonts w:ascii="宋体" w:hAnsi="宋体"/>
                <w:b/>
                <w:color w:val="000000"/>
                <w:szCs w:val="21"/>
              </w:rPr>
            </w:pPr>
            <w:r>
              <w:rPr>
                <w:rFonts w:hint="eastAsia" w:ascii="宋体" w:hAnsi="宋体" w:cs="宋体"/>
                <w:color w:val="000000"/>
                <w:kern w:val="0"/>
                <w:szCs w:val="21"/>
              </w:rPr>
              <w:t xml:space="preserve">⑤粘液脓性宫颈炎 ⑥宫颈息肉 </w:t>
            </w:r>
            <w:r>
              <w:rPr>
                <w:rFonts w:ascii="宋体" w:hAnsi="宋体" w:cs="宋体"/>
                <w:color w:val="000000"/>
                <w:kern w:val="0"/>
                <w:szCs w:val="21"/>
              </w:rPr>
              <w:fldChar w:fldCharType="begin"/>
            </w:r>
            <w:r>
              <w:rPr>
                <w:rFonts w:ascii="宋体" w:hAnsi="宋体" w:cs="宋体"/>
                <w:color w:val="000000"/>
                <w:kern w:val="0"/>
                <w:szCs w:val="21"/>
              </w:rPr>
              <w:instrText xml:space="preserve"> </w:instrText>
            </w:r>
            <w:r>
              <w:rPr>
                <w:rFonts w:hint="eastAsia" w:ascii="宋体" w:hAnsi="宋体" w:cs="宋体"/>
                <w:color w:val="000000"/>
                <w:kern w:val="0"/>
                <w:szCs w:val="21"/>
              </w:rPr>
              <w:instrText xml:space="preserve">= 7 \* GB3</w:instrText>
            </w:r>
            <w:r>
              <w:rPr>
                <w:rFonts w:ascii="宋体" w:hAnsi="宋体" w:cs="宋体"/>
                <w:color w:val="000000"/>
                <w:kern w:val="0"/>
                <w:szCs w:val="21"/>
              </w:rPr>
              <w:instrText xml:space="preserve"> </w:instrText>
            </w:r>
            <w:r>
              <w:rPr>
                <w:rFonts w:ascii="宋体" w:hAnsi="宋体" w:cs="宋体"/>
                <w:color w:val="000000"/>
                <w:kern w:val="0"/>
                <w:szCs w:val="21"/>
              </w:rPr>
              <w:fldChar w:fldCharType="separate"/>
            </w:r>
            <w:r>
              <w:rPr>
                <w:rFonts w:hint="eastAsia" w:ascii="宋体" w:hAnsi="宋体" w:cs="宋体"/>
                <w:color w:val="000000"/>
                <w:kern w:val="0"/>
                <w:szCs w:val="21"/>
              </w:rPr>
              <w:t>⑦</w:t>
            </w:r>
            <w:r>
              <w:rPr>
                <w:rFonts w:ascii="宋体" w:hAnsi="宋体" w:cs="宋体"/>
                <w:color w:val="000000"/>
                <w:kern w:val="0"/>
                <w:szCs w:val="21"/>
              </w:rPr>
              <w:fldChar w:fldCharType="end"/>
            </w:r>
            <w:r>
              <w:rPr>
                <w:rFonts w:hint="eastAsia" w:ascii="宋体" w:hAnsi="宋体" w:cs="宋体"/>
                <w:color w:val="000000"/>
                <w:kern w:val="0"/>
                <w:szCs w:val="21"/>
              </w:rPr>
              <w:t>子宫肌瘤 ⑧其他，请注明</w:t>
            </w:r>
            <w:r>
              <w:rPr>
                <w:rFonts w:ascii="宋体" w:hAnsi="宋体"/>
                <w:color w:val="000000"/>
                <w:szCs w:val="21"/>
              </w:rPr>
              <w:t xml:space="preserve">    </w:t>
            </w:r>
            <w:r>
              <w:rPr>
                <w:rFonts w:ascii="宋体" w:hAnsi="宋体"/>
                <w:b/>
                <w:color w:val="000000"/>
                <w:szCs w:val="21"/>
              </w:rPr>
              <w:t xml:space="preserve">           </w:t>
            </w:r>
            <w:r>
              <w:rPr>
                <w:rFonts w:hint="eastAsia" w:ascii="宋体" w:hAnsi="宋体"/>
                <w:color w:val="000000"/>
              </w:rPr>
              <w:t>□</w:t>
            </w:r>
          </w:p>
        </w:tc>
      </w:tr>
      <w:tr>
        <w:tblPrEx>
          <w:tblCellMar>
            <w:top w:w="0" w:type="dxa"/>
            <w:left w:w="108" w:type="dxa"/>
            <w:bottom w:w="0" w:type="dxa"/>
            <w:right w:w="108" w:type="dxa"/>
          </w:tblCellMar>
        </w:tblPrEx>
        <w:trPr>
          <w:trHeight w:val="418" w:hRule="atLeast"/>
        </w:trPr>
        <w:tc>
          <w:tcPr>
            <w:tcW w:w="5110" w:type="dxa"/>
            <w:gridSpan w:val="2"/>
            <w:tcBorders>
              <w:top w:val="single" w:color="000000" w:sz="8" w:space="0"/>
              <w:left w:val="single" w:color="000000" w:sz="8" w:space="0"/>
              <w:bottom w:val="single" w:color="000000" w:sz="8" w:space="0"/>
            </w:tcBorders>
            <w:vAlign w:val="center"/>
          </w:tcPr>
          <w:p>
            <w:pPr>
              <w:shd w:val="clear" w:color="auto" w:fill="FFFFFF"/>
              <w:rPr>
                <w:rFonts w:ascii="宋体" w:hAnsi="宋体"/>
                <w:color w:val="000000"/>
                <w:szCs w:val="21"/>
              </w:rPr>
            </w:pPr>
            <w:r>
              <w:rPr>
                <w:rFonts w:hint="eastAsia" w:ascii="宋体" w:hAnsi="宋体"/>
                <w:color w:val="000000"/>
                <w:szCs w:val="21"/>
              </w:rPr>
              <w:t>检查机构：</w:t>
            </w:r>
          </w:p>
        </w:tc>
        <w:tc>
          <w:tcPr>
            <w:tcW w:w="4718" w:type="dxa"/>
            <w:tcBorders>
              <w:top w:val="single" w:color="000000" w:sz="8" w:space="0"/>
              <w:bottom w:val="single" w:color="000000" w:sz="8" w:space="0"/>
              <w:right w:val="single" w:color="000000" w:sz="8" w:space="0"/>
            </w:tcBorders>
            <w:vAlign w:val="center"/>
          </w:tcPr>
          <w:p>
            <w:pPr>
              <w:shd w:val="clear" w:color="auto" w:fill="FFFFFF"/>
              <w:rPr>
                <w:rFonts w:ascii="宋体" w:hAnsi="宋体"/>
                <w:color w:val="000000"/>
                <w:szCs w:val="21"/>
              </w:rPr>
            </w:pPr>
            <w:r>
              <w:rPr>
                <w:rFonts w:hint="eastAsia" w:ascii="宋体" w:hAnsi="宋体"/>
                <w:color w:val="000000"/>
                <w:szCs w:val="21"/>
              </w:rPr>
              <w:t>检查人员：</w:t>
            </w:r>
          </w:p>
        </w:tc>
      </w:tr>
      <w:tr>
        <w:tblPrEx>
          <w:tblCellMar>
            <w:top w:w="0" w:type="dxa"/>
            <w:left w:w="108" w:type="dxa"/>
            <w:bottom w:w="0" w:type="dxa"/>
            <w:right w:w="108" w:type="dxa"/>
          </w:tblCellMar>
        </w:tblPrEx>
        <w:trPr>
          <w:trHeight w:val="20" w:hRule="atLeast"/>
        </w:trPr>
        <w:tc>
          <w:tcPr>
            <w:tcW w:w="9828" w:type="dxa"/>
            <w:gridSpan w:val="3"/>
            <w:tcBorders>
              <w:top w:val="single" w:color="000000" w:sz="8" w:space="0"/>
              <w:left w:val="single" w:color="000000" w:sz="8" w:space="0"/>
              <w:bottom w:val="single" w:color="auto" w:sz="4" w:space="0"/>
              <w:right w:val="single" w:color="000000" w:sz="8" w:space="0"/>
            </w:tcBorders>
            <w:vAlign w:val="center"/>
          </w:tcPr>
          <w:p>
            <w:pPr>
              <w:shd w:val="clear" w:color="auto" w:fill="FFFFFF"/>
              <w:rPr>
                <w:rFonts w:ascii="宋体" w:hAnsi="宋体"/>
                <w:color w:val="000000"/>
                <w:szCs w:val="21"/>
              </w:rPr>
            </w:pPr>
            <w:r>
              <w:rPr>
                <w:rFonts w:hint="eastAsia" w:ascii="宋体" w:hAnsi="宋体"/>
                <w:color w:val="000000"/>
                <w:szCs w:val="21"/>
              </w:rPr>
              <w:t>检查日期：     年    月    日</w:t>
            </w:r>
          </w:p>
        </w:tc>
      </w:tr>
    </w:tbl>
    <w:p>
      <w:pPr>
        <w:shd w:val="clear" w:color="auto" w:fill="FFFFFF"/>
        <w:ind w:firstLine="360"/>
        <w:rPr>
          <w:rFonts w:ascii="宋体" w:hAnsi="宋体"/>
          <w:color w:val="000000"/>
          <w:sz w:val="18"/>
          <w:szCs w:val="18"/>
        </w:rPr>
      </w:pPr>
    </w:p>
    <w:tbl>
      <w:tblPr>
        <w:tblStyle w:val="5"/>
        <w:tblW w:w="9828" w:type="dxa"/>
        <w:tblInd w:w="0" w:type="dxa"/>
        <w:tblLayout w:type="fixed"/>
        <w:tblCellMar>
          <w:top w:w="0" w:type="dxa"/>
          <w:left w:w="108" w:type="dxa"/>
          <w:bottom w:w="0" w:type="dxa"/>
          <w:right w:w="108" w:type="dxa"/>
        </w:tblCellMar>
      </w:tblPr>
      <w:tblGrid>
        <w:gridCol w:w="2120"/>
        <w:gridCol w:w="2990"/>
        <w:gridCol w:w="4718"/>
      </w:tblGrid>
      <w:tr>
        <w:tblPrEx>
          <w:tblCellMar>
            <w:top w:w="0" w:type="dxa"/>
            <w:left w:w="108" w:type="dxa"/>
            <w:bottom w:w="0" w:type="dxa"/>
            <w:right w:w="108" w:type="dxa"/>
          </w:tblCellMar>
        </w:tblPrEx>
        <w:trPr>
          <w:trHeight w:val="20" w:hRule="atLeast"/>
        </w:trPr>
        <w:tc>
          <w:tcPr>
            <w:tcW w:w="9828" w:type="dxa"/>
            <w:gridSpan w:val="3"/>
            <w:tcBorders>
              <w:top w:val="single" w:color="000000" w:sz="8" w:space="0"/>
              <w:left w:val="single" w:color="000000" w:sz="8" w:space="0"/>
              <w:bottom w:val="single" w:color="000000" w:sz="8" w:space="0"/>
              <w:right w:val="single" w:color="000000" w:sz="8" w:space="0"/>
            </w:tcBorders>
            <w:vAlign w:val="top"/>
          </w:tcPr>
          <w:p>
            <w:pPr>
              <w:shd w:val="clear" w:color="auto" w:fill="FFFFFF"/>
              <w:rPr>
                <w:b/>
                <w:color w:val="000000"/>
              </w:rPr>
            </w:pPr>
            <w:r>
              <w:rPr>
                <w:rFonts w:hint="eastAsia" w:ascii="宋体" w:hAnsi="宋体"/>
                <w:b/>
                <w:color w:val="000000"/>
              </w:rPr>
              <w:t>（三）</w:t>
            </w:r>
            <w:r>
              <w:rPr>
                <w:rFonts w:ascii="宋体" w:hAnsi="宋体"/>
                <w:b/>
                <w:color w:val="000000"/>
              </w:rPr>
              <w:t>HPV</w:t>
            </w:r>
            <w:r>
              <w:rPr>
                <w:rFonts w:hint="eastAsia" w:ascii="宋体" w:hAnsi="宋体"/>
                <w:b/>
                <w:color w:val="000000"/>
              </w:rPr>
              <w:t>检查</w:t>
            </w:r>
          </w:p>
        </w:tc>
      </w:tr>
      <w:tr>
        <w:tblPrEx>
          <w:tblCellMar>
            <w:top w:w="0" w:type="dxa"/>
            <w:left w:w="108" w:type="dxa"/>
            <w:bottom w:w="0" w:type="dxa"/>
            <w:right w:w="108" w:type="dxa"/>
          </w:tblCellMar>
        </w:tblPrEx>
        <w:trPr>
          <w:trHeight w:val="434" w:hRule="atLeast"/>
        </w:trPr>
        <w:tc>
          <w:tcPr>
            <w:tcW w:w="2120" w:type="dxa"/>
            <w:tcBorders>
              <w:top w:val="single" w:color="000000" w:sz="8" w:space="0"/>
              <w:left w:val="single" w:color="000000" w:sz="8" w:space="0"/>
              <w:bottom w:val="single" w:color="000000" w:sz="8" w:space="0"/>
              <w:right w:val="single" w:color="000000" w:sz="8" w:space="0"/>
            </w:tcBorders>
            <w:vAlign w:val="top"/>
          </w:tcPr>
          <w:p>
            <w:pPr>
              <w:shd w:val="clear" w:color="auto" w:fill="FFFFFF"/>
              <w:rPr>
                <w:rFonts w:ascii="宋体"/>
                <w:color w:val="000000"/>
              </w:rPr>
            </w:pPr>
            <w:r>
              <w:rPr>
                <w:rFonts w:ascii="宋体" w:hAnsi="宋体"/>
                <w:color w:val="000000"/>
              </w:rPr>
              <w:t>HPV</w:t>
            </w:r>
            <w:r>
              <w:rPr>
                <w:rFonts w:hint="eastAsia" w:ascii="宋体" w:hAnsi="宋体"/>
                <w:color w:val="000000"/>
              </w:rPr>
              <w:t>检查</w:t>
            </w:r>
          </w:p>
        </w:tc>
        <w:tc>
          <w:tcPr>
            <w:tcW w:w="7708" w:type="dxa"/>
            <w:gridSpan w:val="2"/>
            <w:tcBorders>
              <w:top w:val="single" w:color="000000" w:sz="8" w:space="0"/>
              <w:left w:val="single" w:color="000000" w:sz="8" w:space="0"/>
              <w:bottom w:val="single" w:color="000000" w:sz="8" w:space="0"/>
              <w:right w:val="single" w:color="000000" w:sz="8" w:space="0"/>
            </w:tcBorders>
            <w:vAlign w:val="top"/>
          </w:tcPr>
          <w:p>
            <w:pPr>
              <w:shd w:val="clear" w:color="auto" w:fill="FFFFFF"/>
              <w:rPr>
                <w:rFonts w:ascii="宋体" w:hAnsi="宋体"/>
                <w:color w:val="000000"/>
              </w:rPr>
            </w:pPr>
            <w:r>
              <w:rPr>
                <w:rFonts w:ascii="宋体" w:hAnsi="宋体"/>
                <w:color w:val="000000"/>
              </w:rPr>
              <w:t>1.</w:t>
            </w:r>
            <w:r>
              <w:rPr>
                <w:rFonts w:hint="eastAsia" w:ascii="宋体" w:hAnsi="宋体"/>
                <w:color w:val="000000"/>
              </w:rPr>
              <w:t>阴性</w:t>
            </w:r>
            <w:r>
              <w:rPr>
                <w:rFonts w:ascii="宋体" w:hAnsi="宋体"/>
                <w:color w:val="000000"/>
              </w:rPr>
              <w:t xml:space="preserve">    </w:t>
            </w:r>
          </w:p>
          <w:p>
            <w:pPr>
              <w:shd w:val="clear" w:color="auto" w:fill="FFFFFF"/>
              <w:rPr>
                <w:rFonts w:ascii="宋体" w:hAnsi="宋体"/>
                <w:color w:val="000000"/>
              </w:rPr>
            </w:pPr>
            <w:r>
              <w:rPr>
                <w:rFonts w:ascii="宋体" w:hAnsi="宋体"/>
                <w:color w:val="000000"/>
              </w:rPr>
              <w:t>2.</w:t>
            </w:r>
            <w:r>
              <w:rPr>
                <w:rFonts w:hint="eastAsia" w:ascii="宋体" w:hAnsi="宋体"/>
                <w:color w:val="000000"/>
              </w:rPr>
              <w:t xml:space="preserve">阳性  </w:t>
            </w:r>
          </w:p>
          <w:p>
            <w:pPr>
              <w:shd w:val="clear" w:color="auto" w:fill="FFFFFF"/>
              <w:rPr>
                <w:rFonts w:ascii="宋体" w:hAnsi="宋体"/>
                <w:color w:val="000000"/>
              </w:rPr>
            </w:pPr>
            <w:r>
              <w:rPr>
                <w:rFonts w:hint="eastAsia" w:ascii="宋体" w:hAnsi="宋体"/>
                <w:color w:val="000000"/>
              </w:rPr>
              <w:t>(1)</w:t>
            </w:r>
            <w:r>
              <w:rPr>
                <w:rFonts w:hint="eastAsia"/>
                <w:color w:val="000000"/>
              </w:rPr>
              <w:t xml:space="preserve"> </w:t>
            </w:r>
            <w:r>
              <w:rPr>
                <w:rFonts w:hint="eastAsia" w:ascii="宋体" w:hAnsi="宋体"/>
                <w:color w:val="000000"/>
              </w:rPr>
              <w:t xml:space="preserve">HPV亚型，请勾选（16，18，31，33，35，45，52，58，其他请注明________）  </w:t>
            </w:r>
          </w:p>
          <w:p>
            <w:pPr>
              <w:shd w:val="clear" w:color="auto" w:fill="FFFFFF"/>
              <w:rPr>
                <w:rFonts w:ascii="宋体"/>
                <w:color w:val="000000"/>
              </w:rPr>
            </w:pPr>
            <w:r>
              <w:rPr>
                <w:rFonts w:hint="eastAsia" w:ascii="宋体" w:hAnsi="宋体"/>
                <w:color w:val="000000"/>
              </w:rPr>
              <w:t xml:space="preserve">(2)未分型    </w:t>
            </w:r>
            <w:r>
              <w:rPr>
                <w:rFonts w:ascii="宋体" w:hAnsi="宋体"/>
                <w:color w:val="000000"/>
              </w:rPr>
              <w:t xml:space="preserve">              </w:t>
            </w:r>
          </w:p>
        </w:tc>
      </w:tr>
      <w:tr>
        <w:tblPrEx>
          <w:tblCellMar>
            <w:top w:w="0" w:type="dxa"/>
            <w:left w:w="108" w:type="dxa"/>
            <w:bottom w:w="0" w:type="dxa"/>
            <w:right w:w="108" w:type="dxa"/>
          </w:tblCellMar>
        </w:tblPrEx>
        <w:trPr>
          <w:trHeight w:val="20" w:hRule="atLeast"/>
        </w:trPr>
        <w:tc>
          <w:tcPr>
            <w:tcW w:w="2120" w:type="dxa"/>
            <w:tcBorders>
              <w:top w:val="single" w:color="000000" w:sz="8" w:space="0"/>
              <w:left w:val="single" w:color="000000" w:sz="8" w:space="0"/>
              <w:bottom w:val="single" w:color="000000" w:sz="8" w:space="0"/>
              <w:right w:val="single" w:color="000000" w:sz="8" w:space="0"/>
            </w:tcBorders>
            <w:vAlign w:val="top"/>
          </w:tcPr>
          <w:p>
            <w:pPr>
              <w:shd w:val="clear" w:color="auto" w:fill="FFFFFF"/>
              <w:rPr>
                <w:color w:val="000000"/>
              </w:rPr>
            </w:pPr>
            <w:r>
              <w:rPr>
                <w:rFonts w:hint="eastAsia" w:ascii="宋体" w:hAnsi="宋体"/>
                <w:color w:val="000000"/>
              </w:rPr>
              <w:t>需做宫颈细胞学检查</w:t>
            </w:r>
          </w:p>
        </w:tc>
        <w:tc>
          <w:tcPr>
            <w:tcW w:w="7708" w:type="dxa"/>
            <w:gridSpan w:val="2"/>
            <w:tcBorders>
              <w:top w:val="single" w:color="000000" w:sz="8" w:space="0"/>
              <w:left w:val="single" w:color="000000" w:sz="8" w:space="0"/>
              <w:bottom w:val="single" w:color="000000" w:sz="8" w:space="0"/>
              <w:right w:val="single" w:color="000000" w:sz="8" w:space="0"/>
            </w:tcBorders>
            <w:vAlign w:val="top"/>
          </w:tcPr>
          <w:p>
            <w:pPr>
              <w:shd w:val="clear" w:color="auto" w:fill="FFFFFF"/>
              <w:rPr>
                <w:color w:val="000000"/>
              </w:rPr>
            </w:pPr>
            <w:r>
              <w:rPr>
                <w:rFonts w:ascii="宋体" w:hAnsi="宋体"/>
                <w:color w:val="000000"/>
              </w:rPr>
              <w:t>1.</w:t>
            </w:r>
            <w:r>
              <w:rPr>
                <w:rFonts w:hint="eastAsia" w:ascii="宋体" w:hAnsi="宋体"/>
                <w:color w:val="000000"/>
              </w:rPr>
              <w:t>是（①宫颈细胞学 ②VIA/VILI ③阴道镜）</w:t>
            </w:r>
            <w:r>
              <w:rPr>
                <w:rFonts w:ascii="宋体" w:hAnsi="宋体"/>
                <w:color w:val="000000"/>
              </w:rPr>
              <w:t xml:space="preserve">       2.</w:t>
            </w:r>
            <w:r>
              <w:rPr>
                <w:rFonts w:hint="eastAsia" w:ascii="宋体" w:hAnsi="宋体"/>
                <w:color w:val="000000"/>
              </w:rPr>
              <w:t>否</w:t>
            </w:r>
          </w:p>
        </w:tc>
      </w:tr>
      <w:tr>
        <w:tblPrEx>
          <w:tblCellMar>
            <w:top w:w="0" w:type="dxa"/>
            <w:left w:w="108" w:type="dxa"/>
            <w:bottom w:w="0" w:type="dxa"/>
            <w:right w:w="108" w:type="dxa"/>
          </w:tblCellMar>
        </w:tblPrEx>
        <w:trPr>
          <w:trHeight w:val="385" w:hRule="atLeast"/>
        </w:trPr>
        <w:tc>
          <w:tcPr>
            <w:tcW w:w="5110" w:type="dxa"/>
            <w:gridSpan w:val="2"/>
            <w:tcBorders>
              <w:top w:val="single" w:color="000000" w:sz="8" w:space="0"/>
              <w:left w:val="single" w:color="000000" w:sz="8" w:space="0"/>
              <w:bottom w:val="single" w:color="000000" w:sz="8" w:space="0"/>
            </w:tcBorders>
            <w:vAlign w:val="center"/>
          </w:tcPr>
          <w:p>
            <w:pPr>
              <w:shd w:val="clear" w:color="auto" w:fill="FFFFFF"/>
              <w:rPr>
                <w:color w:val="000000"/>
              </w:rPr>
            </w:pPr>
            <w:r>
              <w:rPr>
                <w:rFonts w:hint="eastAsia" w:ascii="宋体" w:hAnsi="宋体"/>
                <w:color w:val="000000"/>
              </w:rPr>
              <w:t>检查机构：</w:t>
            </w:r>
          </w:p>
        </w:tc>
        <w:tc>
          <w:tcPr>
            <w:tcW w:w="4718" w:type="dxa"/>
            <w:tcBorders>
              <w:top w:val="single" w:color="000000" w:sz="8" w:space="0"/>
              <w:bottom w:val="single" w:color="000000" w:sz="8" w:space="0"/>
              <w:right w:val="single" w:color="000000" w:sz="8" w:space="0"/>
            </w:tcBorders>
            <w:vAlign w:val="center"/>
          </w:tcPr>
          <w:p>
            <w:pPr>
              <w:shd w:val="clear" w:color="auto" w:fill="FFFFFF"/>
              <w:rPr>
                <w:color w:val="000000"/>
              </w:rPr>
            </w:pPr>
            <w:r>
              <w:rPr>
                <w:rFonts w:hint="eastAsia" w:ascii="宋体" w:hAnsi="宋体"/>
                <w:color w:val="000000"/>
              </w:rPr>
              <w:t>检查人员：</w:t>
            </w:r>
          </w:p>
        </w:tc>
      </w:tr>
      <w:tr>
        <w:tblPrEx>
          <w:tblCellMar>
            <w:top w:w="0" w:type="dxa"/>
            <w:left w:w="108" w:type="dxa"/>
            <w:bottom w:w="0" w:type="dxa"/>
            <w:right w:w="108" w:type="dxa"/>
          </w:tblCellMar>
        </w:tblPrEx>
        <w:trPr>
          <w:trHeight w:val="20" w:hRule="atLeast"/>
        </w:trPr>
        <w:tc>
          <w:tcPr>
            <w:tcW w:w="9828" w:type="dxa"/>
            <w:gridSpan w:val="3"/>
            <w:tcBorders>
              <w:top w:val="single" w:color="000000" w:sz="8" w:space="0"/>
              <w:left w:val="single" w:color="000000" w:sz="8" w:space="0"/>
              <w:bottom w:val="single" w:color="000000" w:sz="8" w:space="0"/>
              <w:right w:val="single" w:color="000000" w:sz="8" w:space="0"/>
            </w:tcBorders>
            <w:shd w:val="clear" w:color="auto" w:fill="D9D9D9"/>
            <w:vAlign w:val="top"/>
          </w:tcPr>
          <w:p>
            <w:pPr>
              <w:shd w:val="clear" w:color="auto" w:fill="FFFFFF"/>
              <w:rPr>
                <w:rFonts w:ascii="宋体"/>
                <w:color w:val="000000"/>
              </w:rPr>
            </w:pPr>
            <w:r>
              <w:rPr>
                <w:rFonts w:hint="eastAsia" w:ascii="宋体" w:hAnsi="宋体"/>
                <w:color w:val="000000"/>
              </w:rPr>
              <w:t>检查日期：</w:t>
            </w:r>
            <w:r>
              <w:rPr>
                <w:rFonts w:ascii="宋体" w:hAnsi="宋体"/>
                <w:color w:val="000000"/>
              </w:rPr>
              <w:t xml:space="preserve">  </w:t>
            </w:r>
            <w:r>
              <w:rPr>
                <w:rFonts w:hint="eastAsia" w:ascii="宋体" w:hAnsi="宋体"/>
                <w:color w:val="000000"/>
              </w:rPr>
              <w:t xml:space="preserve">   </w:t>
            </w:r>
            <w:r>
              <w:rPr>
                <w:rFonts w:ascii="宋体" w:hAnsi="宋体"/>
                <w:color w:val="000000"/>
              </w:rPr>
              <w:t xml:space="preserve"> </w:t>
            </w:r>
            <w:r>
              <w:rPr>
                <w:rFonts w:hint="eastAsia" w:ascii="宋体" w:hAnsi="宋体"/>
                <w:color w:val="000000"/>
              </w:rPr>
              <w:t>年</w:t>
            </w:r>
            <w:r>
              <w:rPr>
                <w:rFonts w:ascii="宋体" w:hAnsi="宋体"/>
                <w:color w:val="000000"/>
              </w:rPr>
              <w:t xml:space="preserve">    </w:t>
            </w:r>
            <w:r>
              <w:rPr>
                <w:rFonts w:hint="eastAsia" w:ascii="宋体" w:hAnsi="宋体"/>
                <w:color w:val="000000"/>
              </w:rPr>
              <w:t>月</w:t>
            </w:r>
            <w:r>
              <w:rPr>
                <w:rFonts w:ascii="宋体" w:hAnsi="宋体"/>
                <w:color w:val="000000"/>
              </w:rPr>
              <w:t xml:space="preserve">    </w:t>
            </w:r>
            <w:r>
              <w:rPr>
                <w:rFonts w:hint="eastAsia" w:ascii="宋体" w:hAnsi="宋体"/>
                <w:color w:val="000000"/>
              </w:rPr>
              <w:t>日</w:t>
            </w:r>
            <w:r>
              <w:rPr>
                <w:rFonts w:ascii="宋体" w:hAnsi="宋体"/>
                <w:color w:val="000000"/>
              </w:rPr>
              <w:t xml:space="preserve"> </w:t>
            </w:r>
          </w:p>
        </w:tc>
      </w:tr>
    </w:tbl>
    <w:p>
      <w:pPr>
        <w:shd w:val="clear" w:color="auto" w:fill="FFFFFF"/>
        <w:jc w:val="center"/>
        <w:rPr>
          <w:rFonts w:ascii="宋体" w:hAnsi="宋体"/>
          <w:b/>
          <w:color w:val="000000"/>
          <w:szCs w:val="21"/>
        </w:rPr>
      </w:pPr>
    </w:p>
    <w:tbl>
      <w:tblPr>
        <w:tblStyle w:val="5"/>
        <w:tblW w:w="9828"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2133"/>
        <w:gridCol w:w="769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trPr>
        <w:tc>
          <w:tcPr>
            <w:tcW w:w="9828" w:type="dxa"/>
            <w:gridSpan w:val="2"/>
            <w:vAlign w:val="top"/>
          </w:tcPr>
          <w:p>
            <w:pPr>
              <w:widowControl/>
              <w:shd w:val="clear" w:color="auto" w:fill="FFFFFF"/>
              <w:rPr>
                <w:rFonts w:ascii="宋体" w:hAnsi="宋体" w:cs="宋体"/>
                <w:b/>
                <w:color w:val="000000"/>
                <w:kern w:val="0"/>
                <w:szCs w:val="21"/>
              </w:rPr>
            </w:pPr>
            <w:r>
              <w:rPr>
                <w:rFonts w:hint="eastAsia" w:ascii="宋体" w:hAnsi="宋体" w:cs="宋体"/>
                <w:b/>
                <w:color w:val="000000"/>
                <w:kern w:val="0"/>
                <w:szCs w:val="21"/>
              </w:rPr>
              <w:t>（四）宫颈细胞学检查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trPr>
        <w:tc>
          <w:tcPr>
            <w:tcW w:w="2133" w:type="dxa"/>
            <w:vAlign w:val="center"/>
          </w:tcPr>
          <w:p>
            <w:pPr>
              <w:shd w:val="clear" w:color="auto" w:fill="FFFFFF"/>
              <w:rPr>
                <w:rFonts w:ascii="宋体" w:hAnsi="宋体"/>
                <w:color w:val="000000"/>
                <w:szCs w:val="21"/>
              </w:rPr>
            </w:pPr>
            <w:r>
              <w:rPr>
                <w:rFonts w:hint="eastAsia" w:ascii="宋体" w:hAnsi="宋体"/>
                <w:color w:val="000000"/>
                <w:szCs w:val="21"/>
              </w:rPr>
              <w:t>宫颈细胞取材方式</w:t>
            </w:r>
          </w:p>
        </w:tc>
        <w:tc>
          <w:tcPr>
            <w:tcW w:w="7695" w:type="dxa"/>
            <w:vAlign w:val="center"/>
          </w:tcPr>
          <w:p>
            <w:pPr>
              <w:widowControl/>
              <w:shd w:val="clear" w:color="auto" w:fill="FFFFFF"/>
              <w:rPr>
                <w:rFonts w:ascii="宋体" w:hAnsi="宋体"/>
                <w:color w:val="000000"/>
                <w:kern w:val="0"/>
                <w:szCs w:val="21"/>
              </w:rPr>
            </w:pPr>
            <w:r>
              <w:rPr>
                <w:rFonts w:hint="eastAsia" w:ascii="宋体" w:hAnsi="宋体"/>
                <w:color w:val="000000"/>
                <w:kern w:val="0"/>
                <w:szCs w:val="21"/>
              </w:rPr>
              <w:t>1.巴氏涂片</w:t>
            </w:r>
            <w:r>
              <w:rPr>
                <w:rFonts w:hint="eastAsia" w:ascii="宋体" w:hAnsi="宋体"/>
                <w:color w:val="000000"/>
              </w:rPr>
              <w:t>□</w:t>
            </w:r>
            <w:r>
              <w:rPr>
                <w:rFonts w:hint="eastAsia" w:ascii="宋体" w:hAnsi="宋体"/>
                <w:color w:val="000000"/>
                <w:kern w:val="0"/>
                <w:szCs w:val="21"/>
              </w:rPr>
              <w:t xml:space="preserve">    2. </w:t>
            </w:r>
            <w:r>
              <w:rPr>
                <w:rFonts w:ascii="宋体" w:hAnsi="宋体"/>
                <w:color w:val="000000"/>
                <w:kern w:val="0"/>
                <w:szCs w:val="21"/>
              </w:rPr>
              <w:t>液基</w:t>
            </w:r>
            <w:r>
              <w:rPr>
                <w:rFonts w:hint="eastAsia" w:ascii="宋体" w:hAnsi="宋体"/>
                <w:color w:val="000000"/>
                <w:kern w:val="0"/>
                <w:szCs w:val="21"/>
              </w:rPr>
              <w:t>/薄层</w:t>
            </w:r>
            <w:r>
              <w:rPr>
                <w:rFonts w:ascii="宋体" w:hAnsi="宋体"/>
                <w:color w:val="000000"/>
                <w:kern w:val="0"/>
                <w:szCs w:val="21"/>
              </w:rPr>
              <w:t>细胞学检查</w:t>
            </w:r>
            <w:r>
              <w:rPr>
                <w:rFonts w:hint="eastAsia" w:ascii="宋体" w:hAnsi="宋体"/>
                <w:color w:val="000000"/>
              </w:rPr>
              <w:t>□</w:t>
            </w:r>
            <w:r>
              <w:rPr>
                <w:rFonts w:hint="eastAsia" w:ascii="宋体" w:hAnsi="宋体"/>
                <w:color w:val="000000"/>
                <w:kern w:val="0"/>
                <w:szCs w:val="21"/>
              </w:rPr>
              <w:t xml:space="preserve">    3.其他</w:t>
            </w:r>
            <w:r>
              <w:rPr>
                <w:rFonts w:hint="eastAsia" w:ascii="宋体" w:hAnsi="宋体"/>
                <w:color w:val="000000"/>
              </w:rPr>
              <w:t>□</w:t>
            </w:r>
            <w:r>
              <w:rPr>
                <w:rFonts w:hint="eastAsia" w:ascii="宋体" w:hAnsi="宋体"/>
                <w:color w:val="000000"/>
                <w:kern w:val="0"/>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trPr>
        <w:tc>
          <w:tcPr>
            <w:tcW w:w="2133" w:type="dxa"/>
            <w:vAlign w:val="center"/>
          </w:tcPr>
          <w:p>
            <w:pPr>
              <w:shd w:val="clear" w:color="auto" w:fill="FFFFFF"/>
              <w:rPr>
                <w:rFonts w:ascii="宋体" w:hAnsi="宋体"/>
                <w:color w:val="000000"/>
                <w:szCs w:val="21"/>
              </w:rPr>
            </w:pPr>
            <w:r>
              <w:rPr>
                <w:rFonts w:hint="eastAsia" w:ascii="宋体" w:hAnsi="宋体"/>
                <w:color w:val="000000"/>
                <w:szCs w:val="21"/>
              </w:rPr>
              <w:t>巴氏分级</w:t>
            </w:r>
          </w:p>
        </w:tc>
        <w:tc>
          <w:tcPr>
            <w:tcW w:w="7695" w:type="dxa"/>
            <w:vAlign w:val="center"/>
          </w:tcPr>
          <w:p>
            <w:pPr>
              <w:widowControl/>
              <w:shd w:val="clear" w:color="auto" w:fill="FFFFFF"/>
              <w:rPr>
                <w:rFonts w:ascii="宋体" w:hAnsi="宋体"/>
                <w:color w:val="000000"/>
                <w:kern w:val="0"/>
                <w:szCs w:val="21"/>
              </w:rPr>
            </w:pPr>
            <w:r>
              <w:rPr>
                <w:rFonts w:hint="eastAsia" w:ascii="宋体" w:hAnsi="宋体"/>
                <w:color w:val="000000"/>
                <w:kern w:val="0"/>
                <w:szCs w:val="21"/>
              </w:rPr>
              <w:t>1.Ⅰ级</w:t>
            </w:r>
            <w:r>
              <w:rPr>
                <w:rFonts w:hint="eastAsia" w:ascii="宋体" w:hAnsi="宋体"/>
                <w:color w:val="000000"/>
              </w:rPr>
              <w:t>□</w:t>
            </w:r>
            <w:r>
              <w:rPr>
                <w:rFonts w:hint="eastAsia" w:ascii="宋体" w:hAnsi="宋体"/>
                <w:color w:val="000000"/>
                <w:kern w:val="0"/>
                <w:szCs w:val="21"/>
              </w:rPr>
              <w:t xml:space="preserve">  2.ⅡA</w:t>
            </w:r>
            <w:r>
              <w:rPr>
                <w:rFonts w:hint="eastAsia" w:ascii="宋体" w:hAnsi="宋体"/>
                <w:color w:val="000000"/>
              </w:rPr>
              <w:t>□</w:t>
            </w:r>
            <w:r>
              <w:rPr>
                <w:rFonts w:hint="eastAsia" w:ascii="宋体" w:hAnsi="宋体"/>
                <w:color w:val="000000"/>
                <w:kern w:val="0"/>
                <w:szCs w:val="21"/>
              </w:rPr>
              <w:t xml:space="preserve">  3.ⅡB</w:t>
            </w:r>
            <w:r>
              <w:rPr>
                <w:rFonts w:hint="eastAsia" w:ascii="宋体" w:hAnsi="宋体"/>
                <w:color w:val="000000"/>
              </w:rPr>
              <w:t>□</w:t>
            </w:r>
            <w:r>
              <w:rPr>
                <w:rFonts w:hint="eastAsia" w:ascii="宋体" w:hAnsi="宋体"/>
                <w:color w:val="000000"/>
                <w:kern w:val="0"/>
                <w:szCs w:val="21"/>
              </w:rPr>
              <w:t xml:space="preserve">   4.Ⅲ级</w:t>
            </w:r>
            <w:r>
              <w:rPr>
                <w:rFonts w:hint="eastAsia" w:ascii="宋体" w:hAnsi="宋体"/>
                <w:color w:val="000000"/>
              </w:rPr>
              <w:t>□</w:t>
            </w:r>
            <w:r>
              <w:rPr>
                <w:rFonts w:hint="eastAsia" w:ascii="宋体" w:hAnsi="宋体"/>
                <w:color w:val="000000"/>
                <w:kern w:val="0"/>
                <w:szCs w:val="21"/>
              </w:rPr>
              <w:t xml:space="preserve">  5.Ⅳ级</w:t>
            </w:r>
            <w:r>
              <w:rPr>
                <w:rFonts w:hint="eastAsia" w:ascii="宋体" w:hAnsi="宋体"/>
                <w:color w:val="000000"/>
              </w:rPr>
              <w:t>□</w:t>
            </w:r>
            <w:r>
              <w:rPr>
                <w:rFonts w:hint="eastAsia" w:ascii="宋体" w:hAnsi="宋体"/>
                <w:color w:val="000000"/>
                <w:kern w:val="0"/>
                <w:szCs w:val="21"/>
              </w:rPr>
              <w:t xml:space="preserve">   6.Ⅴ级</w:t>
            </w:r>
            <w:r>
              <w:rPr>
                <w:rFonts w:hint="eastAsia" w:ascii="宋体" w:hAnsi="宋体"/>
                <w:color w:val="000000"/>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trPr>
        <w:tc>
          <w:tcPr>
            <w:tcW w:w="2133" w:type="dxa"/>
            <w:vMerge w:val="restart"/>
            <w:vAlign w:val="center"/>
          </w:tcPr>
          <w:p>
            <w:pPr>
              <w:shd w:val="clear" w:color="auto" w:fill="FFFFFF"/>
              <w:rPr>
                <w:rFonts w:ascii="宋体" w:hAnsi="宋体"/>
                <w:color w:val="000000"/>
                <w:szCs w:val="21"/>
              </w:rPr>
            </w:pPr>
            <w:r>
              <w:rPr>
                <w:rFonts w:ascii="宋体" w:hAnsi="宋体"/>
                <w:color w:val="000000"/>
                <w:szCs w:val="21"/>
              </w:rPr>
              <w:t>TBS</w:t>
            </w:r>
            <w:r>
              <w:rPr>
                <w:rFonts w:hint="eastAsia" w:ascii="宋体" w:hAnsi="宋体"/>
                <w:color w:val="000000"/>
                <w:szCs w:val="21"/>
              </w:rPr>
              <w:t>分类报告结果</w:t>
            </w:r>
          </w:p>
        </w:tc>
        <w:tc>
          <w:tcPr>
            <w:tcW w:w="7695" w:type="dxa"/>
            <w:vAlign w:val="center"/>
          </w:tcPr>
          <w:p>
            <w:pPr>
              <w:widowControl/>
              <w:shd w:val="clear" w:color="auto" w:fill="FFFFFF"/>
              <w:rPr>
                <w:rFonts w:ascii="宋体" w:hAnsi="宋体"/>
                <w:color w:val="000000"/>
                <w:kern w:val="0"/>
                <w:szCs w:val="21"/>
              </w:rPr>
            </w:pPr>
            <w:r>
              <w:rPr>
                <w:rFonts w:hint="eastAsia" w:ascii="宋体" w:hAnsi="宋体"/>
                <w:color w:val="000000"/>
                <w:kern w:val="0"/>
                <w:szCs w:val="21"/>
              </w:rPr>
              <w:t>1.未见上皮内病变细胞和恶性细胞</w:t>
            </w:r>
            <w:r>
              <w:rPr>
                <w:rFonts w:hint="eastAsia" w:ascii="宋体" w:hAnsi="宋体"/>
                <w:color w:val="000000"/>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trPr>
        <w:tc>
          <w:tcPr>
            <w:tcW w:w="2133" w:type="dxa"/>
            <w:vMerge w:val="continue"/>
            <w:vAlign w:val="center"/>
          </w:tcPr>
          <w:p>
            <w:pPr>
              <w:shd w:val="clear" w:color="auto" w:fill="FFFFFF"/>
              <w:rPr>
                <w:rFonts w:ascii="宋体" w:hAnsi="宋体"/>
                <w:color w:val="000000"/>
                <w:szCs w:val="21"/>
              </w:rPr>
            </w:pPr>
          </w:p>
        </w:tc>
        <w:tc>
          <w:tcPr>
            <w:tcW w:w="7695" w:type="dxa"/>
            <w:vAlign w:val="center"/>
          </w:tcPr>
          <w:p>
            <w:pPr>
              <w:widowControl/>
              <w:shd w:val="clear" w:color="auto" w:fill="FFFFFF"/>
              <w:rPr>
                <w:rFonts w:ascii="宋体" w:hAnsi="宋体"/>
                <w:color w:val="000000"/>
                <w:kern w:val="0"/>
                <w:szCs w:val="21"/>
              </w:rPr>
            </w:pPr>
            <w:r>
              <w:rPr>
                <w:rFonts w:hint="eastAsia" w:ascii="宋体" w:hAnsi="宋体"/>
                <w:color w:val="000000"/>
                <w:kern w:val="0"/>
                <w:szCs w:val="21"/>
              </w:rPr>
              <w:t>2.未明确意义的不典型鳞状上皮细胞（ASC-US）</w:t>
            </w:r>
            <w:r>
              <w:rPr>
                <w:rFonts w:hint="eastAsia" w:ascii="宋体" w:hAnsi="宋体"/>
                <w:color w:val="000000"/>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trPr>
        <w:tc>
          <w:tcPr>
            <w:tcW w:w="2133" w:type="dxa"/>
            <w:vMerge w:val="continue"/>
            <w:vAlign w:val="center"/>
          </w:tcPr>
          <w:p>
            <w:pPr>
              <w:shd w:val="clear" w:color="auto" w:fill="FFFFFF"/>
              <w:rPr>
                <w:rFonts w:ascii="宋体" w:hAnsi="宋体"/>
                <w:color w:val="000000"/>
                <w:szCs w:val="21"/>
              </w:rPr>
            </w:pPr>
          </w:p>
        </w:tc>
        <w:tc>
          <w:tcPr>
            <w:tcW w:w="7695" w:type="dxa"/>
            <w:vAlign w:val="center"/>
          </w:tcPr>
          <w:p>
            <w:pPr>
              <w:shd w:val="clear" w:color="auto" w:fill="FFFFFF"/>
              <w:rPr>
                <w:rFonts w:ascii="宋体" w:hAnsi="宋体"/>
                <w:color w:val="000000"/>
                <w:kern w:val="0"/>
                <w:szCs w:val="21"/>
              </w:rPr>
            </w:pPr>
            <w:r>
              <w:rPr>
                <w:rFonts w:hint="eastAsia" w:ascii="宋体" w:hAnsi="宋体"/>
                <w:color w:val="000000"/>
                <w:kern w:val="0"/>
                <w:szCs w:val="21"/>
              </w:rPr>
              <w:t>3.不典型鳞状上皮细胞-不除外高度鳞状上皮内病变（ASC-H）</w:t>
            </w:r>
            <w:r>
              <w:rPr>
                <w:rFonts w:hint="eastAsia" w:ascii="宋体" w:hAnsi="宋体"/>
                <w:color w:val="000000"/>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trPr>
        <w:tc>
          <w:tcPr>
            <w:tcW w:w="2133" w:type="dxa"/>
            <w:vMerge w:val="continue"/>
            <w:vAlign w:val="center"/>
          </w:tcPr>
          <w:p>
            <w:pPr>
              <w:shd w:val="clear" w:color="auto" w:fill="FFFFFF"/>
              <w:rPr>
                <w:rFonts w:ascii="宋体" w:hAnsi="宋体"/>
                <w:color w:val="000000"/>
                <w:szCs w:val="21"/>
              </w:rPr>
            </w:pPr>
          </w:p>
        </w:tc>
        <w:tc>
          <w:tcPr>
            <w:tcW w:w="7695" w:type="dxa"/>
            <w:vAlign w:val="center"/>
          </w:tcPr>
          <w:p>
            <w:pPr>
              <w:widowControl/>
              <w:shd w:val="clear" w:color="auto" w:fill="FFFFFF"/>
              <w:rPr>
                <w:rFonts w:ascii="宋体" w:hAnsi="宋体"/>
                <w:color w:val="000000"/>
                <w:kern w:val="0"/>
                <w:szCs w:val="21"/>
              </w:rPr>
            </w:pPr>
            <w:r>
              <w:rPr>
                <w:rFonts w:hint="eastAsia" w:ascii="宋体" w:hAnsi="宋体"/>
                <w:color w:val="000000"/>
                <w:kern w:val="0"/>
                <w:szCs w:val="21"/>
              </w:rPr>
              <w:t>4.低度鳞状上皮内病变（LSIL）</w:t>
            </w:r>
            <w:r>
              <w:rPr>
                <w:rFonts w:hint="eastAsia" w:ascii="宋体" w:hAnsi="宋体"/>
                <w:color w:val="000000"/>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trPr>
        <w:tc>
          <w:tcPr>
            <w:tcW w:w="2133" w:type="dxa"/>
            <w:vMerge w:val="continue"/>
            <w:vAlign w:val="center"/>
          </w:tcPr>
          <w:p>
            <w:pPr>
              <w:shd w:val="clear" w:color="auto" w:fill="FFFFFF"/>
              <w:rPr>
                <w:rFonts w:ascii="宋体" w:hAnsi="宋体"/>
                <w:color w:val="000000"/>
                <w:szCs w:val="21"/>
              </w:rPr>
            </w:pPr>
          </w:p>
        </w:tc>
        <w:tc>
          <w:tcPr>
            <w:tcW w:w="7695" w:type="dxa"/>
            <w:vAlign w:val="center"/>
          </w:tcPr>
          <w:p>
            <w:pPr>
              <w:shd w:val="clear" w:color="auto" w:fill="FFFFFF"/>
              <w:rPr>
                <w:rFonts w:ascii="宋体" w:hAnsi="宋体"/>
                <w:color w:val="000000"/>
                <w:kern w:val="0"/>
                <w:szCs w:val="21"/>
              </w:rPr>
            </w:pPr>
            <w:r>
              <w:rPr>
                <w:rFonts w:hint="eastAsia" w:ascii="宋体" w:hAnsi="宋体"/>
                <w:color w:val="000000"/>
                <w:kern w:val="0"/>
                <w:szCs w:val="21"/>
              </w:rPr>
              <w:t>5.高度鳞状上皮内病变（HSIL）</w:t>
            </w:r>
            <w:r>
              <w:rPr>
                <w:rFonts w:hint="eastAsia" w:ascii="宋体" w:hAnsi="宋体"/>
                <w:color w:val="000000"/>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trPr>
        <w:tc>
          <w:tcPr>
            <w:tcW w:w="2133" w:type="dxa"/>
            <w:vMerge w:val="continue"/>
            <w:vAlign w:val="center"/>
          </w:tcPr>
          <w:p>
            <w:pPr>
              <w:shd w:val="clear" w:color="auto" w:fill="FFFFFF"/>
              <w:rPr>
                <w:rFonts w:ascii="宋体" w:hAnsi="宋体"/>
                <w:color w:val="000000"/>
                <w:szCs w:val="21"/>
              </w:rPr>
            </w:pPr>
          </w:p>
        </w:tc>
        <w:tc>
          <w:tcPr>
            <w:tcW w:w="7695" w:type="dxa"/>
            <w:vAlign w:val="center"/>
          </w:tcPr>
          <w:p>
            <w:pPr>
              <w:shd w:val="clear" w:color="auto" w:fill="FFFFFF"/>
              <w:rPr>
                <w:rFonts w:ascii="宋体" w:hAnsi="宋体"/>
                <w:color w:val="000000"/>
                <w:kern w:val="0"/>
                <w:szCs w:val="21"/>
              </w:rPr>
            </w:pPr>
            <w:r>
              <w:rPr>
                <w:rFonts w:hint="eastAsia" w:ascii="宋体" w:hAnsi="宋体"/>
                <w:color w:val="000000"/>
                <w:kern w:val="0"/>
                <w:szCs w:val="21"/>
              </w:rPr>
              <w:t>6.鳞状细胞癌（SCC）</w:t>
            </w:r>
            <w:r>
              <w:rPr>
                <w:rFonts w:hint="eastAsia" w:ascii="宋体" w:hAnsi="宋体"/>
                <w:color w:val="000000"/>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trPr>
        <w:tc>
          <w:tcPr>
            <w:tcW w:w="2133" w:type="dxa"/>
            <w:vMerge w:val="continue"/>
            <w:vAlign w:val="center"/>
          </w:tcPr>
          <w:p>
            <w:pPr>
              <w:shd w:val="clear" w:color="auto" w:fill="FFFFFF"/>
              <w:rPr>
                <w:rFonts w:ascii="宋体" w:hAnsi="宋体"/>
                <w:color w:val="000000"/>
                <w:szCs w:val="21"/>
              </w:rPr>
            </w:pPr>
          </w:p>
        </w:tc>
        <w:tc>
          <w:tcPr>
            <w:tcW w:w="7695" w:type="dxa"/>
            <w:vAlign w:val="center"/>
          </w:tcPr>
          <w:p>
            <w:pPr>
              <w:shd w:val="clear" w:color="auto" w:fill="FFFFFF"/>
              <w:rPr>
                <w:rFonts w:ascii="宋体" w:hAnsi="宋体"/>
                <w:color w:val="000000"/>
                <w:kern w:val="0"/>
                <w:szCs w:val="21"/>
              </w:rPr>
            </w:pPr>
            <w:r>
              <w:rPr>
                <w:rFonts w:hint="eastAsia" w:ascii="宋体" w:hAnsi="宋体"/>
                <w:color w:val="000000"/>
                <w:kern w:val="0"/>
                <w:szCs w:val="21"/>
              </w:rPr>
              <w:t>7.不典型腺上皮细胞（AGC）</w:t>
            </w:r>
            <w:r>
              <w:rPr>
                <w:rFonts w:hint="eastAsia" w:ascii="宋体" w:hAnsi="宋体"/>
                <w:color w:val="000000"/>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trPr>
        <w:tc>
          <w:tcPr>
            <w:tcW w:w="2133" w:type="dxa"/>
            <w:vMerge w:val="continue"/>
            <w:vAlign w:val="center"/>
          </w:tcPr>
          <w:p>
            <w:pPr>
              <w:shd w:val="clear" w:color="auto" w:fill="FFFFFF"/>
              <w:rPr>
                <w:rFonts w:ascii="宋体" w:hAnsi="宋体"/>
                <w:color w:val="000000"/>
                <w:szCs w:val="21"/>
              </w:rPr>
            </w:pPr>
          </w:p>
        </w:tc>
        <w:tc>
          <w:tcPr>
            <w:tcW w:w="7695" w:type="dxa"/>
            <w:vAlign w:val="center"/>
          </w:tcPr>
          <w:p>
            <w:pPr>
              <w:shd w:val="clear" w:color="auto" w:fill="FFFFFF"/>
              <w:rPr>
                <w:rFonts w:ascii="宋体" w:hAnsi="宋体"/>
                <w:color w:val="000000"/>
                <w:kern w:val="0"/>
                <w:szCs w:val="21"/>
              </w:rPr>
            </w:pPr>
            <w:r>
              <w:rPr>
                <w:rFonts w:hint="eastAsia" w:ascii="宋体" w:hAnsi="宋体"/>
                <w:color w:val="000000"/>
                <w:kern w:val="0"/>
                <w:szCs w:val="21"/>
              </w:rPr>
              <w:t>8.不典型宫颈管腺细胞倾向瘤变</w:t>
            </w:r>
            <w:r>
              <w:rPr>
                <w:rFonts w:hint="eastAsia" w:ascii="宋体" w:hAnsi="宋体"/>
                <w:color w:val="000000"/>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trPr>
        <w:tc>
          <w:tcPr>
            <w:tcW w:w="2133" w:type="dxa"/>
            <w:vMerge w:val="continue"/>
            <w:vAlign w:val="center"/>
          </w:tcPr>
          <w:p>
            <w:pPr>
              <w:shd w:val="clear" w:color="auto" w:fill="FFFFFF"/>
              <w:rPr>
                <w:rFonts w:ascii="宋体" w:hAnsi="宋体"/>
                <w:color w:val="000000"/>
                <w:szCs w:val="21"/>
              </w:rPr>
            </w:pPr>
          </w:p>
        </w:tc>
        <w:tc>
          <w:tcPr>
            <w:tcW w:w="7695" w:type="dxa"/>
            <w:vAlign w:val="center"/>
          </w:tcPr>
          <w:p>
            <w:pPr>
              <w:shd w:val="clear" w:color="auto" w:fill="FFFFFF"/>
              <w:rPr>
                <w:rFonts w:ascii="宋体" w:hAnsi="宋体"/>
                <w:color w:val="000000"/>
                <w:kern w:val="0"/>
                <w:szCs w:val="21"/>
              </w:rPr>
            </w:pPr>
            <w:r>
              <w:rPr>
                <w:rFonts w:hint="eastAsia" w:ascii="宋体" w:hAnsi="宋体"/>
                <w:color w:val="000000"/>
                <w:kern w:val="0"/>
                <w:szCs w:val="21"/>
              </w:rPr>
              <w:t>9.宫颈管原位癌</w:t>
            </w:r>
            <w:r>
              <w:rPr>
                <w:rFonts w:hint="eastAsia" w:ascii="宋体" w:hAnsi="宋体"/>
                <w:color w:val="000000"/>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trPr>
        <w:tc>
          <w:tcPr>
            <w:tcW w:w="2133" w:type="dxa"/>
            <w:vMerge w:val="continue"/>
            <w:vAlign w:val="center"/>
          </w:tcPr>
          <w:p>
            <w:pPr>
              <w:shd w:val="clear" w:color="auto" w:fill="FFFFFF"/>
              <w:rPr>
                <w:rFonts w:ascii="宋体" w:hAnsi="宋体"/>
                <w:color w:val="000000"/>
                <w:szCs w:val="21"/>
              </w:rPr>
            </w:pPr>
          </w:p>
        </w:tc>
        <w:tc>
          <w:tcPr>
            <w:tcW w:w="7695" w:type="dxa"/>
            <w:vAlign w:val="center"/>
          </w:tcPr>
          <w:p>
            <w:pPr>
              <w:shd w:val="clear" w:color="auto" w:fill="FFFFFF"/>
              <w:rPr>
                <w:rFonts w:ascii="宋体" w:hAnsi="宋体"/>
                <w:color w:val="000000"/>
                <w:kern w:val="0"/>
                <w:szCs w:val="21"/>
              </w:rPr>
            </w:pPr>
            <w:r>
              <w:rPr>
                <w:rFonts w:hint="eastAsia" w:ascii="宋体" w:hAnsi="宋体"/>
                <w:color w:val="000000"/>
                <w:kern w:val="0"/>
                <w:szCs w:val="21"/>
              </w:rPr>
              <w:t>10.腺癌</w:t>
            </w:r>
            <w:r>
              <w:rPr>
                <w:rFonts w:hint="eastAsia" w:ascii="宋体" w:hAnsi="宋体"/>
                <w:color w:val="000000"/>
              </w:rPr>
              <w:t>□</w:t>
            </w:r>
          </w:p>
        </w:tc>
      </w:tr>
    </w:tbl>
    <w:p>
      <w:pPr>
        <w:shd w:val="clear" w:color="auto" w:fill="FFFFFF"/>
        <w:ind w:firstLine="480"/>
        <w:rPr>
          <w:rFonts w:ascii="宋体" w:hAnsi="宋体"/>
          <w:color w:val="000000"/>
        </w:rPr>
      </w:pPr>
    </w:p>
    <w:tbl>
      <w:tblPr>
        <w:tblStyle w:val="5"/>
        <w:tblW w:w="9828" w:type="dxa"/>
        <w:tblInd w:w="0" w:type="dxa"/>
        <w:tblLayout w:type="fixed"/>
        <w:tblCellMar>
          <w:top w:w="0" w:type="dxa"/>
          <w:left w:w="108" w:type="dxa"/>
          <w:bottom w:w="0" w:type="dxa"/>
          <w:right w:w="108" w:type="dxa"/>
        </w:tblCellMar>
      </w:tblPr>
      <w:tblGrid>
        <w:gridCol w:w="1899"/>
        <w:gridCol w:w="2349"/>
        <w:gridCol w:w="5580"/>
      </w:tblGrid>
      <w:tr>
        <w:tblPrEx>
          <w:tblCellMar>
            <w:top w:w="0" w:type="dxa"/>
            <w:left w:w="108" w:type="dxa"/>
            <w:bottom w:w="0" w:type="dxa"/>
            <w:right w:w="108" w:type="dxa"/>
          </w:tblCellMar>
        </w:tblPrEx>
        <w:trPr>
          <w:trHeight w:val="20" w:hRule="atLeast"/>
        </w:trPr>
        <w:tc>
          <w:tcPr>
            <w:tcW w:w="1899" w:type="dxa"/>
            <w:tcBorders>
              <w:top w:val="single" w:color="auto" w:sz="8" w:space="0"/>
              <w:left w:val="single" w:color="auto" w:sz="8" w:space="0"/>
              <w:bottom w:val="single" w:color="auto" w:sz="4" w:space="0"/>
              <w:right w:val="single" w:color="auto" w:sz="8" w:space="0"/>
            </w:tcBorders>
            <w:vAlign w:val="center"/>
          </w:tcPr>
          <w:p>
            <w:pPr>
              <w:shd w:val="clear" w:color="auto" w:fill="FFFFFF"/>
              <w:rPr>
                <w:rFonts w:ascii="宋体" w:hAnsi="宋体"/>
                <w:color w:val="000000"/>
                <w:szCs w:val="21"/>
              </w:rPr>
            </w:pPr>
            <w:r>
              <w:rPr>
                <w:rFonts w:hint="eastAsia" w:ascii="宋体" w:hAnsi="宋体"/>
                <w:b/>
                <w:color w:val="000000"/>
                <w:szCs w:val="21"/>
              </w:rPr>
              <w:t>需做阴道镜检查</w:t>
            </w:r>
          </w:p>
        </w:tc>
        <w:tc>
          <w:tcPr>
            <w:tcW w:w="7929" w:type="dxa"/>
            <w:gridSpan w:val="2"/>
            <w:tcBorders>
              <w:top w:val="single" w:color="auto" w:sz="4" w:space="0"/>
              <w:left w:val="single" w:color="auto" w:sz="8" w:space="0"/>
              <w:bottom w:val="single" w:color="auto" w:sz="4" w:space="0"/>
              <w:right w:val="single" w:color="auto" w:sz="8" w:space="0"/>
            </w:tcBorders>
            <w:vAlign w:val="center"/>
          </w:tcPr>
          <w:p>
            <w:pPr>
              <w:shd w:val="clear" w:color="auto" w:fill="FFFFFF"/>
              <w:rPr>
                <w:rFonts w:ascii="宋体" w:hAnsi="宋体"/>
                <w:color w:val="000000"/>
                <w:kern w:val="0"/>
                <w:szCs w:val="21"/>
              </w:rPr>
            </w:pPr>
            <w:r>
              <w:rPr>
                <w:rFonts w:hint="eastAsia" w:ascii="宋体" w:hAnsi="宋体"/>
                <w:b/>
                <w:color w:val="000000"/>
                <w:szCs w:val="21"/>
              </w:rPr>
              <w:t>1.是</w:t>
            </w:r>
            <w:r>
              <w:rPr>
                <w:rFonts w:hint="eastAsia" w:ascii="宋体" w:hAnsi="宋体"/>
                <w:color w:val="000000"/>
              </w:rPr>
              <w:t>□</w:t>
            </w:r>
            <w:r>
              <w:rPr>
                <w:rFonts w:hint="eastAsia" w:ascii="宋体" w:hAnsi="宋体"/>
                <w:b/>
                <w:color w:val="000000"/>
                <w:szCs w:val="21"/>
              </w:rPr>
              <w:t xml:space="preserve">   2.否</w:t>
            </w:r>
            <w:r>
              <w:rPr>
                <w:rFonts w:hint="eastAsia" w:ascii="宋体" w:hAnsi="宋体"/>
                <w:color w:val="000000"/>
              </w:rPr>
              <w:t>□</w:t>
            </w:r>
          </w:p>
        </w:tc>
      </w:tr>
      <w:tr>
        <w:tblPrEx>
          <w:tblCellMar>
            <w:top w:w="0" w:type="dxa"/>
            <w:left w:w="108" w:type="dxa"/>
            <w:bottom w:w="0" w:type="dxa"/>
            <w:right w:w="108" w:type="dxa"/>
          </w:tblCellMar>
        </w:tblPrEx>
        <w:trPr>
          <w:trHeight w:val="455" w:hRule="atLeast"/>
        </w:trPr>
        <w:tc>
          <w:tcPr>
            <w:tcW w:w="4248" w:type="dxa"/>
            <w:gridSpan w:val="2"/>
            <w:tcBorders>
              <w:top w:val="single" w:color="auto" w:sz="4" w:space="0"/>
              <w:left w:val="single" w:color="auto" w:sz="8" w:space="0"/>
              <w:bottom w:val="single" w:color="auto" w:sz="4" w:space="0"/>
            </w:tcBorders>
            <w:vAlign w:val="center"/>
          </w:tcPr>
          <w:p>
            <w:pPr>
              <w:shd w:val="clear" w:color="auto" w:fill="FFFFFF"/>
              <w:rPr>
                <w:rFonts w:ascii="宋体" w:hAnsi="宋体" w:cs="宋体"/>
                <w:color w:val="000000"/>
                <w:kern w:val="0"/>
                <w:szCs w:val="21"/>
              </w:rPr>
            </w:pPr>
            <w:r>
              <w:rPr>
                <w:rFonts w:hint="eastAsia" w:ascii="宋体" w:hAnsi="宋体" w:cs="宋体"/>
                <w:color w:val="000000"/>
                <w:kern w:val="0"/>
                <w:szCs w:val="21"/>
              </w:rPr>
              <w:t>检查单位：</w:t>
            </w:r>
          </w:p>
        </w:tc>
        <w:tc>
          <w:tcPr>
            <w:tcW w:w="5580" w:type="dxa"/>
            <w:tcBorders>
              <w:top w:val="single" w:color="auto" w:sz="4" w:space="0"/>
              <w:bottom w:val="single" w:color="auto" w:sz="4" w:space="0"/>
              <w:right w:val="single" w:color="auto" w:sz="8" w:space="0"/>
            </w:tcBorders>
            <w:vAlign w:val="center"/>
          </w:tcPr>
          <w:p>
            <w:pPr>
              <w:shd w:val="clear" w:color="auto" w:fill="FFFFFF"/>
              <w:rPr>
                <w:rFonts w:ascii="宋体" w:hAnsi="宋体"/>
                <w:color w:val="000000"/>
                <w:kern w:val="0"/>
                <w:szCs w:val="21"/>
              </w:rPr>
            </w:pPr>
            <w:r>
              <w:rPr>
                <w:rFonts w:hint="eastAsia" w:ascii="宋体" w:hAnsi="宋体" w:cs="宋体"/>
                <w:color w:val="000000"/>
                <w:kern w:val="0"/>
                <w:szCs w:val="21"/>
              </w:rPr>
              <w:t>报告人员：</w:t>
            </w:r>
          </w:p>
        </w:tc>
      </w:tr>
      <w:tr>
        <w:tblPrEx>
          <w:tblCellMar>
            <w:top w:w="0" w:type="dxa"/>
            <w:left w:w="108" w:type="dxa"/>
            <w:bottom w:w="0" w:type="dxa"/>
            <w:right w:w="108" w:type="dxa"/>
          </w:tblCellMar>
        </w:tblPrEx>
        <w:trPr>
          <w:trHeight w:val="276" w:hRule="atLeast"/>
        </w:trPr>
        <w:tc>
          <w:tcPr>
            <w:tcW w:w="9828" w:type="dxa"/>
            <w:gridSpan w:val="3"/>
            <w:tcBorders>
              <w:top w:val="single" w:color="auto" w:sz="4" w:space="0"/>
              <w:left w:val="single" w:color="auto" w:sz="8" w:space="0"/>
              <w:bottom w:val="single" w:color="auto" w:sz="4" w:space="0"/>
              <w:right w:val="single" w:color="auto" w:sz="8" w:space="0"/>
            </w:tcBorders>
            <w:shd w:val="clear" w:color="auto" w:fill="E6E6E6"/>
            <w:vAlign w:val="center"/>
          </w:tcPr>
          <w:p>
            <w:pPr>
              <w:shd w:val="clear" w:color="auto" w:fill="FFFFFF"/>
              <w:rPr>
                <w:rFonts w:ascii="宋体" w:hAnsi="宋体"/>
                <w:color w:val="000000"/>
                <w:kern w:val="0"/>
                <w:szCs w:val="21"/>
              </w:rPr>
            </w:pPr>
            <w:r>
              <w:rPr>
                <w:rFonts w:hint="eastAsia" w:ascii="宋体" w:hAnsi="宋体" w:cs="宋体"/>
                <w:b/>
                <w:bCs/>
                <w:color w:val="000000"/>
                <w:kern w:val="0"/>
                <w:szCs w:val="21"/>
              </w:rPr>
              <w:t>报告日期：      年       月      日</w:t>
            </w:r>
          </w:p>
        </w:tc>
      </w:tr>
    </w:tbl>
    <w:p>
      <w:pPr>
        <w:shd w:val="clear" w:color="auto" w:fill="FFFFFF"/>
        <w:ind w:firstLine="480"/>
        <w:rPr>
          <w:rFonts w:ascii="宋体" w:hAnsi="宋体"/>
          <w:color w:val="000000"/>
        </w:rPr>
      </w:pPr>
      <w:r>
        <w:rPr>
          <w:rFonts w:ascii="宋体" w:hAnsi="宋体"/>
          <w:color w:val="000000"/>
        </w:rPr>
        <w:br w:type="page"/>
      </w:r>
      <w:r>
        <w:rPr>
          <w:rFonts w:hint="eastAsia" w:ascii="宋体" w:hAnsi="宋体"/>
          <w:color w:val="000000"/>
        </w:rPr>
        <w:t xml:space="preserve">             </w:t>
      </w:r>
    </w:p>
    <w:tbl>
      <w:tblPr>
        <w:tblStyle w:val="5"/>
        <w:tblW w:w="9840" w:type="dxa"/>
        <w:tblInd w:w="0" w:type="dxa"/>
        <w:tblLayout w:type="fixed"/>
        <w:tblCellMar>
          <w:top w:w="0" w:type="dxa"/>
          <w:left w:w="108" w:type="dxa"/>
          <w:bottom w:w="0" w:type="dxa"/>
          <w:right w:w="108" w:type="dxa"/>
        </w:tblCellMar>
      </w:tblPr>
      <w:tblGrid>
        <w:gridCol w:w="2089"/>
        <w:gridCol w:w="2344"/>
        <w:gridCol w:w="5407"/>
      </w:tblGrid>
      <w:tr>
        <w:tblPrEx>
          <w:tblCellMar>
            <w:top w:w="0" w:type="dxa"/>
            <w:left w:w="108" w:type="dxa"/>
            <w:bottom w:w="0" w:type="dxa"/>
            <w:right w:w="108" w:type="dxa"/>
          </w:tblCellMar>
        </w:tblPrEx>
        <w:trPr>
          <w:trHeight w:val="315" w:hRule="atLeast"/>
        </w:trPr>
        <w:tc>
          <w:tcPr>
            <w:tcW w:w="9840" w:type="dxa"/>
            <w:gridSpan w:val="3"/>
            <w:tcBorders>
              <w:top w:val="single" w:color="000000" w:sz="8" w:space="0"/>
              <w:left w:val="single" w:color="auto" w:sz="8" w:space="0"/>
              <w:bottom w:val="single" w:color="000000" w:sz="8" w:space="0"/>
              <w:right w:val="single" w:color="000000" w:sz="8" w:space="0"/>
            </w:tcBorders>
            <w:vAlign w:val="center"/>
          </w:tcPr>
          <w:p>
            <w:pPr>
              <w:widowControl/>
              <w:shd w:val="clear" w:color="auto" w:fill="FFFFFF"/>
              <w:rPr>
                <w:rFonts w:ascii="宋体" w:hAnsi="宋体" w:cs="宋体"/>
                <w:b/>
                <w:color w:val="000000"/>
                <w:kern w:val="0"/>
                <w:szCs w:val="21"/>
              </w:rPr>
            </w:pPr>
            <w:r>
              <w:rPr>
                <w:rFonts w:hint="eastAsia" w:ascii="宋体" w:hAnsi="宋体" w:cs="宋体"/>
                <w:b/>
                <w:color w:val="000000"/>
                <w:kern w:val="0"/>
                <w:szCs w:val="21"/>
              </w:rPr>
              <w:t>（五）阴道镜检查</w:t>
            </w:r>
          </w:p>
        </w:tc>
      </w:tr>
      <w:tr>
        <w:tblPrEx>
          <w:tblCellMar>
            <w:top w:w="0" w:type="dxa"/>
            <w:left w:w="108" w:type="dxa"/>
            <w:bottom w:w="0" w:type="dxa"/>
            <w:right w:w="108" w:type="dxa"/>
          </w:tblCellMar>
        </w:tblPrEx>
        <w:trPr>
          <w:trHeight w:val="345" w:hRule="atLeast"/>
        </w:trPr>
        <w:tc>
          <w:tcPr>
            <w:tcW w:w="2089" w:type="dxa"/>
            <w:tcBorders>
              <w:top w:val="single" w:color="000000" w:sz="8" w:space="0"/>
              <w:left w:val="single" w:color="auto" w:sz="8" w:space="0"/>
              <w:bottom w:val="single" w:color="000000" w:sz="8" w:space="0"/>
              <w:right w:val="nil"/>
            </w:tcBorders>
            <w:vAlign w:val="center"/>
          </w:tcPr>
          <w:p>
            <w:pPr>
              <w:widowControl/>
              <w:shd w:val="clear" w:color="auto" w:fill="FFFFFF"/>
              <w:rPr>
                <w:rFonts w:ascii="宋体" w:hAnsi="宋体"/>
                <w:b/>
                <w:color w:val="000000"/>
                <w:kern w:val="0"/>
                <w:szCs w:val="21"/>
              </w:rPr>
            </w:pPr>
            <w:r>
              <w:rPr>
                <w:rFonts w:hint="eastAsia" w:ascii="宋体" w:hAnsi="宋体"/>
                <w:b/>
                <w:color w:val="000000"/>
                <w:kern w:val="0"/>
                <w:szCs w:val="21"/>
              </w:rPr>
              <w:t>接受阴道镜检查</w:t>
            </w:r>
          </w:p>
        </w:tc>
        <w:tc>
          <w:tcPr>
            <w:tcW w:w="7751" w:type="dxa"/>
            <w:gridSpan w:val="2"/>
            <w:tcBorders>
              <w:top w:val="single" w:color="000000" w:sz="8" w:space="0"/>
              <w:left w:val="single" w:color="auto" w:sz="8" w:space="0"/>
              <w:bottom w:val="single" w:color="000000" w:sz="8" w:space="0"/>
              <w:right w:val="single" w:color="000000" w:sz="8" w:space="0"/>
            </w:tcBorders>
            <w:vAlign w:val="center"/>
          </w:tcPr>
          <w:p>
            <w:pPr>
              <w:widowControl/>
              <w:shd w:val="clear" w:color="auto" w:fill="FFFFFF"/>
              <w:rPr>
                <w:rFonts w:ascii="宋体" w:hAnsi="宋体"/>
                <w:color w:val="000000"/>
                <w:kern w:val="0"/>
                <w:szCs w:val="21"/>
              </w:rPr>
            </w:pPr>
            <w:r>
              <w:rPr>
                <w:rFonts w:hint="eastAsia" w:ascii="宋体" w:hAnsi="宋体"/>
                <w:color w:val="000000"/>
                <w:kern w:val="0"/>
                <w:szCs w:val="21"/>
              </w:rPr>
              <w:t>1.是</w:t>
            </w:r>
            <w:r>
              <w:rPr>
                <w:rFonts w:hint="eastAsia" w:ascii="宋体" w:hAnsi="宋体" w:cs="宋体"/>
                <w:color w:val="000000"/>
                <w:kern w:val="0"/>
                <w:szCs w:val="21"/>
              </w:rPr>
              <w:t>□</w:t>
            </w:r>
            <w:r>
              <w:rPr>
                <w:rFonts w:hint="eastAsia" w:ascii="宋体" w:hAnsi="宋体"/>
                <w:color w:val="000000"/>
                <w:kern w:val="0"/>
                <w:szCs w:val="21"/>
              </w:rPr>
              <w:t>（跳至“阴道镜检查评价”）</w:t>
            </w:r>
          </w:p>
          <w:p>
            <w:pPr>
              <w:widowControl/>
              <w:shd w:val="clear" w:color="auto" w:fill="FFFFFF"/>
              <w:rPr>
                <w:rFonts w:ascii="宋体" w:hAnsi="宋体"/>
                <w:color w:val="000000"/>
                <w:kern w:val="0"/>
                <w:szCs w:val="21"/>
              </w:rPr>
            </w:pPr>
            <w:r>
              <w:rPr>
                <w:rFonts w:hint="eastAsia" w:ascii="宋体" w:hAnsi="宋体"/>
                <w:color w:val="000000"/>
                <w:kern w:val="0"/>
                <w:szCs w:val="21"/>
              </w:rPr>
              <w:t>2.否</w:t>
            </w:r>
            <w:r>
              <w:rPr>
                <w:rFonts w:hint="eastAsia" w:ascii="宋体" w:hAnsi="宋体" w:cs="宋体"/>
                <w:color w:val="000000"/>
                <w:kern w:val="0"/>
                <w:szCs w:val="21"/>
              </w:rPr>
              <w:t>□</w:t>
            </w:r>
          </w:p>
        </w:tc>
      </w:tr>
      <w:tr>
        <w:tblPrEx>
          <w:tblCellMar>
            <w:top w:w="0" w:type="dxa"/>
            <w:left w:w="108" w:type="dxa"/>
            <w:bottom w:w="0" w:type="dxa"/>
            <w:right w:w="108" w:type="dxa"/>
          </w:tblCellMar>
        </w:tblPrEx>
        <w:trPr>
          <w:trHeight w:val="345" w:hRule="atLeast"/>
        </w:trPr>
        <w:tc>
          <w:tcPr>
            <w:tcW w:w="2089" w:type="dxa"/>
            <w:tcBorders>
              <w:top w:val="single" w:color="000000" w:sz="8" w:space="0"/>
              <w:left w:val="single" w:color="auto" w:sz="8" w:space="0"/>
              <w:bottom w:val="single" w:color="000000" w:sz="8" w:space="0"/>
              <w:right w:val="nil"/>
            </w:tcBorders>
            <w:vAlign w:val="center"/>
          </w:tcPr>
          <w:p>
            <w:pPr>
              <w:widowControl/>
              <w:shd w:val="clear" w:color="auto" w:fill="FFFFFF"/>
              <w:rPr>
                <w:rFonts w:ascii="宋体" w:hAnsi="宋体"/>
                <w:b/>
                <w:color w:val="000000"/>
                <w:kern w:val="0"/>
                <w:szCs w:val="21"/>
              </w:rPr>
            </w:pPr>
            <w:r>
              <w:rPr>
                <w:rFonts w:hint="eastAsia" w:ascii="宋体" w:hAnsi="宋体"/>
                <w:b/>
                <w:color w:val="000000"/>
                <w:kern w:val="0"/>
                <w:szCs w:val="21"/>
              </w:rPr>
              <w:t>未接受检查的原因</w:t>
            </w:r>
          </w:p>
        </w:tc>
        <w:tc>
          <w:tcPr>
            <w:tcW w:w="7751" w:type="dxa"/>
            <w:gridSpan w:val="2"/>
            <w:tcBorders>
              <w:top w:val="single" w:color="000000" w:sz="8" w:space="0"/>
              <w:left w:val="single" w:color="auto" w:sz="8" w:space="0"/>
              <w:bottom w:val="single" w:color="000000" w:sz="8" w:space="0"/>
              <w:right w:val="single" w:color="000000" w:sz="8" w:space="0"/>
            </w:tcBorders>
            <w:vAlign w:val="center"/>
          </w:tcPr>
          <w:p>
            <w:pPr>
              <w:widowControl/>
              <w:shd w:val="clear" w:color="auto" w:fill="FFFFFF"/>
              <w:rPr>
                <w:rFonts w:ascii="宋体" w:hAnsi="宋体"/>
                <w:color w:val="000000"/>
                <w:kern w:val="0"/>
                <w:szCs w:val="21"/>
              </w:rPr>
            </w:pPr>
            <w:r>
              <w:rPr>
                <w:rFonts w:ascii="宋体" w:hAnsi="宋体"/>
                <w:color w:val="000000"/>
                <w:kern w:val="0"/>
                <w:szCs w:val="21"/>
              </w:rPr>
              <w:t>1</w:t>
            </w:r>
            <w:r>
              <w:rPr>
                <w:rFonts w:hint="eastAsia" w:ascii="宋体" w:hAnsi="宋体"/>
                <w:color w:val="000000"/>
                <w:kern w:val="0"/>
                <w:szCs w:val="21"/>
              </w:rPr>
              <w:t>.拒绝检查</w:t>
            </w:r>
            <w:r>
              <w:rPr>
                <w:rFonts w:hint="eastAsia" w:ascii="宋体" w:hAnsi="宋体" w:cs="宋体"/>
                <w:color w:val="000000"/>
                <w:kern w:val="0"/>
                <w:szCs w:val="21"/>
              </w:rPr>
              <w:t>□</w:t>
            </w:r>
          </w:p>
          <w:p>
            <w:pPr>
              <w:widowControl/>
              <w:shd w:val="clear" w:color="auto" w:fill="FFFFFF"/>
              <w:rPr>
                <w:rFonts w:ascii="宋体" w:hAnsi="宋体"/>
                <w:color w:val="000000"/>
                <w:kern w:val="0"/>
                <w:szCs w:val="21"/>
              </w:rPr>
            </w:pPr>
            <w:r>
              <w:rPr>
                <w:rFonts w:ascii="宋体" w:hAnsi="宋体"/>
                <w:color w:val="000000"/>
                <w:kern w:val="0"/>
                <w:szCs w:val="21"/>
              </w:rPr>
              <w:t>2</w:t>
            </w:r>
            <w:r>
              <w:rPr>
                <w:rFonts w:hint="eastAsia" w:ascii="宋体" w:hAnsi="宋体"/>
                <w:color w:val="000000"/>
                <w:kern w:val="0"/>
                <w:szCs w:val="21"/>
              </w:rPr>
              <w:t>.失访</w:t>
            </w:r>
            <w:r>
              <w:rPr>
                <w:rFonts w:hint="eastAsia" w:ascii="宋体" w:hAnsi="宋体" w:cs="宋体"/>
                <w:color w:val="000000"/>
                <w:kern w:val="0"/>
                <w:szCs w:val="21"/>
              </w:rPr>
              <w:t>□</w:t>
            </w:r>
          </w:p>
          <w:p>
            <w:pPr>
              <w:widowControl/>
              <w:shd w:val="clear" w:color="auto" w:fill="FFFFFF"/>
              <w:rPr>
                <w:rFonts w:ascii="宋体" w:hAnsi="宋体"/>
                <w:color w:val="000000"/>
                <w:kern w:val="0"/>
                <w:szCs w:val="21"/>
              </w:rPr>
            </w:pPr>
            <w:r>
              <w:rPr>
                <w:rFonts w:ascii="宋体" w:hAnsi="宋体"/>
                <w:color w:val="000000"/>
                <w:kern w:val="0"/>
                <w:szCs w:val="21"/>
              </w:rPr>
              <w:t>3</w:t>
            </w:r>
            <w:r>
              <w:rPr>
                <w:rFonts w:hint="eastAsia" w:ascii="宋体" w:hAnsi="宋体"/>
                <w:color w:val="000000"/>
                <w:kern w:val="0"/>
                <w:szCs w:val="21"/>
              </w:rPr>
              <w:t>.其他原因</w:t>
            </w:r>
            <w:r>
              <w:rPr>
                <w:rFonts w:hint="eastAsia" w:ascii="宋体" w:hAnsi="宋体" w:cs="宋体"/>
                <w:color w:val="000000"/>
                <w:kern w:val="0"/>
                <w:szCs w:val="21"/>
              </w:rPr>
              <w:t>□</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w:t>
            </w:r>
          </w:p>
        </w:tc>
      </w:tr>
      <w:tr>
        <w:tblPrEx>
          <w:tblCellMar>
            <w:top w:w="0" w:type="dxa"/>
            <w:left w:w="108" w:type="dxa"/>
            <w:bottom w:w="0" w:type="dxa"/>
            <w:right w:w="108" w:type="dxa"/>
          </w:tblCellMar>
        </w:tblPrEx>
        <w:trPr>
          <w:trHeight w:val="345" w:hRule="atLeast"/>
        </w:trPr>
        <w:tc>
          <w:tcPr>
            <w:tcW w:w="2089" w:type="dxa"/>
            <w:tcBorders>
              <w:top w:val="single" w:color="000000" w:sz="8" w:space="0"/>
              <w:left w:val="single" w:color="auto" w:sz="8" w:space="0"/>
              <w:bottom w:val="single" w:color="000000" w:sz="8" w:space="0"/>
              <w:right w:val="nil"/>
            </w:tcBorders>
            <w:vAlign w:val="center"/>
          </w:tcPr>
          <w:p>
            <w:pPr>
              <w:widowControl/>
              <w:shd w:val="clear" w:color="auto" w:fill="FFFFFF"/>
              <w:rPr>
                <w:rFonts w:ascii="宋体" w:hAnsi="宋体"/>
                <w:b/>
                <w:color w:val="000000"/>
                <w:kern w:val="0"/>
                <w:szCs w:val="21"/>
              </w:rPr>
            </w:pPr>
            <w:r>
              <w:rPr>
                <w:rFonts w:hint="eastAsia" w:ascii="宋体" w:hAnsi="宋体"/>
                <w:b/>
                <w:color w:val="000000"/>
                <w:kern w:val="0"/>
                <w:szCs w:val="21"/>
              </w:rPr>
              <w:t>阴道镜检查评价</w:t>
            </w:r>
          </w:p>
        </w:tc>
        <w:tc>
          <w:tcPr>
            <w:tcW w:w="7751" w:type="dxa"/>
            <w:gridSpan w:val="2"/>
            <w:tcBorders>
              <w:top w:val="single" w:color="000000" w:sz="8" w:space="0"/>
              <w:left w:val="single" w:color="auto" w:sz="8" w:space="0"/>
              <w:bottom w:val="single" w:color="000000" w:sz="8" w:space="0"/>
              <w:right w:val="single" w:color="000000" w:sz="8" w:space="0"/>
            </w:tcBorders>
            <w:vAlign w:val="center"/>
          </w:tcPr>
          <w:p>
            <w:pPr>
              <w:widowControl/>
              <w:shd w:val="clear" w:color="auto" w:fill="FFFFFF"/>
              <w:rPr>
                <w:rFonts w:ascii="宋体" w:hAnsi="宋体"/>
                <w:color w:val="000000"/>
                <w:kern w:val="0"/>
                <w:szCs w:val="21"/>
              </w:rPr>
            </w:pPr>
            <w:r>
              <w:rPr>
                <w:rFonts w:hint="eastAsia" w:ascii="宋体" w:hAnsi="宋体"/>
                <w:color w:val="000000"/>
                <w:kern w:val="0"/>
                <w:szCs w:val="21"/>
              </w:rPr>
              <w:t>1.满意</w:t>
            </w:r>
            <w:r>
              <w:rPr>
                <w:rFonts w:hint="eastAsia" w:ascii="宋体" w:hAnsi="宋体" w:cs="宋体"/>
                <w:color w:val="000000"/>
                <w:kern w:val="0"/>
                <w:szCs w:val="21"/>
              </w:rPr>
              <w:t>□</w:t>
            </w:r>
            <w:r>
              <w:rPr>
                <w:rFonts w:hint="eastAsia" w:ascii="宋体" w:hAnsi="宋体"/>
                <w:color w:val="000000"/>
                <w:kern w:val="0"/>
                <w:szCs w:val="21"/>
              </w:rPr>
              <w:t xml:space="preserve">     2.不满意</w:t>
            </w:r>
            <w:r>
              <w:rPr>
                <w:rFonts w:hint="eastAsia" w:ascii="宋体" w:hAnsi="宋体" w:cs="宋体"/>
                <w:color w:val="000000"/>
                <w:kern w:val="0"/>
                <w:szCs w:val="21"/>
              </w:rPr>
              <w:t>□</w:t>
            </w:r>
          </w:p>
        </w:tc>
      </w:tr>
      <w:tr>
        <w:tblPrEx>
          <w:tblCellMar>
            <w:top w:w="0" w:type="dxa"/>
            <w:left w:w="108" w:type="dxa"/>
            <w:bottom w:w="0" w:type="dxa"/>
            <w:right w:w="108" w:type="dxa"/>
          </w:tblCellMar>
        </w:tblPrEx>
        <w:trPr>
          <w:trHeight w:val="552" w:hRule="atLeast"/>
        </w:trPr>
        <w:tc>
          <w:tcPr>
            <w:tcW w:w="2089" w:type="dxa"/>
            <w:tcBorders>
              <w:top w:val="single" w:color="000000" w:sz="8" w:space="0"/>
              <w:left w:val="single" w:color="auto" w:sz="8" w:space="0"/>
              <w:bottom w:val="single" w:color="000000" w:sz="8" w:space="0"/>
              <w:right w:val="nil"/>
            </w:tcBorders>
            <w:vAlign w:val="center"/>
          </w:tcPr>
          <w:p>
            <w:pPr>
              <w:widowControl/>
              <w:shd w:val="clear" w:color="auto" w:fill="FFFFFF"/>
              <w:rPr>
                <w:rFonts w:ascii="宋体" w:hAnsi="宋体"/>
                <w:b/>
                <w:color w:val="000000"/>
                <w:kern w:val="0"/>
                <w:szCs w:val="21"/>
              </w:rPr>
            </w:pPr>
            <w:r>
              <w:rPr>
                <w:rFonts w:hint="eastAsia" w:ascii="宋体" w:hAnsi="宋体"/>
                <w:b/>
                <w:color w:val="000000"/>
                <w:kern w:val="0"/>
                <w:szCs w:val="21"/>
              </w:rPr>
              <w:t>初步诊断</w:t>
            </w:r>
          </w:p>
        </w:tc>
        <w:tc>
          <w:tcPr>
            <w:tcW w:w="7751" w:type="dxa"/>
            <w:gridSpan w:val="2"/>
            <w:tcBorders>
              <w:top w:val="single" w:color="000000" w:sz="8" w:space="0"/>
              <w:left w:val="single" w:color="auto" w:sz="8" w:space="0"/>
              <w:bottom w:val="single" w:color="000000" w:sz="8" w:space="0"/>
              <w:right w:val="single" w:color="000000" w:sz="8" w:space="0"/>
            </w:tcBorders>
            <w:vAlign w:val="center"/>
          </w:tcPr>
          <w:p>
            <w:pPr>
              <w:widowControl/>
              <w:shd w:val="clear" w:color="auto" w:fill="FFFFFF"/>
              <w:rPr>
                <w:rFonts w:ascii="宋体" w:hAnsi="宋体"/>
                <w:color w:val="000000"/>
                <w:kern w:val="0"/>
                <w:szCs w:val="21"/>
              </w:rPr>
            </w:pPr>
            <w:r>
              <w:rPr>
                <w:rFonts w:hint="eastAsia" w:ascii="宋体" w:hAnsi="宋体"/>
                <w:color w:val="000000"/>
                <w:kern w:val="0"/>
                <w:szCs w:val="21"/>
              </w:rPr>
              <w:t>1.未见异常</w:t>
            </w:r>
            <w:r>
              <w:rPr>
                <w:rFonts w:hint="eastAsia" w:ascii="宋体" w:hAnsi="宋体" w:cs="宋体"/>
                <w:color w:val="000000"/>
                <w:kern w:val="0"/>
                <w:szCs w:val="21"/>
              </w:rPr>
              <w:t>□</w:t>
            </w:r>
            <w:r>
              <w:rPr>
                <w:rFonts w:hint="eastAsia" w:ascii="宋体" w:hAnsi="宋体"/>
                <w:color w:val="000000"/>
                <w:kern w:val="0"/>
                <w:szCs w:val="21"/>
              </w:rPr>
              <w:t xml:space="preserve">        </w:t>
            </w:r>
          </w:p>
          <w:p>
            <w:pPr>
              <w:shd w:val="clear" w:color="auto" w:fill="FFFFFF"/>
              <w:rPr>
                <w:rFonts w:ascii="宋体" w:hAnsi="宋体"/>
                <w:color w:val="000000"/>
                <w:kern w:val="0"/>
                <w:szCs w:val="21"/>
              </w:rPr>
            </w:pPr>
            <w:r>
              <w:rPr>
                <w:rFonts w:hint="eastAsia" w:ascii="宋体" w:hAnsi="宋体"/>
                <w:color w:val="000000"/>
                <w:kern w:val="0"/>
                <w:szCs w:val="21"/>
              </w:rPr>
              <w:t>2.异常</w:t>
            </w:r>
            <w:r>
              <w:rPr>
                <w:rFonts w:hint="eastAsia" w:ascii="宋体" w:hAnsi="宋体" w:cs="宋体"/>
                <w:color w:val="000000"/>
                <w:kern w:val="0"/>
                <w:szCs w:val="21"/>
              </w:rPr>
              <w:t>□</w:t>
            </w:r>
            <w:r>
              <w:rPr>
                <w:rFonts w:hint="eastAsia" w:ascii="宋体" w:hAnsi="宋体"/>
                <w:color w:val="000000"/>
                <w:kern w:val="0"/>
                <w:szCs w:val="21"/>
              </w:rPr>
              <w:t xml:space="preserve">①低度病变  ②高度病变  ③可疑癌   ④其他，请注明             </w:t>
            </w:r>
          </w:p>
        </w:tc>
      </w:tr>
      <w:tr>
        <w:tblPrEx>
          <w:tblCellMar>
            <w:top w:w="0" w:type="dxa"/>
            <w:left w:w="108" w:type="dxa"/>
            <w:bottom w:w="0" w:type="dxa"/>
            <w:right w:w="108" w:type="dxa"/>
          </w:tblCellMar>
        </w:tblPrEx>
        <w:trPr>
          <w:trHeight w:val="354" w:hRule="atLeast"/>
        </w:trPr>
        <w:tc>
          <w:tcPr>
            <w:tcW w:w="2089" w:type="dxa"/>
            <w:tcBorders>
              <w:top w:val="single" w:color="000000" w:sz="8" w:space="0"/>
              <w:left w:val="single" w:color="auto" w:sz="8" w:space="0"/>
              <w:bottom w:val="single" w:color="000000" w:sz="8" w:space="0"/>
              <w:right w:val="single" w:color="000000" w:sz="8" w:space="0"/>
            </w:tcBorders>
            <w:vAlign w:val="center"/>
          </w:tcPr>
          <w:p>
            <w:pPr>
              <w:widowControl/>
              <w:shd w:val="clear" w:color="auto" w:fill="FFFFFF"/>
              <w:rPr>
                <w:rFonts w:ascii="宋体" w:hAnsi="宋体"/>
                <w:b/>
                <w:color w:val="000000"/>
                <w:kern w:val="0"/>
                <w:szCs w:val="21"/>
              </w:rPr>
            </w:pPr>
            <w:r>
              <w:rPr>
                <w:rFonts w:hint="eastAsia" w:ascii="宋体" w:hAnsi="宋体"/>
                <w:b/>
                <w:color w:val="000000"/>
                <w:kern w:val="0"/>
                <w:szCs w:val="21"/>
              </w:rPr>
              <w:t>需做组织病理检查</w:t>
            </w:r>
          </w:p>
        </w:tc>
        <w:tc>
          <w:tcPr>
            <w:tcW w:w="7751" w:type="dxa"/>
            <w:gridSpan w:val="2"/>
            <w:tcBorders>
              <w:top w:val="single" w:color="000000" w:sz="8" w:space="0"/>
              <w:left w:val="single" w:color="000000" w:sz="8" w:space="0"/>
              <w:bottom w:val="single" w:color="000000" w:sz="8" w:space="0"/>
              <w:right w:val="single" w:color="000000" w:sz="8" w:space="0"/>
            </w:tcBorders>
            <w:vAlign w:val="center"/>
          </w:tcPr>
          <w:p>
            <w:pPr>
              <w:shd w:val="clear" w:color="auto" w:fill="FFFFFF"/>
              <w:rPr>
                <w:rFonts w:ascii="宋体" w:hAnsi="宋体"/>
                <w:color w:val="000000"/>
                <w:kern w:val="0"/>
                <w:szCs w:val="21"/>
              </w:rPr>
            </w:pPr>
            <w:r>
              <w:rPr>
                <w:rFonts w:hint="eastAsia" w:ascii="宋体" w:hAnsi="宋体"/>
                <w:color w:val="000000"/>
                <w:szCs w:val="21"/>
              </w:rPr>
              <w:t>1.是</w:t>
            </w:r>
            <w:r>
              <w:rPr>
                <w:rFonts w:hint="eastAsia" w:ascii="宋体" w:hAnsi="宋体"/>
                <w:color w:val="000000"/>
              </w:rPr>
              <w:t>□</w:t>
            </w:r>
            <w:r>
              <w:rPr>
                <w:rFonts w:hint="eastAsia" w:ascii="宋体" w:hAnsi="宋体"/>
                <w:color w:val="000000"/>
                <w:szCs w:val="21"/>
              </w:rPr>
              <w:t xml:space="preserve">   2.否</w:t>
            </w:r>
            <w:r>
              <w:rPr>
                <w:rFonts w:hint="eastAsia" w:ascii="宋体" w:hAnsi="宋体"/>
                <w:color w:val="000000"/>
              </w:rPr>
              <w:t>□</w:t>
            </w:r>
          </w:p>
        </w:tc>
      </w:tr>
      <w:tr>
        <w:tblPrEx>
          <w:tblCellMar>
            <w:top w:w="0" w:type="dxa"/>
            <w:left w:w="108" w:type="dxa"/>
            <w:bottom w:w="0" w:type="dxa"/>
            <w:right w:w="108" w:type="dxa"/>
          </w:tblCellMar>
        </w:tblPrEx>
        <w:trPr>
          <w:trHeight w:val="411" w:hRule="atLeast"/>
        </w:trPr>
        <w:tc>
          <w:tcPr>
            <w:tcW w:w="4433" w:type="dxa"/>
            <w:gridSpan w:val="2"/>
            <w:tcBorders>
              <w:top w:val="single" w:color="000000" w:sz="8" w:space="0"/>
              <w:left w:val="single" w:color="auto" w:sz="8" w:space="0"/>
              <w:bottom w:val="single" w:color="000000" w:sz="8" w:space="0"/>
            </w:tcBorders>
            <w:vAlign w:val="center"/>
          </w:tcPr>
          <w:p>
            <w:pPr>
              <w:widowControl/>
              <w:shd w:val="clear" w:color="auto" w:fill="FFFFFF"/>
              <w:rPr>
                <w:rFonts w:ascii="宋体" w:hAnsi="宋体"/>
                <w:color w:val="000000"/>
                <w:kern w:val="0"/>
                <w:szCs w:val="21"/>
              </w:rPr>
            </w:pPr>
            <w:r>
              <w:rPr>
                <w:rFonts w:hint="eastAsia" w:ascii="宋体" w:hAnsi="宋体" w:cs="宋体"/>
                <w:color w:val="000000"/>
                <w:kern w:val="0"/>
                <w:szCs w:val="21"/>
              </w:rPr>
              <w:t>检查单位：</w:t>
            </w:r>
          </w:p>
        </w:tc>
        <w:tc>
          <w:tcPr>
            <w:tcW w:w="5407" w:type="dxa"/>
            <w:tcBorders>
              <w:top w:val="single" w:color="000000" w:sz="8" w:space="0"/>
              <w:bottom w:val="single" w:color="000000" w:sz="8" w:space="0"/>
              <w:right w:val="single" w:color="000000" w:sz="8" w:space="0"/>
            </w:tcBorders>
            <w:vAlign w:val="center"/>
          </w:tcPr>
          <w:p>
            <w:pPr>
              <w:widowControl/>
              <w:shd w:val="clear" w:color="auto" w:fill="FFFFFF"/>
              <w:rPr>
                <w:rFonts w:ascii="宋体" w:hAnsi="宋体"/>
                <w:color w:val="000000"/>
                <w:kern w:val="0"/>
                <w:szCs w:val="21"/>
              </w:rPr>
            </w:pPr>
            <w:r>
              <w:rPr>
                <w:rFonts w:hint="eastAsia" w:ascii="宋体" w:hAnsi="宋体" w:cs="宋体"/>
                <w:color w:val="000000"/>
                <w:kern w:val="0"/>
                <w:szCs w:val="21"/>
              </w:rPr>
              <w:t>报告人员：</w:t>
            </w:r>
          </w:p>
        </w:tc>
      </w:tr>
      <w:tr>
        <w:tblPrEx>
          <w:tblCellMar>
            <w:top w:w="0" w:type="dxa"/>
            <w:left w:w="108" w:type="dxa"/>
            <w:bottom w:w="0" w:type="dxa"/>
            <w:right w:w="108" w:type="dxa"/>
          </w:tblCellMar>
        </w:tblPrEx>
        <w:trPr>
          <w:trHeight w:val="300" w:hRule="atLeast"/>
        </w:trPr>
        <w:tc>
          <w:tcPr>
            <w:tcW w:w="9840" w:type="dxa"/>
            <w:gridSpan w:val="3"/>
            <w:tcBorders>
              <w:top w:val="single" w:color="000000" w:sz="8" w:space="0"/>
              <w:left w:val="single" w:color="auto" w:sz="8" w:space="0"/>
              <w:bottom w:val="single" w:color="auto" w:sz="8" w:space="0"/>
              <w:right w:val="single" w:color="000000" w:sz="8" w:space="0"/>
            </w:tcBorders>
            <w:vAlign w:val="center"/>
          </w:tcPr>
          <w:p>
            <w:pPr>
              <w:widowControl/>
              <w:shd w:val="clear" w:color="auto" w:fill="FFFFFF"/>
              <w:rPr>
                <w:rFonts w:ascii="宋体" w:hAnsi="宋体"/>
                <w:color w:val="000000"/>
                <w:kern w:val="0"/>
                <w:szCs w:val="21"/>
              </w:rPr>
            </w:pPr>
            <w:r>
              <w:rPr>
                <w:rFonts w:hint="eastAsia" w:ascii="宋体" w:hAnsi="宋体"/>
                <w:b/>
                <w:color w:val="000000"/>
                <w:kern w:val="0"/>
                <w:szCs w:val="21"/>
              </w:rPr>
              <w:t>检查日期：      年    月    日</w:t>
            </w:r>
          </w:p>
        </w:tc>
      </w:tr>
    </w:tbl>
    <w:p>
      <w:pPr>
        <w:shd w:val="clear" w:color="auto" w:fill="FFFFFF"/>
        <w:ind w:firstLine="480"/>
        <w:rPr>
          <w:rFonts w:ascii="宋体" w:hAnsi="宋体"/>
          <w:color w:val="000000"/>
        </w:rPr>
      </w:pPr>
    </w:p>
    <w:tbl>
      <w:tblPr>
        <w:tblStyle w:val="5"/>
        <w:tblW w:w="9828" w:type="dxa"/>
        <w:tblInd w:w="0" w:type="dxa"/>
        <w:tblLayout w:type="fixed"/>
        <w:tblCellMar>
          <w:top w:w="0" w:type="dxa"/>
          <w:left w:w="108" w:type="dxa"/>
          <w:bottom w:w="0" w:type="dxa"/>
          <w:right w:w="108" w:type="dxa"/>
        </w:tblCellMar>
      </w:tblPr>
      <w:tblGrid>
        <w:gridCol w:w="1898"/>
        <w:gridCol w:w="2530"/>
        <w:gridCol w:w="5400"/>
      </w:tblGrid>
      <w:tr>
        <w:tblPrEx>
          <w:tblCellMar>
            <w:top w:w="0" w:type="dxa"/>
            <w:left w:w="108" w:type="dxa"/>
            <w:bottom w:w="0" w:type="dxa"/>
            <w:right w:w="108" w:type="dxa"/>
          </w:tblCellMar>
        </w:tblPrEx>
        <w:trPr>
          <w:trHeight w:val="315" w:hRule="atLeast"/>
        </w:trPr>
        <w:tc>
          <w:tcPr>
            <w:tcW w:w="9828" w:type="dxa"/>
            <w:gridSpan w:val="3"/>
            <w:tcBorders>
              <w:top w:val="single" w:color="auto" w:sz="8" w:space="0"/>
              <w:left w:val="single" w:color="auto" w:sz="8" w:space="0"/>
              <w:bottom w:val="single" w:color="auto" w:sz="8" w:space="0"/>
              <w:right w:val="single" w:color="auto" w:sz="8" w:space="0"/>
            </w:tcBorders>
            <w:vAlign w:val="center"/>
          </w:tcPr>
          <w:p>
            <w:pPr>
              <w:widowControl/>
              <w:shd w:val="clear" w:color="auto" w:fill="FFFFFF"/>
              <w:rPr>
                <w:rFonts w:ascii="宋体" w:hAnsi="宋体" w:cs="宋体"/>
                <w:b/>
                <w:color w:val="000000"/>
                <w:kern w:val="0"/>
                <w:szCs w:val="21"/>
              </w:rPr>
            </w:pPr>
            <w:r>
              <w:rPr>
                <w:rFonts w:hint="eastAsia" w:ascii="宋体" w:hAnsi="宋体" w:cs="宋体"/>
                <w:b/>
                <w:color w:val="000000"/>
                <w:kern w:val="0"/>
                <w:szCs w:val="21"/>
              </w:rPr>
              <w:t>（六）组织病理学检查</w:t>
            </w:r>
          </w:p>
        </w:tc>
      </w:tr>
      <w:tr>
        <w:tblPrEx>
          <w:tblCellMar>
            <w:top w:w="0" w:type="dxa"/>
            <w:left w:w="108" w:type="dxa"/>
            <w:bottom w:w="0" w:type="dxa"/>
            <w:right w:w="108" w:type="dxa"/>
          </w:tblCellMar>
        </w:tblPrEx>
        <w:trPr>
          <w:trHeight w:val="300" w:hRule="atLeast"/>
        </w:trPr>
        <w:tc>
          <w:tcPr>
            <w:tcW w:w="1898"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rPr>
                <w:rFonts w:ascii="宋体" w:hAnsi="宋体" w:cs="宋体"/>
                <w:b/>
                <w:color w:val="000000"/>
                <w:kern w:val="0"/>
                <w:szCs w:val="21"/>
              </w:rPr>
            </w:pPr>
            <w:r>
              <w:rPr>
                <w:rFonts w:hint="eastAsia" w:ascii="宋体" w:hAnsi="宋体" w:cs="宋体"/>
                <w:b/>
                <w:color w:val="000000"/>
                <w:kern w:val="0"/>
                <w:szCs w:val="21"/>
              </w:rPr>
              <w:t>组织病理学诊断</w:t>
            </w:r>
          </w:p>
        </w:tc>
        <w:tc>
          <w:tcPr>
            <w:tcW w:w="7930" w:type="dxa"/>
            <w:gridSpan w:val="2"/>
            <w:tcBorders>
              <w:top w:val="single" w:color="auto" w:sz="8" w:space="0"/>
              <w:left w:val="nil"/>
              <w:bottom w:val="single" w:color="auto" w:sz="8" w:space="0"/>
              <w:right w:val="single" w:color="auto" w:sz="8" w:space="0"/>
            </w:tcBorders>
            <w:vAlign w:val="center"/>
          </w:tcPr>
          <w:p>
            <w:pPr>
              <w:widowControl/>
              <w:shd w:val="clear" w:color="auto" w:fill="FFFFFF"/>
              <w:rPr>
                <w:rFonts w:ascii="宋体" w:hAnsi="宋体" w:cs="宋体"/>
                <w:color w:val="000000"/>
                <w:kern w:val="0"/>
                <w:szCs w:val="21"/>
              </w:rPr>
            </w:pPr>
            <w:r>
              <w:rPr>
                <w:rFonts w:hint="eastAsia" w:ascii="宋体" w:hAnsi="宋体" w:cs="宋体"/>
                <w:color w:val="000000"/>
                <w:kern w:val="0"/>
                <w:szCs w:val="21"/>
              </w:rPr>
              <w:t xml:space="preserve">1.未见异常□   </w:t>
            </w:r>
          </w:p>
          <w:p>
            <w:pPr>
              <w:widowControl/>
              <w:shd w:val="clear" w:color="auto" w:fill="FFFFFF"/>
              <w:rPr>
                <w:rFonts w:ascii="宋体" w:hAnsi="宋体" w:cs="宋体"/>
                <w:color w:val="000000"/>
                <w:kern w:val="0"/>
                <w:szCs w:val="21"/>
              </w:rPr>
            </w:pPr>
            <w:r>
              <w:rPr>
                <w:rFonts w:hint="eastAsia" w:ascii="宋体" w:hAnsi="宋体" w:cs="宋体"/>
                <w:color w:val="000000"/>
                <w:kern w:val="0"/>
                <w:szCs w:val="21"/>
              </w:rPr>
              <w:t>2.异常□</w:t>
            </w:r>
          </w:p>
          <w:p>
            <w:pPr>
              <w:widowControl/>
              <w:shd w:val="clear" w:color="auto" w:fill="FFFFFF"/>
              <w:rPr>
                <w:rFonts w:ascii="宋体" w:hAnsi="宋体" w:cs="宋体"/>
                <w:color w:val="000000"/>
                <w:kern w:val="0"/>
                <w:szCs w:val="21"/>
              </w:rPr>
            </w:pPr>
            <w:r>
              <w:rPr>
                <w:rFonts w:hint="eastAsia" w:ascii="宋体" w:hAnsi="宋体"/>
                <w:color w:val="000000"/>
                <w:kern w:val="0"/>
                <w:szCs w:val="21"/>
              </w:rPr>
              <w:t>①</w:t>
            </w:r>
            <w:r>
              <w:rPr>
                <w:rFonts w:hint="eastAsia" w:ascii="宋体" w:hAnsi="宋体" w:cs="宋体"/>
                <w:color w:val="000000"/>
                <w:kern w:val="0"/>
                <w:szCs w:val="21"/>
              </w:rPr>
              <w:t xml:space="preserve">炎症  </w:t>
            </w:r>
            <w:r>
              <w:rPr>
                <w:rFonts w:hint="eastAsia" w:ascii="宋体" w:hAnsi="宋体"/>
                <w:color w:val="000000"/>
                <w:kern w:val="0"/>
                <w:szCs w:val="21"/>
              </w:rPr>
              <w:t>②低级别病变（原</w:t>
            </w:r>
            <w:r>
              <w:rPr>
                <w:rFonts w:hint="eastAsia" w:ascii="宋体" w:hAnsi="宋体" w:cs="宋体"/>
                <w:color w:val="000000"/>
                <w:kern w:val="0"/>
                <w:szCs w:val="21"/>
              </w:rPr>
              <w:t>CIN1</w:t>
            </w:r>
            <w:r>
              <w:rPr>
                <w:rFonts w:hint="eastAsia" w:ascii="宋体" w:hAnsi="宋体"/>
                <w:color w:val="000000"/>
                <w:kern w:val="0"/>
                <w:szCs w:val="21"/>
              </w:rPr>
              <w:t>）</w:t>
            </w:r>
            <w:r>
              <w:rPr>
                <w:rFonts w:hint="eastAsia" w:ascii="宋体" w:hAnsi="宋体" w:cs="宋体"/>
                <w:color w:val="000000"/>
                <w:kern w:val="0"/>
                <w:szCs w:val="21"/>
              </w:rPr>
              <w:t xml:space="preserve">  </w:t>
            </w:r>
            <w:r>
              <w:rPr>
                <w:rFonts w:hint="eastAsia" w:ascii="宋体" w:hAnsi="宋体"/>
                <w:color w:val="000000"/>
                <w:kern w:val="0"/>
                <w:szCs w:val="21"/>
              </w:rPr>
              <w:t>③高级别病变（原</w:t>
            </w:r>
            <w:r>
              <w:rPr>
                <w:rFonts w:hint="eastAsia" w:ascii="宋体" w:hAnsi="宋体" w:cs="宋体"/>
                <w:color w:val="000000"/>
                <w:kern w:val="0"/>
                <w:szCs w:val="21"/>
              </w:rPr>
              <w:t>CIN 2及CIN3</w:t>
            </w:r>
            <w:r>
              <w:rPr>
                <w:rFonts w:hint="eastAsia" w:ascii="宋体" w:hAnsi="宋体"/>
                <w:color w:val="000000"/>
                <w:kern w:val="0"/>
                <w:szCs w:val="21"/>
              </w:rPr>
              <w:t>）</w:t>
            </w:r>
            <w:r>
              <w:rPr>
                <w:rFonts w:hint="eastAsia" w:ascii="宋体" w:hAnsi="宋体" w:cs="宋体"/>
                <w:color w:val="000000"/>
                <w:kern w:val="0"/>
                <w:szCs w:val="21"/>
              </w:rPr>
              <w:t xml:space="preserve"> ④原位腺癌（AIS） ⑤宫颈微小浸润癌（鳞癌／腺癌） ⑥宫颈浸润癌（鳞癌／腺癌）</w:t>
            </w:r>
          </w:p>
          <w:p>
            <w:pPr>
              <w:widowControl/>
              <w:shd w:val="clear" w:color="auto" w:fill="FFFFFF"/>
              <w:rPr>
                <w:rFonts w:ascii="宋体" w:hAnsi="宋体" w:cs="宋体"/>
                <w:color w:val="000000"/>
                <w:kern w:val="0"/>
                <w:szCs w:val="21"/>
              </w:rPr>
            </w:pPr>
            <w:r>
              <w:rPr>
                <w:rFonts w:hint="eastAsia" w:ascii="宋体" w:hAnsi="宋体" w:cs="宋体"/>
                <w:color w:val="000000"/>
                <w:kern w:val="0"/>
                <w:szCs w:val="21"/>
              </w:rPr>
              <w:t xml:space="preserve">⑦其他，请注明             </w:t>
            </w:r>
          </w:p>
        </w:tc>
      </w:tr>
      <w:tr>
        <w:tblPrEx>
          <w:tblCellMar>
            <w:top w:w="0" w:type="dxa"/>
            <w:left w:w="108" w:type="dxa"/>
            <w:bottom w:w="0" w:type="dxa"/>
            <w:right w:w="108" w:type="dxa"/>
          </w:tblCellMar>
        </w:tblPrEx>
        <w:trPr>
          <w:trHeight w:val="300" w:hRule="atLeast"/>
        </w:trPr>
        <w:tc>
          <w:tcPr>
            <w:tcW w:w="4428" w:type="dxa"/>
            <w:gridSpan w:val="2"/>
            <w:tcBorders>
              <w:top w:val="single" w:color="auto" w:sz="8" w:space="0"/>
              <w:left w:val="single" w:color="auto" w:sz="8" w:space="0"/>
              <w:bottom w:val="single" w:color="auto" w:sz="8" w:space="0"/>
            </w:tcBorders>
            <w:vAlign w:val="center"/>
          </w:tcPr>
          <w:p>
            <w:pPr>
              <w:widowControl/>
              <w:shd w:val="clear" w:color="auto" w:fill="FFFFFF"/>
              <w:rPr>
                <w:rFonts w:ascii="宋体" w:hAnsi="宋体" w:cs="宋体"/>
                <w:color w:val="000000"/>
                <w:kern w:val="0"/>
                <w:szCs w:val="21"/>
              </w:rPr>
            </w:pPr>
            <w:r>
              <w:rPr>
                <w:rFonts w:hint="eastAsia" w:ascii="宋体" w:hAnsi="宋体" w:cs="宋体"/>
                <w:color w:val="000000"/>
                <w:kern w:val="0"/>
                <w:szCs w:val="21"/>
              </w:rPr>
              <w:t>诊断机构：</w:t>
            </w:r>
          </w:p>
        </w:tc>
        <w:tc>
          <w:tcPr>
            <w:tcW w:w="5400" w:type="dxa"/>
            <w:tcBorders>
              <w:top w:val="single" w:color="auto" w:sz="8" w:space="0"/>
              <w:bottom w:val="single" w:color="auto" w:sz="8" w:space="0"/>
              <w:right w:val="single" w:color="auto" w:sz="8" w:space="0"/>
            </w:tcBorders>
            <w:vAlign w:val="center"/>
          </w:tcPr>
          <w:p>
            <w:pPr>
              <w:widowControl/>
              <w:shd w:val="clear" w:color="auto" w:fill="FFFFFF"/>
              <w:rPr>
                <w:rFonts w:ascii="宋体" w:hAnsi="宋体" w:cs="宋体"/>
                <w:color w:val="000000"/>
                <w:kern w:val="0"/>
                <w:szCs w:val="21"/>
              </w:rPr>
            </w:pPr>
            <w:r>
              <w:rPr>
                <w:rFonts w:hint="eastAsia" w:ascii="宋体" w:hAnsi="宋体" w:cs="宋体"/>
                <w:color w:val="000000"/>
                <w:kern w:val="0"/>
                <w:szCs w:val="21"/>
              </w:rPr>
              <w:t>报告人员：</w:t>
            </w:r>
          </w:p>
        </w:tc>
      </w:tr>
      <w:tr>
        <w:tblPrEx>
          <w:tblCellMar>
            <w:top w:w="0" w:type="dxa"/>
            <w:left w:w="108" w:type="dxa"/>
            <w:bottom w:w="0" w:type="dxa"/>
            <w:right w:w="108" w:type="dxa"/>
          </w:tblCellMar>
        </w:tblPrEx>
        <w:trPr>
          <w:trHeight w:val="300" w:hRule="atLeast"/>
        </w:trPr>
        <w:tc>
          <w:tcPr>
            <w:tcW w:w="1898"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rPr>
                <w:rFonts w:ascii="宋体" w:hAnsi="宋体" w:cs="宋体"/>
                <w:color w:val="000000"/>
                <w:kern w:val="0"/>
                <w:szCs w:val="21"/>
              </w:rPr>
            </w:pPr>
            <w:r>
              <w:rPr>
                <w:rFonts w:hint="eastAsia" w:ascii="宋体" w:hAnsi="宋体" w:cs="宋体"/>
                <w:color w:val="000000"/>
                <w:kern w:val="0"/>
                <w:szCs w:val="21"/>
              </w:rPr>
              <w:t>诊断日期</w:t>
            </w:r>
          </w:p>
        </w:tc>
        <w:tc>
          <w:tcPr>
            <w:tcW w:w="7930" w:type="dxa"/>
            <w:gridSpan w:val="2"/>
            <w:tcBorders>
              <w:top w:val="single" w:color="auto" w:sz="8" w:space="0"/>
              <w:left w:val="nil"/>
              <w:bottom w:val="single" w:color="auto" w:sz="8" w:space="0"/>
              <w:right w:val="single" w:color="auto" w:sz="8" w:space="0"/>
            </w:tcBorders>
            <w:vAlign w:val="center"/>
          </w:tcPr>
          <w:p>
            <w:pPr>
              <w:widowControl/>
              <w:shd w:val="clear" w:color="auto" w:fill="FFFFFF"/>
              <w:ind w:firstLine="840" w:firstLineChars="400"/>
              <w:rPr>
                <w:rFonts w:ascii="宋体" w:hAnsi="宋体"/>
                <w:color w:val="000000"/>
                <w:kern w:val="0"/>
                <w:szCs w:val="21"/>
              </w:rPr>
            </w:pPr>
            <w:r>
              <w:rPr>
                <w:rFonts w:hint="eastAsia" w:ascii="宋体" w:hAnsi="宋体" w:cs="宋体"/>
                <w:color w:val="000000"/>
                <w:kern w:val="0"/>
                <w:szCs w:val="21"/>
              </w:rPr>
              <w:t>年    月    日</w:t>
            </w:r>
          </w:p>
        </w:tc>
      </w:tr>
    </w:tbl>
    <w:p>
      <w:pPr>
        <w:rPr>
          <w:color w:val="000000"/>
        </w:rPr>
      </w:pPr>
    </w:p>
    <w:tbl>
      <w:tblPr>
        <w:tblStyle w:val="5"/>
        <w:tblW w:w="9828" w:type="dxa"/>
        <w:tblInd w:w="0" w:type="dxa"/>
        <w:tblLayout w:type="fixed"/>
        <w:tblCellMar>
          <w:top w:w="0" w:type="dxa"/>
          <w:left w:w="108" w:type="dxa"/>
          <w:bottom w:w="0" w:type="dxa"/>
          <w:right w:w="108" w:type="dxa"/>
        </w:tblCellMar>
      </w:tblPr>
      <w:tblGrid>
        <w:gridCol w:w="9828"/>
      </w:tblGrid>
      <w:tr>
        <w:tblPrEx>
          <w:tblCellMar>
            <w:top w:w="0" w:type="dxa"/>
            <w:left w:w="108" w:type="dxa"/>
            <w:bottom w:w="0" w:type="dxa"/>
            <w:right w:w="108" w:type="dxa"/>
          </w:tblCellMar>
        </w:tblPrEx>
        <w:trPr>
          <w:trHeight w:val="20" w:hRule="atLeast"/>
        </w:trPr>
        <w:tc>
          <w:tcPr>
            <w:tcW w:w="9828"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宋体" w:hAnsi="宋体" w:cs="宋体"/>
                <w:b/>
                <w:color w:val="000000"/>
                <w:kern w:val="0"/>
                <w:szCs w:val="21"/>
              </w:rPr>
            </w:pPr>
            <w:r>
              <w:rPr>
                <w:rFonts w:hint="eastAsia" w:ascii="宋体" w:hAnsi="宋体" w:cs="宋体"/>
                <w:b/>
                <w:color w:val="000000"/>
                <w:kern w:val="0"/>
                <w:szCs w:val="21"/>
              </w:rPr>
              <w:t>最后诊断</w:t>
            </w:r>
          </w:p>
        </w:tc>
      </w:tr>
      <w:tr>
        <w:tblPrEx>
          <w:tblCellMar>
            <w:top w:w="0" w:type="dxa"/>
            <w:left w:w="108" w:type="dxa"/>
            <w:bottom w:w="0" w:type="dxa"/>
            <w:right w:w="108" w:type="dxa"/>
          </w:tblCellMar>
        </w:tblPrEx>
        <w:trPr>
          <w:trHeight w:val="311" w:hRule="atLeast"/>
        </w:trPr>
        <w:tc>
          <w:tcPr>
            <w:tcW w:w="9828" w:type="dxa"/>
            <w:tcBorders>
              <w:top w:val="single" w:color="auto" w:sz="4" w:space="0"/>
              <w:left w:val="single" w:color="auto" w:sz="4" w:space="0"/>
              <w:bottom w:val="single" w:color="auto" w:sz="4" w:space="0"/>
              <w:right w:val="single" w:color="auto" w:sz="4" w:space="0"/>
            </w:tcBorders>
            <w:vAlign w:val="top"/>
          </w:tcPr>
          <w:p>
            <w:pPr>
              <w:pBdr>
                <w:top w:val="single" w:color="auto" w:sz="4" w:space="1"/>
                <w:left w:val="single" w:color="auto" w:sz="4" w:space="4"/>
                <w:bottom w:val="single" w:color="auto" w:sz="4" w:space="1"/>
                <w:right w:val="single" w:color="auto" w:sz="4" w:space="4"/>
              </w:pBdr>
              <w:shd w:val="clear" w:color="auto" w:fill="FFFFFF"/>
              <w:rPr>
                <w:rFonts w:ascii="宋体" w:hAnsi="宋体" w:cs="宋体"/>
                <w:color w:val="000000"/>
                <w:kern w:val="0"/>
                <w:szCs w:val="21"/>
              </w:rPr>
            </w:pPr>
            <w:r>
              <w:rPr>
                <w:rFonts w:hint="eastAsia" w:ascii="宋体" w:hAnsi="宋体" w:cs="宋体"/>
                <w:color w:val="000000"/>
                <w:kern w:val="0"/>
                <w:szCs w:val="21"/>
              </w:rPr>
              <w:t>1．未见异常□</w:t>
            </w:r>
          </w:p>
          <w:p>
            <w:pPr>
              <w:widowControl/>
              <w:pBdr>
                <w:top w:val="single" w:color="auto" w:sz="4" w:space="1"/>
                <w:left w:val="single" w:color="auto" w:sz="4" w:space="4"/>
                <w:bottom w:val="single" w:color="auto" w:sz="4" w:space="1"/>
                <w:right w:val="single" w:color="auto" w:sz="4" w:space="4"/>
              </w:pBdr>
              <w:shd w:val="clear" w:color="auto" w:fill="FFFFFF"/>
              <w:ind w:left="1155" w:hanging="1155" w:hangingChars="550"/>
              <w:rPr>
                <w:rFonts w:ascii="宋体" w:hAnsi="宋体" w:cs="宋体"/>
                <w:color w:val="000000"/>
                <w:kern w:val="0"/>
                <w:szCs w:val="21"/>
              </w:rPr>
            </w:pPr>
            <w:r>
              <w:rPr>
                <w:rFonts w:hint="eastAsia" w:ascii="宋体" w:hAnsi="宋体" w:cs="宋体"/>
                <w:color w:val="000000"/>
                <w:kern w:val="0"/>
                <w:szCs w:val="21"/>
              </w:rPr>
              <w:t xml:space="preserve">2．异常□：（包括组织病理学检查结果和临床诊断）  </w:t>
            </w:r>
          </w:p>
          <w:p>
            <w:pPr>
              <w:widowControl/>
              <w:pBdr>
                <w:top w:val="single" w:color="auto" w:sz="4" w:space="1"/>
                <w:left w:val="single" w:color="auto" w:sz="4" w:space="4"/>
                <w:bottom w:val="single" w:color="auto" w:sz="4" w:space="1"/>
                <w:right w:val="single" w:color="auto" w:sz="4" w:space="4"/>
              </w:pBdr>
              <w:shd w:val="clear" w:color="auto" w:fill="FFFFFF"/>
              <w:ind w:left="1155" w:hanging="1155" w:hangingChars="550"/>
              <w:rPr>
                <w:rFonts w:hint="eastAsia" w:ascii="宋体" w:hAnsi="宋体" w:cs="宋体"/>
                <w:color w:val="000000"/>
                <w:kern w:val="0"/>
                <w:szCs w:val="21"/>
              </w:rPr>
            </w:pPr>
            <w:r>
              <w:rPr>
                <w:rFonts w:hint="eastAsia" w:ascii="宋体" w:hAnsi="宋体" w:cs="宋体"/>
                <w:color w:val="000000"/>
                <w:kern w:val="0"/>
                <w:szCs w:val="21"/>
              </w:rPr>
              <w:t>（1）</w:t>
            </w:r>
            <w:r>
              <w:rPr>
                <w:rFonts w:hint="eastAsia" w:ascii="宋体" w:hAnsi="宋体"/>
                <w:color w:val="000000"/>
                <w:kern w:val="0"/>
                <w:szCs w:val="21"/>
              </w:rPr>
              <w:t>低级别病变（原</w:t>
            </w:r>
            <w:r>
              <w:rPr>
                <w:rFonts w:hint="eastAsia" w:ascii="宋体" w:hAnsi="宋体" w:cs="宋体"/>
                <w:color w:val="000000"/>
                <w:kern w:val="0"/>
                <w:szCs w:val="21"/>
              </w:rPr>
              <w:t>CIN1</w:t>
            </w:r>
            <w:r>
              <w:rPr>
                <w:rFonts w:hint="eastAsia" w:ascii="宋体" w:hAnsi="宋体"/>
                <w:color w:val="000000"/>
                <w:kern w:val="0"/>
                <w:szCs w:val="21"/>
              </w:rPr>
              <w:t>）</w:t>
            </w:r>
            <w:r>
              <w:rPr>
                <w:rFonts w:hint="eastAsia" w:ascii="宋体" w:hAnsi="宋体" w:cs="宋体"/>
                <w:color w:val="000000"/>
                <w:kern w:val="0"/>
                <w:szCs w:val="21"/>
              </w:rPr>
              <w:t xml:space="preserve">  （2）</w:t>
            </w:r>
            <w:r>
              <w:rPr>
                <w:rFonts w:hint="eastAsia" w:ascii="宋体" w:hAnsi="宋体"/>
                <w:color w:val="000000"/>
                <w:kern w:val="0"/>
                <w:szCs w:val="21"/>
              </w:rPr>
              <w:t>高级别病变（原</w:t>
            </w:r>
            <w:r>
              <w:rPr>
                <w:rFonts w:hint="eastAsia" w:ascii="宋体" w:hAnsi="宋体" w:cs="宋体"/>
                <w:color w:val="000000"/>
                <w:kern w:val="0"/>
                <w:szCs w:val="21"/>
              </w:rPr>
              <w:t>CIN 2及CIN3</w:t>
            </w:r>
            <w:r>
              <w:rPr>
                <w:rFonts w:hint="eastAsia" w:ascii="宋体" w:hAnsi="宋体"/>
                <w:color w:val="000000"/>
                <w:kern w:val="0"/>
                <w:szCs w:val="21"/>
              </w:rPr>
              <w:t>）</w:t>
            </w:r>
            <w:r>
              <w:rPr>
                <w:rFonts w:hint="eastAsia" w:ascii="宋体" w:hAnsi="宋体" w:cs="宋体"/>
                <w:color w:val="000000"/>
                <w:kern w:val="0"/>
                <w:szCs w:val="21"/>
              </w:rPr>
              <w:t>（3）宫颈原位腺癌（AIS）</w:t>
            </w:r>
          </w:p>
          <w:p>
            <w:pPr>
              <w:widowControl/>
              <w:pBdr>
                <w:top w:val="single" w:color="auto" w:sz="4" w:space="1"/>
                <w:left w:val="single" w:color="auto" w:sz="4" w:space="4"/>
                <w:bottom w:val="single" w:color="auto" w:sz="4" w:space="1"/>
                <w:right w:val="single" w:color="auto" w:sz="4" w:space="4"/>
              </w:pBdr>
              <w:shd w:val="clear" w:color="auto" w:fill="FFFFFF"/>
              <w:ind w:left="1155" w:hanging="1155" w:hangingChars="550"/>
              <w:rPr>
                <w:rFonts w:hint="eastAsia" w:ascii="宋体" w:hAnsi="宋体" w:cs="宋体"/>
                <w:color w:val="000000"/>
                <w:kern w:val="0"/>
                <w:szCs w:val="21"/>
              </w:rPr>
            </w:pPr>
            <w:r>
              <w:rPr>
                <w:rFonts w:hint="eastAsia" w:ascii="宋体" w:hAnsi="宋体" w:cs="宋体"/>
                <w:color w:val="000000"/>
                <w:kern w:val="0"/>
                <w:szCs w:val="21"/>
              </w:rPr>
              <w:t xml:space="preserve">（4）宫颈微小浸润癌（鳞癌／腺癌）（5）宫颈浸润癌（鳞癌／腺癌） （6）滴虫性阴道炎   </w:t>
            </w:r>
          </w:p>
          <w:p>
            <w:pPr>
              <w:widowControl/>
              <w:pBdr>
                <w:top w:val="single" w:color="auto" w:sz="4" w:space="1"/>
                <w:left w:val="single" w:color="auto" w:sz="4" w:space="4"/>
                <w:bottom w:val="single" w:color="auto" w:sz="4" w:space="1"/>
                <w:right w:val="single" w:color="auto" w:sz="4" w:space="4"/>
              </w:pBdr>
              <w:shd w:val="clear" w:color="auto" w:fill="FFFFFF"/>
              <w:ind w:left="1155" w:hanging="1155" w:hangingChars="550"/>
              <w:rPr>
                <w:rFonts w:hint="eastAsia" w:ascii="宋体" w:hAnsi="宋体" w:cs="宋体"/>
                <w:color w:val="000000"/>
                <w:kern w:val="0"/>
                <w:szCs w:val="21"/>
              </w:rPr>
            </w:pPr>
            <w:r>
              <w:rPr>
                <w:rFonts w:hint="eastAsia" w:ascii="宋体" w:hAnsi="宋体" w:cs="宋体"/>
                <w:color w:val="000000"/>
                <w:kern w:val="0"/>
                <w:szCs w:val="21"/>
              </w:rPr>
              <w:t xml:space="preserve">（7）外阴阴道假丝酵母菌病  （8）细菌性阴道病  （9）外生殖器尖锐湿疣 （10）子宫肌瘤  </w:t>
            </w:r>
          </w:p>
          <w:p>
            <w:pPr>
              <w:widowControl/>
              <w:pBdr>
                <w:top w:val="single" w:color="auto" w:sz="4" w:space="1"/>
                <w:left w:val="single" w:color="auto" w:sz="4" w:space="4"/>
                <w:bottom w:val="single" w:color="auto" w:sz="4" w:space="1"/>
                <w:right w:val="single" w:color="auto" w:sz="4" w:space="4"/>
              </w:pBdr>
              <w:shd w:val="clear" w:color="auto" w:fill="FFFFFF"/>
              <w:ind w:left="1155" w:hanging="1155" w:hangingChars="550"/>
              <w:rPr>
                <w:rFonts w:ascii="宋体" w:hAnsi="宋体" w:cs="宋体"/>
                <w:color w:val="000000"/>
                <w:kern w:val="0"/>
                <w:szCs w:val="21"/>
              </w:rPr>
            </w:pPr>
            <w:r>
              <w:rPr>
                <w:rFonts w:hint="eastAsia" w:ascii="宋体" w:hAnsi="宋体" w:cs="宋体"/>
                <w:color w:val="000000"/>
                <w:kern w:val="0"/>
                <w:szCs w:val="21"/>
              </w:rPr>
              <w:t xml:space="preserve">（11）粘液脓性宫颈炎 （12）宫颈息肉（13）其他，请注明 </w:t>
            </w:r>
          </w:p>
          <w:p>
            <w:pPr>
              <w:widowControl/>
              <w:pBdr>
                <w:top w:val="single" w:color="auto" w:sz="4" w:space="1"/>
                <w:left w:val="single" w:color="auto" w:sz="4" w:space="4"/>
                <w:bottom w:val="single" w:color="auto" w:sz="4" w:space="1"/>
                <w:right w:val="single" w:color="auto" w:sz="4" w:space="4"/>
              </w:pBdr>
              <w:shd w:val="clear" w:color="auto" w:fill="FFFFFF"/>
              <w:ind w:left="1155" w:hanging="1155" w:hangingChars="550"/>
              <w:rPr>
                <w:rFonts w:ascii="宋体" w:hAnsi="宋体" w:cs="宋体"/>
                <w:b/>
                <w:color w:val="000000"/>
                <w:kern w:val="0"/>
                <w:szCs w:val="21"/>
              </w:rPr>
            </w:pPr>
            <w:r>
              <w:rPr>
                <w:rFonts w:hint="eastAsia" w:ascii="宋体" w:hAnsi="宋体" w:cs="宋体"/>
                <w:color w:val="000000"/>
                <w:kern w:val="0"/>
                <w:szCs w:val="21"/>
              </w:rPr>
              <w:t>（14）其他良性疾病，请注明               （15）不详</w:t>
            </w:r>
            <w:r>
              <w:rPr>
                <w:rFonts w:hint="eastAsia" w:ascii="宋体" w:hAnsi="宋体" w:cs="宋体"/>
                <w:b/>
                <w:color w:val="000000"/>
                <w:kern w:val="0"/>
                <w:szCs w:val="21"/>
              </w:rPr>
              <w:t xml:space="preserve">           </w:t>
            </w:r>
          </w:p>
        </w:tc>
      </w:tr>
      <w:tr>
        <w:tblPrEx>
          <w:tblCellMar>
            <w:top w:w="0" w:type="dxa"/>
            <w:left w:w="108" w:type="dxa"/>
            <w:bottom w:w="0" w:type="dxa"/>
            <w:right w:w="108" w:type="dxa"/>
          </w:tblCellMar>
        </w:tblPrEx>
        <w:trPr>
          <w:trHeight w:val="443" w:hRule="atLeast"/>
        </w:trPr>
        <w:tc>
          <w:tcPr>
            <w:tcW w:w="9828"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rPr>
                <w:rFonts w:ascii="宋体" w:hAnsi="宋体" w:cs="宋体"/>
                <w:color w:val="000000"/>
                <w:kern w:val="0"/>
                <w:szCs w:val="21"/>
              </w:rPr>
            </w:pPr>
            <w:r>
              <w:rPr>
                <w:rFonts w:hint="eastAsia" w:ascii="宋体" w:hAnsi="宋体" w:cs="宋体"/>
                <w:color w:val="000000"/>
                <w:kern w:val="0"/>
                <w:szCs w:val="21"/>
              </w:rPr>
              <w:t>诊断机构：                                                       诊断人员：</w:t>
            </w:r>
          </w:p>
        </w:tc>
      </w:tr>
      <w:tr>
        <w:tblPrEx>
          <w:tblCellMar>
            <w:top w:w="0" w:type="dxa"/>
            <w:left w:w="108" w:type="dxa"/>
            <w:bottom w:w="0" w:type="dxa"/>
            <w:right w:w="108" w:type="dxa"/>
          </w:tblCellMar>
        </w:tblPrEx>
        <w:trPr>
          <w:trHeight w:val="371" w:hRule="atLeast"/>
        </w:trPr>
        <w:tc>
          <w:tcPr>
            <w:tcW w:w="9828"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rPr>
                <w:rFonts w:ascii="宋体" w:hAnsi="宋体" w:cs="宋体"/>
                <w:color w:val="000000"/>
                <w:kern w:val="0"/>
                <w:szCs w:val="21"/>
              </w:rPr>
            </w:pPr>
            <w:r>
              <w:rPr>
                <w:rFonts w:hint="eastAsia" w:ascii="宋体" w:hAnsi="宋体" w:cs="宋体"/>
                <w:color w:val="000000"/>
                <w:kern w:val="0"/>
                <w:szCs w:val="21"/>
              </w:rPr>
              <w:t>诊断日期：     年   月  日　</w:t>
            </w:r>
          </w:p>
        </w:tc>
      </w:tr>
    </w:tbl>
    <w:p>
      <w:pPr>
        <w:shd w:val="clear" w:color="auto" w:fill="FFFFFF"/>
        <w:ind w:firstLine="480"/>
        <w:rPr>
          <w:rFonts w:ascii="宋体" w:hAnsi="宋体"/>
          <w:color w:val="000000"/>
        </w:rPr>
      </w:pPr>
    </w:p>
    <w:tbl>
      <w:tblPr>
        <w:tblStyle w:val="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double" w:color="auto" w:sz="4" w:space="0"/>
        </w:tblBorders>
        <w:tblLayout w:type="fixed"/>
        <w:tblCellMar>
          <w:top w:w="0" w:type="dxa"/>
          <w:left w:w="108" w:type="dxa"/>
          <w:bottom w:w="0" w:type="dxa"/>
          <w:right w:w="108" w:type="dxa"/>
        </w:tblCellMar>
      </w:tblPr>
      <w:tblGrid>
        <w:gridCol w:w="9828"/>
      </w:tblGrid>
      <w:tr>
        <w:tblPrEx>
          <w:tblBorders>
            <w:top w:val="single" w:color="auto" w:sz="4" w:space="0"/>
            <w:left w:val="single" w:color="auto" w:sz="4" w:space="0"/>
            <w:bottom w:val="single" w:color="auto" w:sz="4" w:space="0"/>
            <w:right w:val="single" w:color="auto" w:sz="4" w:space="0"/>
            <w:insideH w:val="single" w:color="auto" w:sz="4" w:space="0"/>
            <w:insideV w:val="double" w:color="auto" w:sz="4" w:space="0"/>
          </w:tblBorders>
          <w:tblCellMar>
            <w:top w:w="0" w:type="dxa"/>
            <w:left w:w="108" w:type="dxa"/>
            <w:bottom w:w="0" w:type="dxa"/>
            <w:right w:w="108" w:type="dxa"/>
          </w:tblCellMar>
        </w:tblPrEx>
        <w:trPr>
          <w:trHeight w:val="20" w:hRule="atLeast"/>
        </w:trPr>
        <w:tc>
          <w:tcPr>
            <w:tcW w:w="9828" w:type="dxa"/>
            <w:vAlign w:val="center"/>
          </w:tcPr>
          <w:p>
            <w:pPr>
              <w:widowControl/>
              <w:shd w:val="clear" w:color="auto" w:fill="FFFFFF"/>
              <w:jc w:val="center"/>
              <w:rPr>
                <w:rFonts w:ascii="宋体" w:hAnsi="宋体" w:cs="宋体"/>
                <w:b/>
                <w:color w:val="000000"/>
                <w:kern w:val="0"/>
                <w:szCs w:val="21"/>
              </w:rPr>
            </w:pPr>
            <w:r>
              <w:rPr>
                <w:rFonts w:hint="eastAsia" w:ascii="宋体" w:hAnsi="宋体" w:cs="宋体"/>
                <w:b/>
                <w:color w:val="000000"/>
                <w:kern w:val="0"/>
                <w:szCs w:val="21"/>
              </w:rPr>
              <w:t>随访治疗情况</w:t>
            </w:r>
          </w:p>
        </w:tc>
      </w:tr>
      <w:tr>
        <w:tblPrEx>
          <w:tblBorders>
            <w:top w:val="single" w:color="auto" w:sz="4" w:space="0"/>
            <w:left w:val="single" w:color="auto" w:sz="4" w:space="0"/>
            <w:bottom w:val="single" w:color="auto" w:sz="4" w:space="0"/>
            <w:right w:val="single" w:color="auto" w:sz="4" w:space="0"/>
            <w:insideH w:val="single" w:color="auto" w:sz="4" w:space="0"/>
            <w:insideV w:val="double" w:color="auto" w:sz="4" w:space="0"/>
          </w:tblBorders>
          <w:tblCellMar>
            <w:top w:w="0" w:type="dxa"/>
            <w:left w:w="108" w:type="dxa"/>
            <w:bottom w:w="0" w:type="dxa"/>
            <w:right w:w="108" w:type="dxa"/>
          </w:tblCellMar>
        </w:tblPrEx>
        <w:trPr>
          <w:trHeight w:val="20" w:hRule="atLeast"/>
        </w:trPr>
        <w:tc>
          <w:tcPr>
            <w:tcW w:w="9828" w:type="dxa"/>
            <w:vAlign w:val="center"/>
          </w:tcPr>
          <w:p>
            <w:pPr>
              <w:widowControl/>
              <w:shd w:val="clear" w:color="auto" w:fill="FFFFFF"/>
              <w:ind w:left="1155" w:hanging="1155" w:hangingChars="550"/>
              <w:rPr>
                <w:rFonts w:ascii="宋体" w:hAnsi="宋体" w:cs="宋体"/>
                <w:color w:val="000000"/>
                <w:kern w:val="0"/>
                <w:szCs w:val="21"/>
              </w:rPr>
            </w:pPr>
            <w:r>
              <w:rPr>
                <w:rFonts w:hint="eastAsia" w:ascii="宋体" w:hAnsi="宋体" w:cs="宋体"/>
                <w:color w:val="000000"/>
                <w:kern w:val="0"/>
                <w:szCs w:val="21"/>
              </w:rPr>
              <w:t>宫颈病变随访情况：1.已随访□  2.失访□</w:t>
            </w:r>
          </w:p>
        </w:tc>
      </w:tr>
      <w:tr>
        <w:tblPrEx>
          <w:tblBorders>
            <w:top w:val="single" w:color="auto" w:sz="4" w:space="0"/>
            <w:left w:val="single" w:color="auto" w:sz="4" w:space="0"/>
            <w:bottom w:val="single" w:color="auto" w:sz="4" w:space="0"/>
            <w:right w:val="single" w:color="auto" w:sz="4" w:space="0"/>
            <w:insideH w:val="single" w:color="auto" w:sz="4" w:space="0"/>
            <w:insideV w:val="double" w:color="auto" w:sz="4" w:space="0"/>
          </w:tblBorders>
          <w:tblCellMar>
            <w:top w:w="0" w:type="dxa"/>
            <w:left w:w="108" w:type="dxa"/>
            <w:bottom w:w="0" w:type="dxa"/>
            <w:right w:w="108" w:type="dxa"/>
          </w:tblCellMar>
        </w:tblPrEx>
        <w:trPr>
          <w:trHeight w:val="20" w:hRule="atLeast"/>
        </w:trPr>
        <w:tc>
          <w:tcPr>
            <w:tcW w:w="9828" w:type="dxa"/>
            <w:vAlign w:val="center"/>
          </w:tcPr>
          <w:p>
            <w:pPr>
              <w:widowControl/>
              <w:shd w:val="clear" w:color="auto" w:fill="FFFFFF"/>
              <w:ind w:left="1155" w:hanging="1155" w:hangingChars="550"/>
              <w:rPr>
                <w:rFonts w:ascii="宋体" w:hAnsi="宋体" w:cs="宋体"/>
                <w:color w:val="000000"/>
                <w:kern w:val="0"/>
                <w:szCs w:val="21"/>
              </w:rPr>
            </w:pPr>
            <w:r>
              <w:rPr>
                <w:rFonts w:hint="eastAsia" w:ascii="宋体" w:hAnsi="宋体" w:cs="宋体"/>
                <w:color w:val="000000"/>
                <w:kern w:val="0"/>
                <w:szCs w:val="21"/>
              </w:rPr>
              <w:t>宫颈病变接受治疗：1.是□  2.否□  3.不详□（注明原因）</w:t>
            </w:r>
          </w:p>
        </w:tc>
      </w:tr>
      <w:tr>
        <w:tblPrEx>
          <w:tblBorders>
            <w:top w:val="single" w:color="auto" w:sz="4" w:space="0"/>
            <w:left w:val="single" w:color="auto" w:sz="4" w:space="0"/>
            <w:bottom w:val="single" w:color="auto" w:sz="4" w:space="0"/>
            <w:right w:val="single" w:color="auto" w:sz="4" w:space="0"/>
            <w:insideH w:val="single" w:color="auto" w:sz="4" w:space="0"/>
            <w:insideV w:val="double" w:color="auto" w:sz="4" w:space="0"/>
          </w:tblBorders>
          <w:tblCellMar>
            <w:top w:w="0" w:type="dxa"/>
            <w:left w:w="108" w:type="dxa"/>
            <w:bottom w:w="0" w:type="dxa"/>
            <w:right w:w="108" w:type="dxa"/>
          </w:tblCellMar>
        </w:tblPrEx>
        <w:trPr>
          <w:trHeight w:val="20" w:hRule="atLeast"/>
        </w:trPr>
        <w:tc>
          <w:tcPr>
            <w:tcW w:w="9828" w:type="dxa"/>
            <w:vAlign w:val="center"/>
          </w:tcPr>
          <w:p>
            <w:pPr>
              <w:widowControl/>
              <w:shd w:val="clear" w:color="auto" w:fill="FFFFFF"/>
              <w:ind w:left="1155" w:hanging="1155" w:hangingChars="550"/>
              <w:rPr>
                <w:rFonts w:ascii="宋体" w:hAnsi="宋体" w:cs="宋体"/>
                <w:color w:val="000000"/>
                <w:kern w:val="0"/>
                <w:szCs w:val="21"/>
              </w:rPr>
            </w:pPr>
            <w:r>
              <w:rPr>
                <w:rFonts w:hint="eastAsia" w:ascii="宋体" w:hAnsi="宋体" w:cs="宋体"/>
                <w:color w:val="000000"/>
                <w:kern w:val="0"/>
                <w:szCs w:val="21"/>
              </w:rPr>
              <w:t>其他肿瘤随访情况：1.已随访□  2.失访□</w:t>
            </w:r>
          </w:p>
        </w:tc>
      </w:tr>
      <w:tr>
        <w:tblPrEx>
          <w:tblBorders>
            <w:top w:val="single" w:color="auto" w:sz="4" w:space="0"/>
            <w:left w:val="single" w:color="auto" w:sz="4" w:space="0"/>
            <w:bottom w:val="single" w:color="auto" w:sz="4" w:space="0"/>
            <w:right w:val="single" w:color="auto" w:sz="4" w:space="0"/>
            <w:insideH w:val="single" w:color="auto" w:sz="4" w:space="0"/>
            <w:insideV w:val="double" w:color="auto" w:sz="4" w:space="0"/>
          </w:tblBorders>
          <w:tblCellMar>
            <w:top w:w="0" w:type="dxa"/>
            <w:left w:w="108" w:type="dxa"/>
            <w:bottom w:w="0" w:type="dxa"/>
            <w:right w:w="108" w:type="dxa"/>
          </w:tblCellMar>
        </w:tblPrEx>
        <w:trPr>
          <w:trHeight w:val="20" w:hRule="atLeast"/>
        </w:trPr>
        <w:tc>
          <w:tcPr>
            <w:tcW w:w="9828" w:type="dxa"/>
            <w:vAlign w:val="center"/>
          </w:tcPr>
          <w:p>
            <w:pPr>
              <w:widowControl/>
              <w:shd w:val="clear" w:color="auto" w:fill="FFFFFF"/>
              <w:ind w:left="1155" w:hanging="1155" w:hangingChars="550"/>
              <w:rPr>
                <w:rFonts w:ascii="宋体" w:hAnsi="宋体" w:cs="宋体"/>
                <w:color w:val="000000"/>
                <w:kern w:val="0"/>
                <w:szCs w:val="21"/>
              </w:rPr>
            </w:pPr>
            <w:r>
              <w:rPr>
                <w:rFonts w:hint="eastAsia" w:ascii="宋体" w:hAnsi="宋体" w:cs="宋体"/>
                <w:color w:val="000000"/>
                <w:kern w:val="0"/>
                <w:szCs w:val="21"/>
              </w:rPr>
              <w:t>其他</w:t>
            </w:r>
            <w:r>
              <w:rPr>
                <w:rFonts w:ascii="宋体" w:hAnsi="宋体" w:cs="宋体"/>
                <w:color w:val="000000"/>
                <w:kern w:val="0"/>
                <w:szCs w:val="21"/>
              </w:rPr>
              <w:t>肿瘤</w:t>
            </w:r>
            <w:r>
              <w:rPr>
                <w:rFonts w:hint="eastAsia" w:ascii="宋体" w:hAnsi="宋体" w:cs="宋体"/>
                <w:color w:val="000000"/>
                <w:kern w:val="0"/>
                <w:szCs w:val="21"/>
              </w:rPr>
              <w:t>接受治疗：1.是□  2.否□  3.不详□（注明原因）</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43" w:hRule="atLeast"/>
        </w:trPr>
        <w:tc>
          <w:tcPr>
            <w:tcW w:w="9828"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rPr>
                <w:rFonts w:ascii="宋体" w:hAnsi="宋体" w:cs="宋体"/>
                <w:color w:val="000000"/>
                <w:kern w:val="0"/>
                <w:szCs w:val="21"/>
              </w:rPr>
            </w:pPr>
            <w:r>
              <w:rPr>
                <w:rFonts w:hint="eastAsia" w:ascii="宋体" w:hAnsi="宋体" w:cs="宋体"/>
                <w:color w:val="000000"/>
                <w:kern w:val="0"/>
                <w:szCs w:val="21"/>
              </w:rPr>
              <w:t>随访机构：                                    随访人员：</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71" w:hRule="atLeast"/>
        </w:trPr>
        <w:tc>
          <w:tcPr>
            <w:tcW w:w="9828"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rPr>
                <w:rFonts w:ascii="宋体" w:hAnsi="宋体" w:cs="宋体"/>
                <w:color w:val="000000"/>
                <w:kern w:val="0"/>
                <w:szCs w:val="21"/>
              </w:rPr>
            </w:pPr>
            <w:r>
              <w:rPr>
                <w:rFonts w:hint="eastAsia" w:ascii="宋体" w:hAnsi="宋体" w:cs="宋体"/>
                <w:color w:val="000000"/>
                <w:kern w:val="0"/>
                <w:szCs w:val="21"/>
              </w:rPr>
              <w:t>随访日期：     年   月  日　</w:t>
            </w:r>
          </w:p>
        </w:tc>
      </w:tr>
    </w:tbl>
    <w:p>
      <w:pPr>
        <w:shd w:val="clear" w:color="auto" w:fill="FFFFFF"/>
        <w:rPr>
          <w:rFonts w:ascii="宋体" w:hAnsi="宋体"/>
          <w:color w:val="000000"/>
          <w:szCs w:val="21"/>
        </w:rPr>
        <w:sectPr>
          <w:pgSz w:w="11906" w:h="16838"/>
          <w:pgMar w:top="1701" w:right="1417" w:bottom="1701" w:left="1417" w:header="851" w:footer="1417" w:gutter="0"/>
          <w:pgBorders>
            <w:top w:val="none" w:sz="0" w:space="0"/>
            <w:left w:val="none" w:sz="0" w:space="0"/>
            <w:bottom w:val="none" w:sz="0" w:space="0"/>
            <w:right w:val="none" w:sz="0" w:space="0"/>
          </w:pgBorders>
          <w:pgNumType w:fmt="numberInDash"/>
          <w:cols w:space="720" w:num="1"/>
          <w:docGrid w:linePitch="312" w:charSpace="0"/>
        </w:sectPr>
      </w:pPr>
    </w:p>
    <w:p>
      <w:pPr>
        <w:shd w:val="clear" w:color="auto" w:fill="FFFFFF"/>
        <w:spacing w:before="240" w:after="60"/>
        <w:jc w:val="center"/>
        <w:outlineLvl w:val="1"/>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宫颈癌检查个案登记表填表说明</w:t>
      </w:r>
    </w:p>
    <w:p>
      <w:pPr>
        <w:rPr>
          <w:color w:val="000000"/>
        </w:rPr>
      </w:pPr>
    </w:p>
    <w:p>
      <w:pPr>
        <w:shd w:val="clear" w:color="auto" w:fill="FFFFFF"/>
        <w:ind w:firstLine="354" w:firstLineChars="196"/>
        <w:rPr>
          <w:rFonts w:ascii="宋体" w:hAnsi="宋体"/>
          <w:b/>
          <w:color w:val="000000"/>
          <w:sz w:val="18"/>
          <w:szCs w:val="18"/>
        </w:rPr>
      </w:pPr>
      <w:r>
        <w:rPr>
          <w:rFonts w:hint="eastAsia" w:ascii="宋体" w:hAnsi="宋体"/>
          <w:b/>
          <w:color w:val="000000"/>
          <w:sz w:val="18"/>
          <w:szCs w:val="18"/>
        </w:rPr>
        <w:t>1.表格编号说明</w:t>
      </w:r>
    </w:p>
    <w:p>
      <w:pPr>
        <w:shd w:val="clear" w:color="auto" w:fill="FFFFFF"/>
        <w:tabs>
          <w:tab w:val="left" w:pos="105"/>
        </w:tabs>
        <w:ind w:firstLine="360" w:firstLineChars="200"/>
        <w:rPr>
          <w:rFonts w:ascii="宋体" w:hAnsi="宋体"/>
          <w:color w:val="000000"/>
          <w:sz w:val="18"/>
          <w:szCs w:val="18"/>
        </w:rPr>
      </w:pPr>
      <w:r>
        <w:rPr>
          <w:rFonts w:hint="eastAsia" w:ascii="宋体" w:hAnsi="宋体"/>
          <w:color w:val="000000"/>
          <w:sz w:val="18"/>
          <w:szCs w:val="18"/>
        </w:rPr>
        <w:t>所有接受检查的个人资料需要统一编码，编码共16位，第1～6位为项目地区编码，是由国家统一编制的行政区划代码，其中包括省编码2位、地市编码2位、县区编码2位；7～8为乡镇/街道编码2位，9～11为行政村/居委会编码3位；第12～16位为检查对象顺序编码（是被抽样行政居委会/村内检查对象的顺序编码）。</w:t>
      </w:r>
    </w:p>
    <w:p>
      <w:pPr>
        <w:shd w:val="clear" w:color="auto" w:fill="FFFFFF"/>
        <w:tabs>
          <w:tab w:val="left" w:pos="105"/>
        </w:tabs>
        <w:ind w:firstLine="360" w:firstLineChars="200"/>
        <w:rPr>
          <w:rFonts w:ascii="宋体" w:hAnsi="宋体"/>
          <w:color w:val="000000"/>
          <w:sz w:val="18"/>
          <w:szCs w:val="18"/>
        </w:rPr>
      </w:pPr>
      <w:r>
        <w:rPr>
          <w:rFonts w:hint="eastAsia" w:ascii="宋体" w:hAnsi="宋体"/>
          <w:color w:val="000000"/>
          <w:sz w:val="18"/>
          <w:szCs w:val="18"/>
        </w:rPr>
        <w:t>例如： 辽宁省本溪市平山区站前街道迎宾居委会第1000名检查对象编码可设为210502-01-001-01000。</w:t>
      </w:r>
    </w:p>
    <w:tbl>
      <w:tblPr>
        <w:tblStyle w:val="5"/>
        <w:tblW w:w="8480" w:type="dxa"/>
        <w:tblInd w:w="0" w:type="dxa"/>
        <w:tblLayout w:type="fixed"/>
        <w:tblCellMar>
          <w:top w:w="0" w:type="dxa"/>
          <w:left w:w="108" w:type="dxa"/>
          <w:bottom w:w="0" w:type="dxa"/>
          <w:right w:w="108" w:type="dxa"/>
        </w:tblCellMar>
      </w:tblPr>
      <w:tblGrid>
        <w:gridCol w:w="366"/>
        <w:gridCol w:w="458"/>
        <w:gridCol w:w="468"/>
        <w:gridCol w:w="397"/>
        <w:gridCol w:w="545"/>
        <w:gridCol w:w="529"/>
        <w:gridCol w:w="646"/>
        <w:gridCol w:w="662"/>
        <w:gridCol w:w="529"/>
        <w:gridCol w:w="687"/>
        <w:gridCol w:w="504"/>
        <w:gridCol w:w="540"/>
        <w:gridCol w:w="593"/>
        <w:gridCol w:w="593"/>
        <w:gridCol w:w="523"/>
        <w:gridCol w:w="440"/>
      </w:tblGrid>
      <w:tr>
        <w:tblPrEx>
          <w:tblCellMar>
            <w:top w:w="0" w:type="dxa"/>
            <w:left w:w="108" w:type="dxa"/>
            <w:bottom w:w="0" w:type="dxa"/>
            <w:right w:w="108" w:type="dxa"/>
          </w:tblCellMar>
        </w:tblPrEx>
        <w:trPr>
          <w:trHeight w:val="197" w:hRule="atLeast"/>
        </w:trPr>
        <w:tc>
          <w:tcPr>
            <w:tcW w:w="2763" w:type="dxa"/>
            <w:gridSpan w:val="6"/>
            <w:tcBorders>
              <w:top w:val="single" w:color="auto" w:sz="8" w:space="0"/>
              <w:left w:val="single" w:color="auto" w:sz="8" w:space="0"/>
              <w:bottom w:val="single" w:color="auto" w:sz="8" w:space="0"/>
              <w:right w:val="single" w:color="000000" w:sz="8" w:space="0"/>
            </w:tcBorders>
            <w:vAlign w:val="top"/>
          </w:tcPr>
          <w:p>
            <w:pPr>
              <w:widowControl/>
              <w:shd w:val="clear" w:color="auto" w:fill="FFFFFF"/>
              <w:jc w:val="center"/>
              <w:rPr>
                <w:rFonts w:ascii="宋体" w:hAnsi="宋体"/>
                <w:color w:val="000000"/>
                <w:sz w:val="18"/>
                <w:szCs w:val="18"/>
              </w:rPr>
            </w:pPr>
            <w:r>
              <w:rPr>
                <w:rFonts w:hint="eastAsia" w:ascii="宋体" w:hAnsi="宋体"/>
                <w:color w:val="000000"/>
                <w:sz w:val="18"/>
                <w:szCs w:val="18"/>
              </w:rPr>
              <w:t>行政区划代码</w:t>
            </w:r>
          </w:p>
        </w:tc>
        <w:tc>
          <w:tcPr>
            <w:tcW w:w="1308" w:type="dxa"/>
            <w:gridSpan w:val="2"/>
            <w:tcBorders>
              <w:top w:val="single" w:color="auto" w:sz="8" w:space="0"/>
              <w:left w:val="nil"/>
              <w:bottom w:val="single" w:color="auto" w:sz="8" w:space="0"/>
              <w:right w:val="single" w:color="000000" w:sz="8" w:space="0"/>
            </w:tcBorders>
            <w:vAlign w:val="top"/>
          </w:tcPr>
          <w:p>
            <w:pPr>
              <w:widowControl/>
              <w:shd w:val="clear" w:color="auto" w:fill="FFFFFF"/>
              <w:jc w:val="center"/>
              <w:rPr>
                <w:rFonts w:ascii="宋体" w:hAnsi="宋体"/>
                <w:color w:val="000000"/>
                <w:sz w:val="18"/>
                <w:szCs w:val="18"/>
              </w:rPr>
            </w:pPr>
            <w:r>
              <w:rPr>
                <w:rFonts w:hint="eastAsia" w:ascii="宋体" w:hAnsi="宋体"/>
                <w:color w:val="000000"/>
                <w:sz w:val="18"/>
                <w:szCs w:val="18"/>
              </w:rPr>
              <w:t>街道编码</w:t>
            </w:r>
          </w:p>
        </w:tc>
        <w:tc>
          <w:tcPr>
            <w:tcW w:w="1720" w:type="dxa"/>
            <w:gridSpan w:val="3"/>
            <w:tcBorders>
              <w:top w:val="single" w:color="auto" w:sz="8" w:space="0"/>
              <w:left w:val="nil"/>
              <w:bottom w:val="single" w:color="auto" w:sz="8" w:space="0"/>
              <w:right w:val="single" w:color="000000" w:sz="8" w:space="0"/>
            </w:tcBorders>
            <w:vAlign w:val="top"/>
          </w:tcPr>
          <w:p>
            <w:pPr>
              <w:widowControl/>
              <w:shd w:val="clear" w:color="auto" w:fill="FFFFFF"/>
              <w:ind w:left="-2" w:leftChars="-1"/>
              <w:jc w:val="center"/>
              <w:rPr>
                <w:rFonts w:ascii="宋体" w:hAnsi="宋体"/>
                <w:color w:val="000000"/>
                <w:sz w:val="18"/>
                <w:szCs w:val="18"/>
              </w:rPr>
            </w:pPr>
            <w:r>
              <w:rPr>
                <w:rFonts w:hint="eastAsia" w:ascii="宋体" w:hAnsi="宋体"/>
                <w:color w:val="000000"/>
                <w:sz w:val="18"/>
                <w:szCs w:val="18"/>
              </w:rPr>
              <w:t>居委会编码</w:t>
            </w:r>
          </w:p>
        </w:tc>
        <w:tc>
          <w:tcPr>
            <w:tcW w:w="2689" w:type="dxa"/>
            <w:gridSpan w:val="5"/>
            <w:tcBorders>
              <w:top w:val="single" w:color="auto" w:sz="8" w:space="0"/>
              <w:left w:val="nil"/>
              <w:bottom w:val="single" w:color="auto" w:sz="8" w:space="0"/>
              <w:right w:val="single" w:color="auto" w:sz="8" w:space="0"/>
            </w:tcBorders>
            <w:vAlign w:val="top"/>
          </w:tcPr>
          <w:p>
            <w:pPr>
              <w:widowControl/>
              <w:shd w:val="clear" w:color="auto" w:fill="FFFFFF"/>
              <w:jc w:val="center"/>
              <w:rPr>
                <w:rFonts w:ascii="宋体" w:hAnsi="宋体"/>
                <w:color w:val="000000"/>
                <w:sz w:val="18"/>
                <w:szCs w:val="18"/>
              </w:rPr>
            </w:pPr>
            <w:r>
              <w:rPr>
                <w:rFonts w:hint="eastAsia" w:ascii="宋体" w:hAnsi="宋体"/>
                <w:color w:val="000000"/>
                <w:sz w:val="18"/>
                <w:szCs w:val="18"/>
              </w:rPr>
              <w:t>检查对象顺序编码</w:t>
            </w:r>
          </w:p>
        </w:tc>
      </w:tr>
      <w:tr>
        <w:tblPrEx>
          <w:tblCellMar>
            <w:top w:w="0" w:type="dxa"/>
            <w:left w:w="108" w:type="dxa"/>
            <w:bottom w:w="0" w:type="dxa"/>
            <w:right w:w="108" w:type="dxa"/>
          </w:tblCellMar>
        </w:tblPrEx>
        <w:trPr>
          <w:trHeight w:val="234" w:hRule="atLeast"/>
        </w:trPr>
        <w:tc>
          <w:tcPr>
            <w:tcW w:w="2763" w:type="dxa"/>
            <w:gridSpan w:val="6"/>
            <w:tcBorders>
              <w:top w:val="single" w:color="auto" w:sz="8" w:space="0"/>
              <w:left w:val="single" w:color="auto" w:sz="8" w:space="0"/>
              <w:bottom w:val="single" w:color="auto" w:sz="8" w:space="0"/>
              <w:right w:val="single" w:color="000000" w:sz="8" w:space="0"/>
            </w:tcBorders>
            <w:vAlign w:val="top"/>
          </w:tcPr>
          <w:p>
            <w:pPr>
              <w:widowControl/>
              <w:shd w:val="clear" w:color="auto" w:fill="FFFFFF"/>
              <w:jc w:val="center"/>
              <w:rPr>
                <w:rFonts w:ascii="宋体" w:hAnsi="宋体"/>
                <w:color w:val="000000"/>
                <w:sz w:val="18"/>
                <w:szCs w:val="18"/>
              </w:rPr>
            </w:pPr>
            <w:r>
              <w:rPr>
                <w:rFonts w:hint="eastAsia" w:ascii="宋体" w:hAnsi="宋体"/>
                <w:color w:val="000000"/>
                <w:sz w:val="18"/>
                <w:szCs w:val="18"/>
              </w:rPr>
              <w:t>辽宁省本溪市平山区</w:t>
            </w:r>
          </w:p>
        </w:tc>
        <w:tc>
          <w:tcPr>
            <w:tcW w:w="1308" w:type="dxa"/>
            <w:gridSpan w:val="2"/>
            <w:tcBorders>
              <w:top w:val="single" w:color="auto" w:sz="8" w:space="0"/>
              <w:left w:val="nil"/>
              <w:bottom w:val="single" w:color="auto" w:sz="8" w:space="0"/>
              <w:right w:val="single" w:color="000000" w:sz="8" w:space="0"/>
            </w:tcBorders>
            <w:vAlign w:val="top"/>
          </w:tcPr>
          <w:p>
            <w:pPr>
              <w:widowControl/>
              <w:shd w:val="clear" w:color="auto" w:fill="FFFFFF"/>
              <w:jc w:val="center"/>
              <w:rPr>
                <w:rFonts w:ascii="宋体" w:hAnsi="宋体"/>
                <w:color w:val="000000"/>
                <w:sz w:val="18"/>
                <w:szCs w:val="18"/>
              </w:rPr>
            </w:pPr>
            <w:r>
              <w:rPr>
                <w:rFonts w:hint="eastAsia" w:ascii="宋体" w:hAnsi="宋体"/>
                <w:color w:val="000000"/>
                <w:sz w:val="18"/>
                <w:szCs w:val="18"/>
              </w:rPr>
              <w:t>站前街道</w:t>
            </w:r>
          </w:p>
        </w:tc>
        <w:tc>
          <w:tcPr>
            <w:tcW w:w="1720" w:type="dxa"/>
            <w:gridSpan w:val="3"/>
            <w:tcBorders>
              <w:top w:val="single" w:color="auto" w:sz="8" w:space="0"/>
              <w:left w:val="nil"/>
              <w:bottom w:val="single" w:color="auto" w:sz="8" w:space="0"/>
              <w:right w:val="single" w:color="000000" w:sz="8" w:space="0"/>
            </w:tcBorders>
            <w:vAlign w:val="top"/>
          </w:tcPr>
          <w:p>
            <w:pPr>
              <w:widowControl/>
              <w:shd w:val="clear" w:color="auto" w:fill="FFFFFF"/>
              <w:jc w:val="center"/>
              <w:rPr>
                <w:rFonts w:ascii="宋体" w:hAnsi="宋体"/>
                <w:color w:val="000000"/>
                <w:sz w:val="18"/>
                <w:szCs w:val="18"/>
              </w:rPr>
            </w:pPr>
            <w:r>
              <w:rPr>
                <w:rFonts w:hint="eastAsia" w:ascii="宋体" w:hAnsi="宋体"/>
                <w:color w:val="000000"/>
                <w:sz w:val="18"/>
                <w:szCs w:val="18"/>
              </w:rPr>
              <w:t>迎宾居委会</w:t>
            </w:r>
          </w:p>
        </w:tc>
        <w:tc>
          <w:tcPr>
            <w:tcW w:w="2689" w:type="dxa"/>
            <w:gridSpan w:val="5"/>
            <w:tcBorders>
              <w:top w:val="single" w:color="auto" w:sz="8" w:space="0"/>
              <w:left w:val="nil"/>
              <w:bottom w:val="single" w:color="auto" w:sz="8" w:space="0"/>
              <w:right w:val="single" w:color="auto" w:sz="8" w:space="0"/>
            </w:tcBorders>
            <w:vAlign w:val="top"/>
          </w:tcPr>
          <w:p>
            <w:pPr>
              <w:widowControl/>
              <w:shd w:val="clear" w:color="auto" w:fill="FFFFFF"/>
              <w:jc w:val="center"/>
              <w:rPr>
                <w:rFonts w:ascii="宋体" w:hAnsi="宋体"/>
                <w:color w:val="000000"/>
                <w:sz w:val="18"/>
                <w:szCs w:val="18"/>
              </w:rPr>
            </w:pPr>
            <w:r>
              <w:rPr>
                <w:rFonts w:hint="eastAsia" w:ascii="宋体" w:hAnsi="宋体"/>
                <w:color w:val="000000"/>
                <w:sz w:val="18"/>
                <w:szCs w:val="18"/>
              </w:rPr>
              <w:t>第1000名检查对象</w:t>
            </w:r>
          </w:p>
        </w:tc>
      </w:tr>
      <w:tr>
        <w:tblPrEx>
          <w:tblCellMar>
            <w:top w:w="0" w:type="dxa"/>
            <w:left w:w="108" w:type="dxa"/>
            <w:bottom w:w="0" w:type="dxa"/>
            <w:right w:w="108" w:type="dxa"/>
          </w:tblCellMar>
        </w:tblPrEx>
        <w:trPr>
          <w:trHeight w:val="209" w:hRule="atLeast"/>
        </w:trPr>
        <w:tc>
          <w:tcPr>
            <w:tcW w:w="2763" w:type="dxa"/>
            <w:gridSpan w:val="6"/>
            <w:tcBorders>
              <w:top w:val="single" w:color="auto" w:sz="8" w:space="0"/>
              <w:left w:val="single" w:color="auto" w:sz="8" w:space="0"/>
              <w:bottom w:val="single" w:color="auto" w:sz="8" w:space="0"/>
              <w:right w:val="single" w:color="000000" w:sz="8" w:space="0"/>
            </w:tcBorders>
            <w:vAlign w:val="top"/>
          </w:tcPr>
          <w:p>
            <w:pPr>
              <w:widowControl/>
              <w:shd w:val="clear" w:color="auto" w:fill="FFFFFF"/>
              <w:jc w:val="center"/>
              <w:rPr>
                <w:rFonts w:ascii="宋体" w:hAnsi="宋体"/>
                <w:color w:val="000000"/>
                <w:sz w:val="18"/>
                <w:szCs w:val="18"/>
              </w:rPr>
            </w:pPr>
            <w:r>
              <w:rPr>
                <w:rFonts w:hint="eastAsia" w:ascii="宋体" w:hAnsi="宋体"/>
                <w:color w:val="000000"/>
                <w:sz w:val="18"/>
                <w:szCs w:val="18"/>
              </w:rPr>
              <w:t>第1～6位</w:t>
            </w:r>
          </w:p>
        </w:tc>
        <w:tc>
          <w:tcPr>
            <w:tcW w:w="1308" w:type="dxa"/>
            <w:gridSpan w:val="2"/>
            <w:tcBorders>
              <w:top w:val="single" w:color="auto" w:sz="8" w:space="0"/>
              <w:left w:val="nil"/>
              <w:bottom w:val="single" w:color="auto" w:sz="8" w:space="0"/>
              <w:right w:val="single" w:color="000000" w:sz="8" w:space="0"/>
            </w:tcBorders>
            <w:vAlign w:val="center"/>
          </w:tcPr>
          <w:p>
            <w:pPr>
              <w:widowControl/>
              <w:shd w:val="clear" w:color="auto" w:fill="FFFFFF"/>
              <w:ind w:firstLine="28" w:firstLineChars="16"/>
              <w:jc w:val="center"/>
              <w:rPr>
                <w:rFonts w:ascii="宋体" w:hAnsi="宋体"/>
                <w:color w:val="000000"/>
                <w:sz w:val="18"/>
                <w:szCs w:val="18"/>
              </w:rPr>
            </w:pPr>
            <w:r>
              <w:rPr>
                <w:rFonts w:hint="eastAsia" w:ascii="宋体" w:hAnsi="宋体"/>
                <w:color w:val="000000"/>
                <w:sz w:val="18"/>
                <w:szCs w:val="18"/>
              </w:rPr>
              <w:t>第7～8位</w:t>
            </w:r>
          </w:p>
        </w:tc>
        <w:tc>
          <w:tcPr>
            <w:tcW w:w="1720" w:type="dxa"/>
            <w:gridSpan w:val="3"/>
            <w:tcBorders>
              <w:top w:val="single" w:color="auto" w:sz="8" w:space="0"/>
              <w:left w:val="nil"/>
              <w:bottom w:val="single" w:color="auto" w:sz="8" w:space="0"/>
              <w:right w:val="single" w:color="000000" w:sz="8" w:space="0"/>
            </w:tcBorders>
            <w:vAlign w:val="center"/>
          </w:tcPr>
          <w:p>
            <w:pPr>
              <w:widowControl/>
              <w:shd w:val="clear" w:color="auto" w:fill="FFFFFF"/>
              <w:ind w:firstLine="28" w:firstLineChars="16"/>
              <w:jc w:val="center"/>
              <w:rPr>
                <w:rFonts w:ascii="宋体" w:hAnsi="宋体"/>
                <w:color w:val="000000"/>
                <w:sz w:val="18"/>
                <w:szCs w:val="18"/>
              </w:rPr>
            </w:pPr>
            <w:r>
              <w:rPr>
                <w:rFonts w:hint="eastAsia" w:ascii="宋体" w:hAnsi="宋体"/>
                <w:color w:val="000000"/>
                <w:sz w:val="18"/>
                <w:szCs w:val="18"/>
              </w:rPr>
              <w:t>第9～11位</w:t>
            </w:r>
          </w:p>
        </w:tc>
        <w:tc>
          <w:tcPr>
            <w:tcW w:w="2689" w:type="dxa"/>
            <w:gridSpan w:val="5"/>
            <w:tcBorders>
              <w:top w:val="single" w:color="auto" w:sz="8" w:space="0"/>
              <w:left w:val="nil"/>
              <w:bottom w:val="single" w:color="auto" w:sz="8" w:space="0"/>
              <w:right w:val="single" w:color="auto" w:sz="8" w:space="0"/>
            </w:tcBorders>
            <w:vAlign w:val="center"/>
          </w:tcPr>
          <w:p>
            <w:pPr>
              <w:widowControl/>
              <w:shd w:val="clear" w:color="auto" w:fill="FFFFFF"/>
              <w:ind w:firstLine="1" w:firstLineChars="1"/>
              <w:jc w:val="center"/>
              <w:rPr>
                <w:rFonts w:ascii="宋体" w:hAnsi="宋体"/>
                <w:color w:val="000000"/>
                <w:sz w:val="18"/>
                <w:szCs w:val="18"/>
              </w:rPr>
            </w:pPr>
            <w:r>
              <w:rPr>
                <w:rFonts w:hint="eastAsia" w:ascii="宋体" w:hAnsi="宋体"/>
                <w:color w:val="000000"/>
                <w:sz w:val="18"/>
                <w:szCs w:val="18"/>
              </w:rPr>
              <w:t>第12～16位</w:t>
            </w:r>
          </w:p>
        </w:tc>
      </w:tr>
      <w:tr>
        <w:tblPrEx>
          <w:tblCellMar>
            <w:top w:w="0" w:type="dxa"/>
            <w:left w:w="108" w:type="dxa"/>
            <w:bottom w:w="0" w:type="dxa"/>
            <w:right w:w="108" w:type="dxa"/>
          </w:tblCellMar>
        </w:tblPrEx>
        <w:trPr>
          <w:trHeight w:val="289" w:hRule="atLeast"/>
        </w:trPr>
        <w:tc>
          <w:tcPr>
            <w:tcW w:w="366" w:type="dxa"/>
            <w:tcBorders>
              <w:top w:val="nil"/>
              <w:left w:val="single" w:color="auto" w:sz="8" w:space="0"/>
              <w:bottom w:val="single" w:color="auto" w:sz="8" w:space="0"/>
              <w:right w:val="single" w:color="auto" w:sz="8" w:space="0"/>
            </w:tcBorders>
            <w:shd w:val="clear" w:color="auto" w:fill="auto"/>
            <w:vAlign w:val="top"/>
          </w:tcPr>
          <w:p>
            <w:pPr>
              <w:widowControl/>
              <w:shd w:val="clear" w:color="auto" w:fill="FFFFFF"/>
              <w:rPr>
                <w:rFonts w:ascii="宋体" w:hAnsi="宋体"/>
                <w:color w:val="000000"/>
                <w:sz w:val="18"/>
                <w:szCs w:val="18"/>
              </w:rPr>
            </w:pPr>
            <w:r>
              <w:rPr>
                <w:rFonts w:hint="eastAsia" w:ascii="宋体" w:hAnsi="宋体"/>
                <w:color w:val="000000"/>
                <w:sz w:val="18"/>
                <w:szCs w:val="18"/>
              </w:rPr>
              <w:t>2</w:t>
            </w:r>
          </w:p>
        </w:tc>
        <w:tc>
          <w:tcPr>
            <w:tcW w:w="458" w:type="dxa"/>
            <w:tcBorders>
              <w:top w:val="nil"/>
              <w:left w:val="nil"/>
              <w:bottom w:val="single" w:color="auto" w:sz="8" w:space="0"/>
              <w:right w:val="single" w:color="auto" w:sz="8" w:space="0"/>
            </w:tcBorders>
            <w:shd w:val="clear" w:color="auto" w:fill="auto"/>
            <w:vAlign w:val="top"/>
          </w:tcPr>
          <w:p>
            <w:pPr>
              <w:widowControl/>
              <w:shd w:val="clear" w:color="auto" w:fill="FFFFFF"/>
              <w:ind w:firstLine="90" w:firstLineChars="50"/>
              <w:rPr>
                <w:rFonts w:ascii="宋体" w:hAnsi="宋体"/>
                <w:color w:val="000000"/>
                <w:sz w:val="18"/>
                <w:szCs w:val="18"/>
              </w:rPr>
            </w:pPr>
            <w:r>
              <w:rPr>
                <w:rFonts w:hint="eastAsia" w:ascii="宋体" w:hAnsi="宋体"/>
                <w:color w:val="000000"/>
                <w:sz w:val="18"/>
                <w:szCs w:val="18"/>
              </w:rPr>
              <w:t>1</w:t>
            </w:r>
          </w:p>
        </w:tc>
        <w:tc>
          <w:tcPr>
            <w:tcW w:w="468" w:type="dxa"/>
            <w:tcBorders>
              <w:top w:val="nil"/>
              <w:left w:val="nil"/>
              <w:bottom w:val="single" w:color="auto" w:sz="8" w:space="0"/>
              <w:right w:val="single" w:color="auto" w:sz="8" w:space="0"/>
            </w:tcBorders>
            <w:shd w:val="clear" w:color="auto" w:fill="auto"/>
            <w:vAlign w:val="top"/>
          </w:tcPr>
          <w:p>
            <w:pPr>
              <w:widowControl/>
              <w:shd w:val="clear" w:color="auto" w:fill="FFFFFF"/>
              <w:rPr>
                <w:rFonts w:ascii="宋体" w:hAnsi="宋体"/>
                <w:color w:val="000000"/>
                <w:sz w:val="18"/>
                <w:szCs w:val="18"/>
              </w:rPr>
            </w:pPr>
            <w:r>
              <w:rPr>
                <w:rFonts w:hint="eastAsia" w:ascii="宋体" w:hAnsi="宋体"/>
                <w:color w:val="000000"/>
                <w:sz w:val="18"/>
                <w:szCs w:val="18"/>
              </w:rPr>
              <w:t>0</w:t>
            </w:r>
          </w:p>
        </w:tc>
        <w:tc>
          <w:tcPr>
            <w:tcW w:w="397" w:type="dxa"/>
            <w:tcBorders>
              <w:top w:val="nil"/>
              <w:left w:val="nil"/>
              <w:bottom w:val="single" w:color="auto" w:sz="8" w:space="0"/>
              <w:right w:val="single" w:color="auto" w:sz="8" w:space="0"/>
            </w:tcBorders>
            <w:shd w:val="clear" w:color="auto" w:fill="auto"/>
            <w:vAlign w:val="top"/>
          </w:tcPr>
          <w:p>
            <w:pPr>
              <w:widowControl/>
              <w:shd w:val="clear" w:color="auto" w:fill="FFFFFF"/>
              <w:rPr>
                <w:rFonts w:ascii="宋体" w:hAnsi="宋体"/>
                <w:color w:val="000000"/>
                <w:sz w:val="18"/>
                <w:szCs w:val="18"/>
              </w:rPr>
            </w:pPr>
            <w:r>
              <w:rPr>
                <w:rFonts w:hint="eastAsia" w:ascii="宋体" w:hAnsi="宋体"/>
                <w:color w:val="000000"/>
                <w:sz w:val="18"/>
                <w:szCs w:val="18"/>
              </w:rPr>
              <w:t>5</w:t>
            </w:r>
          </w:p>
        </w:tc>
        <w:tc>
          <w:tcPr>
            <w:tcW w:w="545" w:type="dxa"/>
            <w:tcBorders>
              <w:top w:val="nil"/>
              <w:left w:val="nil"/>
              <w:bottom w:val="single" w:color="auto" w:sz="8" w:space="0"/>
              <w:right w:val="single" w:color="auto" w:sz="8" w:space="0"/>
            </w:tcBorders>
            <w:shd w:val="clear" w:color="auto" w:fill="auto"/>
            <w:vAlign w:val="top"/>
          </w:tcPr>
          <w:p>
            <w:pPr>
              <w:widowControl/>
              <w:shd w:val="clear" w:color="auto" w:fill="FFFFFF"/>
              <w:ind w:firstLine="199" w:firstLineChars="111"/>
              <w:rPr>
                <w:rFonts w:ascii="宋体" w:hAnsi="宋体"/>
                <w:color w:val="000000"/>
                <w:sz w:val="18"/>
                <w:szCs w:val="18"/>
              </w:rPr>
            </w:pPr>
            <w:r>
              <w:rPr>
                <w:rFonts w:hint="eastAsia" w:ascii="宋体" w:hAnsi="宋体"/>
                <w:color w:val="000000"/>
                <w:sz w:val="18"/>
                <w:szCs w:val="18"/>
              </w:rPr>
              <w:t>0</w:t>
            </w:r>
          </w:p>
        </w:tc>
        <w:tc>
          <w:tcPr>
            <w:tcW w:w="529" w:type="dxa"/>
            <w:tcBorders>
              <w:top w:val="nil"/>
              <w:left w:val="nil"/>
              <w:bottom w:val="single" w:color="auto" w:sz="8" w:space="0"/>
              <w:right w:val="single" w:color="auto" w:sz="8" w:space="0"/>
            </w:tcBorders>
            <w:shd w:val="clear" w:color="auto" w:fill="auto"/>
            <w:vAlign w:val="top"/>
          </w:tcPr>
          <w:p>
            <w:pPr>
              <w:widowControl/>
              <w:shd w:val="clear" w:color="auto" w:fill="FFFFFF"/>
              <w:ind w:firstLine="199" w:firstLineChars="111"/>
              <w:rPr>
                <w:rFonts w:ascii="宋体" w:hAnsi="宋体"/>
                <w:color w:val="000000"/>
                <w:sz w:val="18"/>
                <w:szCs w:val="18"/>
              </w:rPr>
            </w:pPr>
            <w:r>
              <w:rPr>
                <w:rFonts w:hint="eastAsia" w:ascii="宋体" w:hAnsi="宋体"/>
                <w:color w:val="000000"/>
                <w:sz w:val="18"/>
                <w:szCs w:val="18"/>
              </w:rPr>
              <w:t>2</w:t>
            </w:r>
          </w:p>
        </w:tc>
        <w:tc>
          <w:tcPr>
            <w:tcW w:w="646" w:type="dxa"/>
            <w:tcBorders>
              <w:top w:val="nil"/>
              <w:left w:val="nil"/>
              <w:bottom w:val="single" w:color="auto" w:sz="8" w:space="0"/>
              <w:right w:val="single" w:color="auto" w:sz="8" w:space="0"/>
            </w:tcBorders>
            <w:shd w:val="clear" w:color="auto" w:fill="C0C0C0"/>
            <w:vAlign w:val="top"/>
          </w:tcPr>
          <w:p>
            <w:pPr>
              <w:widowControl/>
              <w:shd w:val="clear" w:color="auto" w:fill="FFFFFF"/>
              <w:ind w:firstLine="199" w:firstLineChars="111"/>
              <w:rPr>
                <w:rFonts w:ascii="宋体" w:hAnsi="宋体"/>
                <w:color w:val="000000"/>
                <w:sz w:val="18"/>
                <w:szCs w:val="18"/>
              </w:rPr>
            </w:pPr>
            <w:r>
              <w:rPr>
                <w:rFonts w:hint="eastAsia" w:ascii="宋体" w:hAnsi="宋体"/>
                <w:color w:val="000000"/>
                <w:sz w:val="18"/>
                <w:szCs w:val="18"/>
              </w:rPr>
              <w:t>0</w:t>
            </w:r>
          </w:p>
        </w:tc>
        <w:tc>
          <w:tcPr>
            <w:tcW w:w="662" w:type="dxa"/>
            <w:tcBorders>
              <w:top w:val="nil"/>
              <w:left w:val="nil"/>
              <w:bottom w:val="single" w:color="auto" w:sz="8" w:space="0"/>
              <w:right w:val="single" w:color="auto" w:sz="8" w:space="0"/>
            </w:tcBorders>
            <w:shd w:val="clear" w:color="auto" w:fill="C0C0C0"/>
            <w:vAlign w:val="top"/>
          </w:tcPr>
          <w:p>
            <w:pPr>
              <w:widowControl/>
              <w:shd w:val="clear" w:color="auto" w:fill="FFFFFF"/>
              <w:ind w:firstLine="199" w:firstLineChars="111"/>
              <w:rPr>
                <w:rFonts w:ascii="宋体" w:hAnsi="宋体"/>
                <w:color w:val="000000"/>
                <w:sz w:val="18"/>
                <w:szCs w:val="18"/>
              </w:rPr>
            </w:pPr>
            <w:r>
              <w:rPr>
                <w:rFonts w:hint="eastAsia" w:ascii="宋体" w:hAnsi="宋体"/>
                <w:color w:val="000000"/>
                <w:sz w:val="18"/>
                <w:szCs w:val="18"/>
              </w:rPr>
              <w:t>1</w:t>
            </w:r>
          </w:p>
        </w:tc>
        <w:tc>
          <w:tcPr>
            <w:tcW w:w="529" w:type="dxa"/>
            <w:tcBorders>
              <w:top w:val="nil"/>
              <w:left w:val="nil"/>
              <w:bottom w:val="single" w:color="auto" w:sz="8" w:space="0"/>
              <w:right w:val="single" w:color="auto" w:sz="4" w:space="0"/>
            </w:tcBorders>
            <w:shd w:val="clear" w:color="auto" w:fill="C0C0C0"/>
            <w:vAlign w:val="top"/>
          </w:tcPr>
          <w:p>
            <w:pPr>
              <w:widowControl/>
              <w:shd w:val="clear" w:color="auto" w:fill="FFFFFF"/>
              <w:ind w:firstLine="199" w:firstLineChars="111"/>
              <w:rPr>
                <w:rFonts w:ascii="宋体" w:hAnsi="宋体"/>
                <w:color w:val="000000"/>
                <w:sz w:val="18"/>
                <w:szCs w:val="18"/>
              </w:rPr>
            </w:pPr>
            <w:r>
              <w:rPr>
                <w:rFonts w:hint="eastAsia" w:ascii="宋体" w:hAnsi="宋体"/>
                <w:color w:val="000000"/>
                <w:sz w:val="18"/>
                <w:szCs w:val="18"/>
              </w:rPr>
              <w:t>0</w:t>
            </w:r>
          </w:p>
        </w:tc>
        <w:tc>
          <w:tcPr>
            <w:tcW w:w="687" w:type="dxa"/>
            <w:tcBorders>
              <w:top w:val="nil"/>
              <w:left w:val="single" w:color="auto" w:sz="4" w:space="0"/>
              <w:bottom w:val="single" w:color="auto" w:sz="8" w:space="0"/>
              <w:right w:val="single" w:color="auto" w:sz="8" w:space="0"/>
            </w:tcBorders>
            <w:shd w:val="clear" w:color="auto" w:fill="C0C0C0"/>
            <w:vAlign w:val="top"/>
          </w:tcPr>
          <w:p>
            <w:pPr>
              <w:widowControl/>
              <w:shd w:val="clear" w:color="auto" w:fill="FFFFFF"/>
              <w:jc w:val="center"/>
              <w:rPr>
                <w:rFonts w:ascii="宋体" w:hAnsi="宋体"/>
                <w:color w:val="000000"/>
                <w:sz w:val="18"/>
                <w:szCs w:val="18"/>
              </w:rPr>
            </w:pPr>
            <w:r>
              <w:rPr>
                <w:rFonts w:hint="eastAsia" w:ascii="宋体" w:hAnsi="宋体"/>
                <w:color w:val="000000"/>
                <w:sz w:val="18"/>
                <w:szCs w:val="18"/>
              </w:rPr>
              <w:t>0</w:t>
            </w:r>
          </w:p>
        </w:tc>
        <w:tc>
          <w:tcPr>
            <w:tcW w:w="504" w:type="dxa"/>
            <w:tcBorders>
              <w:top w:val="nil"/>
              <w:left w:val="nil"/>
              <w:bottom w:val="single" w:color="auto" w:sz="8" w:space="0"/>
              <w:right w:val="single" w:color="auto" w:sz="8" w:space="0"/>
            </w:tcBorders>
            <w:shd w:val="clear" w:color="auto" w:fill="C0C0C0"/>
            <w:vAlign w:val="top"/>
          </w:tcPr>
          <w:p>
            <w:pPr>
              <w:widowControl/>
              <w:shd w:val="clear" w:color="auto" w:fill="FFFFFF"/>
              <w:ind w:firstLine="199" w:firstLineChars="111"/>
              <w:rPr>
                <w:rFonts w:ascii="宋体" w:hAnsi="宋体"/>
                <w:color w:val="000000"/>
                <w:sz w:val="18"/>
                <w:szCs w:val="18"/>
              </w:rPr>
            </w:pPr>
            <w:r>
              <w:rPr>
                <w:rFonts w:hint="eastAsia" w:ascii="宋体" w:hAnsi="宋体"/>
                <w:color w:val="000000"/>
                <w:sz w:val="18"/>
                <w:szCs w:val="18"/>
              </w:rPr>
              <w:t>1</w:t>
            </w:r>
          </w:p>
        </w:tc>
        <w:tc>
          <w:tcPr>
            <w:tcW w:w="540" w:type="dxa"/>
            <w:tcBorders>
              <w:top w:val="nil"/>
              <w:left w:val="nil"/>
              <w:bottom w:val="single" w:color="auto" w:sz="8" w:space="0"/>
              <w:right w:val="single" w:color="auto" w:sz="8" w:space="0"/>
            </w:tcBorders>
            <w:shd w:val="clear" w:color="auto" w:fill="C0C0C0"/>
            <w:vAlign w:val="top"/>
          </w:tcPr>
          <w:p>
            <w:pPr>
              <w:widowControl/>
              <w:shd w:val="clear" w:color="auto" w:fill="FFFFFF"/>
              <w:ind w:firstLine="199" w:firstLineChars="111"/>
              <w:rPr>
                <w:rFonts w:ascii="宋体" w:hAnsi="宋体"/>
                <w:color w:val="000000"/>
                <w:sz w:val="18"/>
                <w:szCs w:val="18"/>
              </w:rPr>
            </w:pPr>
            <w:r>
              <w:rPr>
                <w:rFonts w:hint="eastAsia" w:ascii="宋体" w:hAnsi="宋体"/>
                <w:color w:val="000000"/>
                <w:sz w:val="18"/>
                <w:szCs w:val="18"/>
              </w:rPr>
              <w:t>0</w:t>
            </w:r>
          </w:p>
        </w:tc>
        <w:tc>
          <w:tcPr>
            <w:tcW w:w="593" w:type="dxa"/>
            <w:tcBorders>
              <w:top w:val="nil"/>
              <w:left w:val="nil"/>
              <w:bottom w:val="single" w:color="auto" w:sz="8" w:space="0"/>
              <w:right w:val="single" w:color="auto" w:sz="8" w:space="0"/>
            </w:tcBorders>
            <w:shd w:val="clear" w:color="auto" w:fill="C0C0C0"/>
            <w:vAlign w:val="top"/>
          </w:tcPr>
          <w:p>
            <w:pPr>
              <w:widowControl/>
              <w:shd w:val="clear" w:color="auto" w:fill="FFFFFF"/>
              <w:ind w:firstLine="199" w:firstLineChars="111"/>
              <w:rPr>
                <w:rFonts w:ascii="宋体" w:hAnsi="宋体"/>
                <w:color w:val="000000"/>
                <w:sz w:val="18"/>
                <w:szCs w:val="18"/>
              </w:rPr>
            </w:pPr>
            <w:r>
              <w:rPr>
                <w:rFonts w:hint="eastAsia" w:ascii="宋体" w:hAnsi="宋体"/>
                <w:color w:val="000000"/>
                <w:sz w:val="18"/>
                <w:szCs w:val="18"/>
              </w:rPr>
              <w:t>1</w:t>
            </w:r>
          </w:p>
        </w:tc>
        <w:tc>
          <w:tcPr>
            <w:tcW w:w="593" w:type="dxa"/>
            <w:tcBorders>
              <w:top w:val="nil"/>
              <w:left w:val="nil"/>
              <w:bottom w:val="single" w:color="auto" w:sz="8" w:space="0"/>
              <w:right w:val="single" w:color="auto" w:sz="8" w:space="0"/>
            </w:tcBorders>
            <w:shd w:val="clear" w:color="auto" w:fill="C0C0C0"/>
            <w:vAlign w:val="top"/>
          </w:tcPr>
          <w:p>
            <w:pPr>
              <w:widowControl/>
              <w:shd w:val="clear" w:color="auto" w:fill="FFFFFF"/>
              <w:ind w:firstLine="199" w:firstLineChars="111"/>
              <w:rPr>
                <w:rFonts w:ascii="宋体" w:hAnsi="宋体"/>
                <w:color w:val="000000"/>
                <w:sz w:val="18"/>
                <w:szCs w:val="18"/>
              </w:rPr>
            </w:pPr>
            <w:r>
              <w:rPr>
                <w:rFonts w:hint="eastAsia" w:ascii="宋体" w:hAnsi="宋体"/>
                <w:color w:val="000000"/>
                <w:sz w:val="18"/>
                <w:szCs w:val="18"/>
              </w:rPr>
              <w:t>0</w:t>
            </w:r>
          </w:p>
        </w:tc>
        <w:tc>
          <w:tcPr>
            <w:tcW w:w="523" w:type="dxa"/>
            <w:tcBorders>
              <w:top w:val="nil"/>
              <w:left w:val="nil"/>
              <w:bottom w:val="single" w:color="auto" w:sz="8" w:space="0"/>
              <w:right w:val="single" w:color="auto" w:sz="8" w:space="0"/>
            </w:tcBorders>
            <w:shd w:val="clear" w:color="auto" w:fill="C0C0C0"/>
            <w:vAlign w:val="top"/>
          </w:tcPr>
          <w:p>
            <w:pPr>
              <w:widowControl/>
              <w:shd w:val="clear" w:color="auto" w:fill="FFFFFF"/>
              <w:ind w:firstLine="199" w:firstLineChars="111"/>
              <w:rPr>
                <w:rFonts w:ascii="宋体" w:hAnsi="宋体"/>
                <w:color w:val="000000"/>
                <w:sz w:val="18"/>
                <w:szCs w:val="18"/>
              </w:rPr>
            </w:pPr>
            <w:r>
              <w:rPr>
                <w:rFonts w:hint="eastAsia" w:ascii="宋体" w:hAnsi="宋体"/>
                <w:color w:val="000000"/>
                <w:sz w:val="18"/>
                <w:szCs w:val="18"/>
              </w:rPr>
              <w:t>0</w:t>
            </w:r>
          </w:p>
        </w:tc>
        <w:tc>
          <w:tcPr>
            <w:tcW w:w="440" w:type="dxa"/>
            <w:tcBorders>
              <w:top w:val="nil"/>
              <w:left w:val="nil"/>
              <w:bottom w:val="single" w:color="auto" w:sz="8" w:space="0"/>
              <w:right w:val="single" w:color="auto" w:sz="8" w:space="0"/>
            </w:tcBorders>
            <w:shd w:val="clear" w:color="auto" w:fill="C0C0C0"/>
            <w:vAlign w:val="top"/>
          </w:tcPr>
          <w:p>
            <w:pPr>
              <w:widowControl/>
              <w:shd w:val="clear" w:color="auto" w:fill="FFFFFF"/>
              <w:rPr>
                <w:rFonts w:ascii="宋体" w:hAnsi="宋体"/>
                <w:color w:val="000000"/>
                <w:sz w:val="18"/>
                <w:szCs w:val="18"/>
              </w:rPr>
            </w:pPr>
            <w:r>
              <w:rPr>
                <w:rFonts w:hint="eastAsia" w:ascii="宋体" w:hAnsi="宋体"/>
                <w:color w:val="000000"/>
                <w:sz w:val="18"/>
                <w:szCs w:val="18"/>
              </w:rPr>
              <w:t>0</w:t>
            </w:r>
          </w:p>
        </w:tc>
      </w:tr>
    </w:tbl>
    <w:p>
      <w:pPr>
        <w:shd w:val="clear" w:color="auto" w:fill="FFFFFF"/>
        <w:tabs>
          <w:tab w:val="left" w:pos="105"/>
        </w:tabs>
        <w:rPr>
          <w:rFonts w:ascii="宋体" w:hAnsi="宋体"/>
          <w:color w:val="000000"/>
          <w:sz w:val="18"/>
          <w:szCs w:val="18"/>
        </w:rPr>
      </w:pPr>
    </w:p>
    <w:p>
      <w:pPr>
        <w:shd w:val="clear" w:color="auto" w:fill="FFFFFF"/>
        <w:tabs>
          <w:tab w:val="left" w:pos="105"/>
        </w:tabs>
        <w:ind w:firstLine="360" w:firstLineChars="200"/>
        <w:rPr>
          <w:rFonts w:ascii="宋体" w:hAnsi="宋体"/>
          <w:color w:val="000000"/>
          <w:sz w:val="18"/>
          <w:szCs w:val="18"/>
        </w:rPr>
      </w:pPr>
      <w:r>
        <w:rPr>
          <w:rFonts w:hint="eastAsia" w:ascii="宋体" w:hAnsi="宋体"/>
          <w:color w:val="000000"/>
          <w:sz w:val="18"/>
          <w:szCs w:val="18"/>
        </w:rPr>
        <w:t>如果抽取的居民/村民小组中检查对象数量少于样本量要求，应追加抽取附近的居民/村民小组，追加抽取的居委会/村的编码顺次为“02、03……”，如果该乡（镇）/街道所有村/居委会中检查对象仍少于样本量要求，则追加抽取附近的乡（镇）/街道，追加抽取的乡（镇）/街道编码顺次为“02、03……”。</w:t>
      </w:r>
    </w:p>
    <w:p>
      <w:pPr>
        <w:shd w:val="clear" w:color="auto" w:fill="FFFFFF"/>
        <w:tabs>
          <w:tab w:val="left" w:pos="105"/>
        </w:tabs>
        <w:ind w:firstLine="360" w:firstLineChars="200"/>
        <w:rPr>
          <w:rFonts w:ascii="宋体" w:hAnsi="宋体"/>
          <w:color w:val="000000"/>
          <w:sz w:val="18"/>
          <w:szCs w:val="18"/>
        </w:rPr>
      </w:pPr>
      <w:r>
        <w:rPr>
          <w:rFonts w:hint="eastAsia" w:ascii="宋体" w:hAnsi="宋体"/>
          <w:color w:val="000000"/>
          <w:sz w:val="18"/>
          <w:szCs w:val="18"/>
        </w:rPr>
        <w:t>例如：辽宁省本溪市平山区站前街道所选取的迎宾居委会中检查对象少于样本量要求，则追加抽取丰盛居委会中的符合条件的检查对象，则丰盛居委会中某检查对象为站前街道第3000名检查对象，其编码可设为210502-01-002-03000。</w:t>
      </w:r>
    </w:p>
    <w:tbl>
      <w:tblPr>
        <w:tblStyle w:val="5"/>
        <w:tblW w:w="8563" w:type="dxa"/>
        <w:tblInd w:w="0" w:type="dxa"/>
        <w:tblLayout w:type="fixed"/>
        <w:tblCellMar>
          <w:top w:w="0" w:type="dxa"/>
          <w:left w:w="108" w:type="dxa"/>
          <w:bottom w:w="0" w:type="dxa"/>
          <w:right w:w="108" w:type="dxa"/>
        </w:tblCellMar>
      </w:tblPr>
      <w:tblGrid>
        <w:gridCol w:w="369"/>
        <w:gridCol w:w="463"/>
        <w:gridCol w:w="472"/>
        <w:gridCol w:w="401"/>
        <w:gridCol w:w="550"/>
        <w:gridCol w:w="534"/>
        <w:gridCol w:w="652"/>
        <w:gridCol w:w="669"/>
        <w:gridCol w:w="534"/>
        <w:gridCol w:w="634"/>
        <w:gridCol w:w="569"/>
        <w:gridCol w:w="546"/>
        <w:gridCol w:w="599"/>
        <w:gridCol w:w="599"/>
        <w:gridCol w:w="528"/>
        <w:gridCol w:w="444"/>
      </w:tblGrid>
      <w:tr>
        <w:tblPrEx>
          <w:tblCellMar>
            <w:top w:w="0" w:type="dxa"/>
            <w:left w:w="108" w:type="dxa"/>
            <w:bottom w:w="0" w:type="dxa"/>
            <w:right w:w="108" w:type="dxa"/>
          </w:tblCellMar>
        </w:tblPrEx>
        <w:trPr>
          <w:trHeight w:val="197" w:hRule="atLeast"/>
        </w:trPr>
        <w:tc>
          <w:tcPr>
            <w:tcW w:w="2789" w:type="dxa"/>
            <w:gridSpan w:val="6"/>
            <w:tcBorders>
              <w:top w:val="single" w:color="auto" w:sz="8" w:space="0"/>
              <w:left w:val="single" w:color="auto" w:sz="8" w:space="0"/>
              <w:bottom w:val="single" w:color="auto" w:sz="8" w:space="0"/>
              <w:right w:val="single" w:color="000000" w:sz="8" w:space="0"/>
            </w:tcBorders>
            <w:vAlign w:val="top"/>
          </w:tcPr>
          <w:p>
            <w:pPr>
              <w:widowControl/>
              <w:shd w:val="clear" w:color="auto" w:fill="FFFFFF"/>
              <w:jc w:val="center"/>
              <w:rPr>
                <w:rFonts w:ascii="宋体" w:hAnsi="宋体"/>
                <w:color w:val="000000"/>
                <w:sz w:val="18"/>
                <w:szCs w:val="18"/>
              </w:rPr>
            </w:pPr>
            <w:r>
              <w:rPr>
                <w:rFonts w:hint="eastAsia" w:ascii="宋体" w:hAnsi="宋体"/>
                <w:color w:val="000000"/>
                <w:sz w:val="18"/>
                <w:szCs w:val="18"/>
              </w:rPr>
              <w:t>行政区划代码</w:t>
            </w:r>
          </w:p>
        </w:tc>
        <w:tc>
          <w:tcPr>
            <w:tcW w:w="1321" w:type="dxa"/>
            <w:gridSpan w:val="2"/>
            <w:tcBorders>
              <w:top w:val="single" w:color="auto" w:sz="8" w:space="0"/>
              <w:left w:val="nil"/>
              <w:bottom w:val="single" w:color="auto" w:sz="8" w:space="0"/>
              <w:right w:val="single" w:color="000000" w:sz="8" w:space="0"/>
            </w:tcBorders>
            <w:vAlign w:val="top"/>
          </w:tcPr>
          <w:p>
            <w:pPr>
              <w:widowControl/>
              <w:shd w:val="clear" w:color="auto" w:fill="FFFFFF"/>
              <w:jc w:val="center"/>
              <w:rPr>
                <w:rFonts w:ascii="宋体" w:hAnsi="宋体"/>
                <w:color w:val="000000"/>
                <w:sz w:val="18"/>
                <w:szCs w:val="18"/>
              </w:rPr>
            </w:pPr>
            <w:r>
              <w:rPr>
                <w:rFonts w:hint="eastAsia" w:ascii="宋体" w:hAnsi="宋体"/>
                <w:color w:val="000000"/>
                <w:sz w:val="18"/>
                <w:szCs w:val="18"/>
              </w:rPr>
              <w:t>街道编码</w:t>
            </w:r>
          </w:p>
        </w:tc>
        <w:tc>
          <w:tcPr>
            <w:tcW w:w="1737" w:type="dxa"/>
            <w:gridSpan w:val="3"/>
            <w:tcBorders>
              <w:top w:val="single" w:color="auto" w:sz="8" w:space="0"/>
              <w:left w:val="nil"/>
              <w:bottom w:val="single" w:color="auto" w:sz="8" w:space="0"/>
              <w:right w:val="single" w:color="000000" w:sz="8" w:space="0"/>
            </w:tcBorders>
            <w:vAlign w:val="top"/>
          </w:tcPr>
          <w:p>
            <w:pPr>
              <w:widowControl/>
              <w:shd w:val="clear" w:color="auto" w:fill="FFFFFF"/>
              <w:ind w:left="-2" w:leftChars="-1"/>
              <w:jc w:val="center"/>
              <w:rPr>
                <w:rFonts w:ascii="宋体" w:hAnsi="宋体"/>
                <w:color w:val="000000"/>
                <w:sz w:val="18"/>
                <w:szCs w:val="18"/>
              </w:rPr>
            </w:pPr>
            <w:r>
              <w:rPr>
                <w:rFonts w:hint="eastAsia" w:ascii="宋体" w:hAnsi="宋体"/>
                <w:color w:val="000000"/>
                <w:sz w:val="18"/>
                <w:szCs w:val="18"/>
              </w:rPr>
              <w:t>居委会编码</w:t>
            </w:r>
          </w:p>
        </w:tc>
        <w:tc>
          <w:tcPr>
            <w:tcW w:w="2716" w:type="dxa"/>
            <w:gridSpan w:val="5"/>
            <w:tcBorders>
              <w:top w:val="single" w:color="auto" w:sz="8" w:space="0"/>
              <w:left w:val="nil"/>
              <w:bottom w:val="single" w:color="auto" w:sz="8" w:space="0"/>
              <w:right w:val="single" w:color="auto" w:sz="8" w:space="0"/>
            </w:tcBorders>
            <w:vAlign w:val="top"/>
          </w:tcPr>
          <w:p>
            <w:pPr>
              <w:widowControl/>
              <w:shd w:val="clear" w:color="auto" w:fill="FFFFFF"/>
              <w:jc w:val="center"/>
              <w:rPr>
                <w:rFonts w:ascii="宋体" w:hAnsi="宋体"/>
                <w:color w:val="000000"/>
                <w:sz w:val="18"/>
                <w:szCs w:val="18"/>
              </w:rPr>
            </w:pPr>
            <w:r>
              <w:rPr>
                <w:rFonts w:hint="eastAsia" w:ascii="宋体" w:hAnsi="宋体"/>
                <w:color w:val="000000"/>
                <w:sz w:val="18"/>
                <w:szCs w:val="18"/>
              </w:rPr>
              <w:t>检查对象顺序编码</w:t>
            </w:r>
          </w:p>
        </w:tc>
      </w:tr>
      <w:tr>
        <w:tblPrEx>
          <w:tblCellMar>
            <w:top w:w="0" w:type="dxa"/>
            <w:left w:w="108" w:type="dxa"/>
            <w:bottom w:w="0" w:type="dxa"/>
            <w:right w:w="108" w:type="dxa"/>
          </w:tblCellMar>
        </w:tblPrEx>
        <w:trPr>
          <w:trHeight w:val="234" w:hRule="atLeast"/>
        </w:trPr>
        <w:tc>
          <w:tcPr>
            <w:tcW w:w="2789" w:type="dxa"/>
            <w:gridSpan w:val="6"/>
            <w:tcBorders>
              <w:top w:val="single" w:color="auto" w:sz="8" w:space="0"/>
              <w:left w:val="single" w:color="auto" w:sz="8" w:space="0"/>
              <w:bottom w:val="single" w:color="auto" w:sz="8" w:space="0"/>
              <w:right w:val="single" w:color="000000" w:sz="8" w:space="0"/>
            </w:tcBorders>
            <w:vAlign w:val="top"/>
          </w:tcPr>
          <w:p>
            <w:pPr>
              <w:widowControl/>
              <w:shd w:val="clear" w:color="auto" w:fill="FFFFFF"/>
              <w:jc w:val="center"/>
              <w:rPr>
                <w:rFonts w:ascii="宋体" w:hAnsi="宋体"/>
                <w:color w:val="000000"/>
                <w:sz w:val="18"/>
                <w:szCs w:val="18"/>
              </w:rPr>
            </w:pPr>
            <w:r>
              <w:rPr>
                <w:rFonts w:hint="eastAsia" w:ascii="宋体" w:hAnsi="宋体"/>
                <w:color w:val="000000"/>
                <w:sz w:val="18"/>
                <w:szCs w:val="18"/>
              </w:rPr>
              <w:t>辽宁省本溪市平山区</w:t>
            </w:r>
          </w:p>
        </w:tc>
        <w:tc>
          <w:tcPr>
            <w:tcW w:w="1321" w:type="dxa"/>
            <w:gridSpan w:val="2"/>
            <w:tcBorders>
              <w:top w:val="single" w:color="auto" w:sz="8" w:space="0"/>
              <w:left w:val="nil"/>
              <w:bottom w:val="single" w:color="auto" w:sz="8" w:space="0"/>
              <w:right w:val="single" w:color="000000" w:sz="8" w:space="0"/>
            </w:tcBorders>
            <w:vAlign w:val="top"/>
          </w:tcPr>
          <w:p>
            <w:pPr>
              <w:widowControl/>
              <w:shd w:val="clear" w:color="auto" w:fill="FFFFFF"/>
              <w:jc w:val="center"/>
              <w:rPr>
                <w:rFonts w:ascii="宋体" w:hAnsi="宋体"/>
                <w:color w:val="000000"/>
                <w:sz w:val="18"/>
                <w:szCs w:val="18"/>
              </w:rPr>
            </w:pPr>
            <w:r>
              <w:rPr>
                <w:rFonts w:hint="eastAsia" w:ascii="宋体" w:hAnsi="宋体"/>
                <w:color w:val="000000"/>
                <w:sz w:val="18"/>
                <w:szCs w:val="18"/>
              </w:rPr>
              <w:t>站前街道</w:t>
            </w:r>
          </w:p>
        </w:tc>
        <w:tc>
          <w:tcPr>
            <w:tcW w:w="1737" w:type="dxa"/>
            <w:gridSpan w:val="3"/>
            <w:tcBorders>
              <w:top w:val="single" w:color="auto" w:sz="8" w:space="0"/>
              <w:left w:val="nil"/>
              <w:bottom w:val="single" w:color="auto" w:sz="8" w:space="0"/>
              <w:right w:val="single" w:color="000000" w:sz="8" w:space="0"/>
            </w:tcBorders>
            <w:vAlign w:val="top"/>
          </w:tcPr>
          <w:p>
            <w:pPr>
              <w:widowControl/>
              <w:shd w:val="clear" w:color="auto" w:fill="FFFFFF"/>
              <w:jc w:val="center"/>
              <w:rPr>
                <w:rFonts w:ascii="宋体" w:hAnsi="宋体"/>
                <w:color w:val="000000"/>
                <w:sz w:val="18"/>
                <w:szCs w:val="18"/>
              </w:rPr>
            </w:pPr>
            <w:r>
              <w:rPr>
                <w:rFonts w:hint="eastAsia" w:ascii="宋体" w:hAnsi="宋体"/>
                <w:color w:val="000000"/>
                <w:sz w:val="18"/>
                <w:szCs w:val="18"/>
              </w:rPr>
              <w:t>丰盛居委会</w:t>
            </w:r>
          </w:p>
        </w:tc>
        <w:tc>
          <w:tcPr>
            <w:tcW w:w="2716" w:type="dxa"/>
            <w:gridSpan w:val="5"/>
            <w:tcBorders>
              <w:top w:val="single" w:color="auto" w:sz="8" w:space="0"/>
              <w:left w:val="nil"/>
              <w:bottom w:val="single" w:color="auto" w:sz="8" w:space="0"/>
              <w:right w:val="single" w:color="auto" w:sz="8" w:space="0"/>
            </w:tcBorders>
            <w:vAlign w:val="top"/>
          </w:tcPr>
          <w:p>
            <w:pPr>
              <w:widowControl/>
              <w:shd w:val="clear" w:color="auto" w:fill="FFFFFF"/>
              <w:jc w:val="center"/>
              <w:rPr>
                <w:rFonts w:ascii="宋体" w:hAnsi="宋体"/>
                <w:color w:val="000000"/>
                <w:sz w:val="18"/>
                <w:szCs w:val="18"/>
              </w:rPr>
            </w:pPr>
            <w:r>
              <w:rPr>
                <w:rFonts w:hint="eastAsia" w:ascii="宋体" w:hAnsi="宋体"/>
                <w:color w:val="000000"/>
                <w:sz w:val="18"/>
                <w:szCs w:val="18"/>
              </w:rPr>
              <w:t>第3000名检查对象</w:t>
            </w:r>
          </w:p>
        </w:tc>
      </w:tr>
      <w:tr>
        <w:tblPrEx>
          <w:tblCellMar>
            <w:top w:w="0" w:type="dxa"/>
            <w:left w:w="108" w:type="dxa"/>
            <w:bottom w:w="0" w:type="dxa"/>
            <w:right w:w="108" w:type="dxa"/>
          </w:tblCellMar>
        </w:tblPrEx>
        <w:trPr>
          <w:trHeight w:val="209" w:hRule="atLeast"/>
        </w:trPr>
        <w:tc>
          <w:tcPr>
            <w:tcW w:w="2789" w:type="dxa"/>
            <w:gridSpan w:val="6"/>
            <w:tcBorders>
              <w:top w:val="single" w:color="auto" w:sz="8" w:space="0"/>
              <w:left w:val="single" w:color="auto" w:sz="8" w:space="0"/>
              <w:bottom w:val="single" w:color="auto" w:sz="8" w:space="0"/>
              <w:right w:val="single" w:color="000000" w:sz="8" w:space="0"/>
            </w:tcBorders>
            <w:vAlign w:val="top"/>
          </w:tcPr>
          <w:p>
            <w:pPr>
              <w:widowControl/>
              <w:shd w:val="clear" w:color="auto" w:fill="FFFFFF"/>
              <w:jc w:val="center"/>
              <w:rPr>
                <w:rFonts w:ascii="宋体" w:hAnsi="宋体"/>
                <w:color w:val="000000"/>
                <w:sz w:val="18"/>
                <w:szCs w:val="18"/>
              </w:rPr>
            </w:pPr>
            <w:r>
              <w:rPr>
                <w:rFonts w:hint="eastAsia" w:ascii="宋体" w:hAnsi="宋体"/>
                <w:color w:val="000000"/>
                <w:sz w:val="18"/>
                <w:szCs w:val="18"/>
              </w:rPr>
              <w:t>第1～6位</w:t>
            </w:r>
          </w:p>
        </w:tc>
        <w:tc>
          <w:tcPr>
            <w:tcW w:w="1321" w:type="dxa"/>
            <w:gridSpan w:val="2"/>
            <w:tcBorders>
              <w:top w:val="single" w:color="auto" w:sz="8" w:space="0"/>
              <w:left w:val="nil"/>
              <w:bottom w:val="single" w:color="auto" w:sz="8" w:space="0"/>
              <w:right w:val="single" w:color="000000" w:sz="8" w:space="0"/>
            </w:tcBorders>
            <w:vAlign w:val="center"/>
          </w:tcPr>
          <w:p>
            <w:pPr>
              <w:widowControl/>
              <w:shd w:val="clear" w:color="auto" w:fill="FFFFFF"/>
              <w:ind w:firstLine="28" w:firstLineChars="16"/>
              <w:jc w:val="center"/>
              <w:rPr>
                <w:rFonts w:ascii="宋体" w:hAnsi="宋体"/>
                <w:color w:val="000000"/>
                <w:sz w:val="18"/>
                <w:szCs w:val="18"/>
              </w:rPr>
            </w:pPr>
            <w:r>
              <w:rPr>
                <w:rFonts w:hint="eastAsia" w:ascii="宋体" w:hAnsi="宋体"/>
                <w:color w:val="000000"/>
                <w:sz w:val="18"/>
                <w:szCs w:val="18"/>
              </w:rPr>
              <w:t>第7～8位</w:t>
            </w:r>
          </w:p>
        </w:tc>
        <w:tc>
          <w:tcPr>
            <w:tcW w:w="1737" w:type="dxa"/>
            <w:gridSpan w:val="3"/>
            <w:tcBorders>
              <w:top w:val="single" w:color="auto" w:sz="8" w:space="0"/>
              <w:left w:val="nil"/>
              <w:bottom w:val="single" w:color="auto" w:sz="8" w:space="0"/>
              <w:right w:val="single" w:color="000000" w:sz="8" w:space="0"/>
            </w:tcBorders>
            <w:vAlign w:val="center"/>
          </w:tcPr>
          <w:p>
            <w:pPr>
              <w:widowControl/>
              <w:shd w:val="clear" w:color="auto" w:fill="FFFFFF"/>
              <w:ind w:firstLine="28" w:firstLineChars="16"/>
              <w:jc w:val="center"/>
              <w:rPr>
                <w:rFonts w:ascii="宋体" w:hAnsi="宋体"/>
                <w:color w:val="000000"/>
                <w:sz w:val="18"/>
                <w:szCs w:val="18"/>
              </w:rPr>
            </w:pPr>
            <w:r>
              <w:rPr>
                <w:rFonts w:hint="eastAsia" w:ascii="宋体" w:hAnsi="宋体"/>
                <w:color w:val="000000"/>
                <w:sz w:val="18"/>
                <w:szCs w:val="18"/>
              </w:rPr>
              <w:t>第9～11位</w:t>
            </w:r>
          </w:p>
        </w:tc>
        <w:tc>
          <w:tcPr>
            <w:tcW w:w="2716" w:type="dxa"/>
            <w:gridSpan w:val="5"/>
            <w:tcBorders>
              <w:top w:val="single" w:color="auto" w:sz="8" w:space="0"/>
              <w:left w:val="nil"/>
              <w:bottom w:val="single" w:color="auto" w:sz="8" w:space="0"/>
              <w:right w:val="single" w:color="auto" w:sz="8" w:space="0"/>
            </w:tcBorders>
            <w:vAlign w:val="center"/>
          </w:tcPr>
          <w:p>
            <w:pPr>
              <w:widowControl/>
              <w:shd w:val="clear" w:color="auto" w:fill="FFFFFF"/>
              <w:ind w:firstLine="1" w:firstLineChars="1"/>
              <w:jc w:val="center"/>
              <w:rPr>
                <w:rFonts w:ascii="宋体" w:hAnsi="宋体"/>
                <w:color w:val="000000"/>
                <w:sz w:val="18"/>
                <w:szCs w:val="18"/>
              </w:rPr>
            </w:pPr>
            <w:r>
              <w:rPr>
                <w:rFonts w:hint="eastAsia" w:ascii="宋体" w:hAnsi="宋体"/>
                <w:color w:val="000000"/>
                <w:sz w:val="18"/>
                <w:szCs w:val="18"/>
              </w:rPr>
              <w:t>第12～16位</w:t>
            </w:r>
          </w:p>
        </w:tc>
      </w:tr>
      <w:tr>
        <w:tblPrEx>
          <w:tblCellMar>
            <w:top w:w="0" w:type="dxa"/>
            <w:left w:w="108" w:type="dxa"/>
            <w:bottom w:w="0" w:type="dxa"/>
            <w:right w:w="108" w:type="dxa"/>
          </w:tblCellMar>
        </w:tblPrEx>
        <w:trPr>
          <w:trHeight w:val="289" w:hRule="atLeast"/>
        </w:trPr>
        <w:tc>
          <w:tcPr>
            <w:tcW w:w="369" w:type="dxa"/>
            <w:tcBorders>
              <w:top w:val="nil"/>
              <w:left w:val="single" w:color="auto" w:sz="8" w:space="0"/>
              <w:bottom w:val="single" w:color="auto" w:sz="8" w:space="0"/>
              <w:right w:val="single" w:color="auto" w:sz="8" w:space="0"/>
            </w:tcBorders>
            <w:shd w:val="clear" w:color="auto" w:fill="auto"/>
            <w:vAlign w:val="top"/>
          </w:tcPr>
          <w:p>
            <w:pPr>
              <w:widowControl/>
              <w:shd w:val="clear" w:color="auto" w:fill="FFFFFF"/>
              <w:rPr>
                <w:rFonts w:ascii="宋体" w:hAnsi="宋体"/>
                <w:color w:val="000000"/>
                <w:sz w:val="18"/>
                <w:szCs w:val="18"/>
              </w:rPr>
            </w:pPr>
            <w:r>
              <w:rPr>
                <w:rFonts w:hint="eastAsia" w:ascii="宋体" w:hAnsi="宋体"/>
                <w:color w:val="000000"/>
                <w:sz w:val="18"/>
                <w:szCs w:val="18"/>
              </w:rPr>
              <w:t>2</w:t>
            </w:r>
          </w:p>
        </w:tc>
        <w:tc>
          <w:tcPr>
            <w:tcW w:w="463" w:type="dxa"/>
            <w:tcBorders>
              <w:top w:val="nil"/>
              <w:left w:val="nil"/>
              <w:bottom w:val="single" w:color="auto" w:sz="8" w:space="0"/>
              <w:right w:val="single" w:color="auto" w:sz="8" w:space="0"/>
            </w:tcBorders>
            <w:shd w:val="clear" w:color="auto" w:fill="auto"/>
            <w:vAlign w:val="top"/>
          </w:tcPr>
          <w:p>
            <w:pPr>
              <w:widowControl/>
              <w:shd w:val="clear" w:color="auto" w:fill="FFFFFF"/>
              <w:ind w:firstLine="90" w:firstLineChars="50"/>
              <w:rPr>
                <w:rFonts w:ascii="宋体" w:hAnsi="宋体"/>
                <w:color w:val="000000"/>
                <w:sz w:val="18"/>
                <w:szCs w:val="18"/>
              </w:rPr>
            </w:pPr>
            <w:r>
              <w:rPr>
                <w:rFonts w:hint="eastAsia" w:ascii="宋体" w:hAnsi="宋体"/>
                <w:color w:val="000000"/>
                <w:sz w:val="18"/>
                <w:szCs w:val="18"/>
              </w:rPr>
              <w:t>1</w:t>
            </w:r>
          </w:p>
        </w:tc>
        <w:tc>
          <w:tcPr>
            <w:tcW w:w="472" w:type="dxa"/>
            <w:tcBorders>
              <w:top w:val="nil"/>
              <w:left w:val="nil"/>
              <w:bottom w:val="single" w:color="auto" w:sz="8" w:space="0"/>
              <w:right w:val="single" w:color="auto" w:sz="8" w:space="0"/>
            </w:tcBorders>
            <w:shd w:val="clear" w:color="auto" w:fill="auto"/>
            <w:vAlign w:val="top"/>
          </w:tcPr>
          <w:p>
            <w:pPr>
              <w:widowControl/>
              <w:shd w:val="clear" w:color="auto" w:fill="FFFFFF"/>
              <w:rPr>
                <w:rFonts w:ascii="宋体" w:hAnsi="宋体"/>
                <w:color w:val="000000"/>
                <w:sz w:val="18"/>
                <w:szCs w:val="18"/>
              </w:rPr>
            </w:pPr>
            <w:r>
              <w:rPr>
                <w:rFonts w:hint="eastAsia" w:ascii="宋体" w:hAnsi="宋体"/>
                <w:color w:val="000000"/>
                <w:sz w:val="18"/>
                <w:szCs w:val="18"/>
              </w:rPr>
              <w:t>0</w:t>
            </w:r>
          </w:p>
        </w:tc>
        <w:tc>
          <w:tcPr>
            <w:tcW w:w="401" w:type="dxa"/>
            <w:tcBorders>
              <w:top w:val="nil"/>
              <w:left w:val="nil"/>
              <w:bottom w:val="single" w:color="auto" w:sz="8" w:space="0"/>
              <w:right w:val="single" w:color="auto" w:sz="8" w:space="0"/>
            </w:tcBorders>
            <w:shd w:val="clear" w:color="auto" w:fill="auto"/>
            <w:vAlign w:val="top"/>
          </w:tcPr>
          <w:p>
            <w:pPr>
              <w:widowControl/>
              <w:shd w:val="clear" w:color="auto" w:fill="FFFFFF"/>
              <w:rPr>
                <w:rFonts w:ascii="宋体" w:hAnsi="宋体"/>
                <w:color w:val="000000"/>
                <w:sz w:val="18"/>
                <w:szCs w:val="18"/>
              </w:rPr>
            </w:pPr>
            <w:r>
              <w:rPr>
                <w:rFonts w:hint="eastAsia" w:ascii="宋体" w:hAnsi="宋体"/>
                <w:color w:val="000000"/>
                <w:sz w:val="18"/>
                <w:szCs w:val="18"/>
              </w:rPr>
              <w:t>5</w:t>
            </w:r>
          </w:p>
        </w:tc>
        <w:tc>
          <w:tcPr>
            <w:tcW w:w="550" w:type="dxa"/>
            <w:tcBorders>
              <w:top w:val="nil"/>
              <w:left w:val="nil"/>
              <w:bottom w:val="single" w:color="auto" w:sz="8" w:space="0"/>
              <w:right w:val="single" w:color="auto" w:sz="8" w:space="0"/>
            </w:tcBorders>
            <w:shd w:val="clear" w:color="auto" w:fill="auto"/>
            <w:vAlign w:val="top"/>
          </w:tcPr>
          <w:p>
            <w:pPr>
              <w:widowControl/>
              <w:shd w:val="clear" w:color="auto" w:fill="FFFFFF"/>
              <w:ind w:firstLine="199" w:firstLineChars="111"/>
              <w:rPr>
                <w:rFonts w:ascii="宋体" w:hAnsi="宋体"/>
                <w:color w:val="000000"/>
                <w:sz w:val="18"/>
                <w:szCs w:val="18"/>
              </w:rPr>
            </w:pPr>
            <w:r>
              <w:rPr>
                <w:rFonts w:hint="eastAsia" w:ascii="宋体" w:hAnsi="宋体"/>
                <w:color w:val="000000"/>
                <w:sz w:val="18"/>
                <w:szCs w:val="18"/>
              </w:rPr>
              <w:t>0</w:t>
            </w:r>
          </w:p>
        </w:tc>
        <w:tc>
          <w:tcPr>
            <w:tcW w:w="534" w:type="dxa"/>
            <w:tcBorders>
              <w:top w:val="nil"/>
              <w:left w:val="nil"/>
              <w:bottom w:val="single" w:color="auto" w:sz="8" w:space="0"/>
              <w:right w:val="single" w:color="auto" w:sz="8" w:space="0"/>
            </w:tcBorders>
            <w:shd w:val="clear" w:color="auto" w:fill="auto"/>
            <w:vAlign w:val="top"/>
          </w:tcPr>
          <w:p>
            <w:pPr>
              <w:widowControl/>
              <w:shd w:val="clear" w:color="auto" w:fill="FFFFFF"/>
              <w:ind w:firstLine="199" w:firstLineChars="111"/>
              <w:rPr>
                <w:rFonts w:ascii="宋体" w:hAnsi="宋体"/>
                <w:color w:val="000000"/>
                <w:sz w:val="18"/>
                <w:szCs w:val="18"/>
              </w:rPr>
            </w:pPr>
            <w:r>
              <w:rPr>
                <w:rFonts w:hint="eastAsia" w:ascii="宋体" w:hAnsi="宋体"/>
                <w:color w:val="000000"/>
                <w:sz w:val="18"/>
                <w:szCs w:val="18"/>
              </w:rPr>
              <w:t>2</w:t>
            </w:r>
          </w:p>
        </w:tc>
        <w:tc>
          <w:tcPr>
            <w:tcW w:w="652" w:type="dxa"/>
            <w:tcBorders>
              <w:top w:val="nil"/>
              <w:left w:val="nil"/>
              <w:bottom w:val="single" w:color="auto" w:sz="8" w:space="0"/>
              <w:right w:val="single" w:color="auto" w:sz="8" w:space="0"/>
            </w:tcBorders>
            <w:shd w:val="clear" w:color="auto" w:fill="C0C0C0"/>
            <w:vAlign w:val="top"/>
          </w:tcPr>
          <w:p>
            <w:pPr>
              <w:widowControl/>
              <w:shd w:val="clear" w:color="auto" w:fill="FFFFFF"/>
              <w:ind w:firstLine="199" w:firstLineChars="111"/>
              <w:rPr>
                <w:rFonts w:ascii="宋体" w:hAnsi="宋体"/>
                <w:color w:val="000000"/>
                <w:sz w:val="18"/>
                <w:szCs w:val="18"/>
              </w:rPr>
            </w:pPr>
            <w:r>
              <w:rPr>
                <w:rFonts w:hint="eastAsia" w:ascii="宋体" w:hAnsi="宋体"/>
                <w:color w:val="000000"/>
                <w:sz w:val="18"/>
                <w:szCs w:val="18"/>
              </w:rPr>
              <w:t>0</w:t>
            </w:r>
          </w:p>
        </w:tc>
        <w:tc>
          <w:tcPr>
            <w:tcW w:w="669" w:type="dxa"/>
            <w:tcBorders>
              <w:top w:val="nil"/>
              <w:left w:val="nil"/>
              <w:bottom w:val="single" w:color="auto" w:sz="8" w:space="0"/>
              <w:right w:val="single" w:color="auto" w:sz="8" w:space="0"/>
            </w:tcBorders>
            <w:shd w:val="clear" w:color="auto" w:fill="C0C0C0"/>
            <w:vAlign w:val="top"/>
          </w:tcPr>
          <w:p>
            <w:pPr>
              <w:widowControl/>
              <w:shd w:val="clear" w:color="auto" w:fill="FFFFFF"/>
              <w:ind w:firstLine="199" w:firstLineChars="111"/>
              <w:rPr>
                <w:rFonts w:ascii="宋体" w:hAnsi="宋体"/>
                <w:color w:val="000000"/>
                <w:sz w:val="18"/>
                <w:szCs w:val="18"/>
              </w:rPr>
            </w:pPr>
            <w:r>
              <w:rPr>
                <w:rFonts w:hint="eastAsia" w:ascii="宋体" w:hAnsi="宋体"/>
                <w:color w:val="000000"/>
                <w:sz w:val="18"/>
                <w:szCs w:val="18"/>
              </w:rPr>
              <w:t>1</w:t>
            </w:r>
          </w:p>
        </w:tc>
        <w:tc>
          <w:tcPr>
            <w:tcW w:w="534" w:type="dxa"/>
            <w:tcBorders>
              <w:top w:val="nil"/>
              <w:left w:val="nil"/>
              <w:bottom w:val="single" w:color="auto" w:sz="8" w:space="0"/>
              <w:right w:val="single" w:color="auto" w:sz="4" w:space="0"/>
            </w:tcBorders>
            <w:shd w:val="clear" w:color="auto" w:fill="C0C0C0"/>
            <w:vAlign w:val="top"/>
          </w:tcPr>
          <w:p>
            <w:pPr>
              <w:widowControl/>
              <w:shd w:val="clear" w:color="auto" w:fill="FFFFFF"/>
              <w:ind w:firstLine="199" w:firstLineChars="111"/>
              <w:rPr>
                <w:rFonts w:ascii="宋体" w:hAnsi="宋体"/>
                <w:color w:val="000000"/>
                <w:sz w:val="18"/>
                <w:szCs w:val="18"/>
              </w:rPr>
            </w:pPr>
            <w:r>
              <w:rPr>
                <w:rFonts w:hint="eastAsia" w:ascii="宋体" w:hAnsi="宋体"/>
                <w:color w:val="000000"/>
                <w:sz w:val="18"/>
                <w:szCs w:val="18"/>
              </w:rPr>
              <w:t>0</w:t>
            </w:r>
          </w:p>
        </w:tc>
        <w:tc>
          <w:tcPr>
            <w:tcW w:w="634" w:type="dxa"/>
            <w:tcBorders>
              <w:top w:val="nil"/>
              <w:left w:val="single" w:color="auto" w:sz="4" w:space="0"/>
              <w:bottom w:val="single" w:color="auto" w:sz="8" w:space="0"/>
              <w:right w:val="single" w:color="auto" w:sz="8" w:space="0"/>
            </w:tcBorders>
            <w:shd w:val="clear" w:color="auto" w:fill="C0C0C0"/>
            <w:vAlign w:val="top"/>
          </w:tcPr>
          <w:p>
            <w:pPr>
              <w:widowControl/>
              <w:shd w:val="clear" w:color="auto" w:fill="FFFFFF"/>
              <w:ind w:firstLine="90" w:firstLineChars="50"/>
              <w:rPr>
                <w:rFonts w:ascii="宋体" w:hAnsi="宋体"/>
                <w:color w:val="000000"/>
                <w:sz w:val="18"/>
                <w:szCs w:val="18"/>
              </w:rPr>
            </w:pPr>
            <w:r>
              <w:rPr>
                <w:rFonts w:hint="eastAsia" w:ascii="宋体" w:hAnsi="宋体"/>
                <w:color w:val="000000"/>
                <w:sz w:val="18"/>
                <w:szCs w:val="18"/>
              </w:rPr>
              <w:t>0</w:t>
            </w:r>
          </w:p>
        </w:tc>
        <w:tc>
          <w:tcPr>
            <w:tcW w:w="569" w:type="dxa"/>
            <w:tcBorders>
              <w:top w:val="nil"/>
              <w:left w:val="nil"/>
              <w:bottom w:val="single" w:color="auto" w:sz="8" w:space="0"/>
              <w:right w:val="single" w:color="auto" w:sz="8" w:space="0"/>
            </w:tcBorders>
            <w:shd w:val="clear" w:color="auto" w:fill="C0C0C0"/>
            <w:vAlign w:val="top"/>
          </w:tcPr>
          <w:p>
            <w:pPr>
              <w:widowControl/>
              <w:shd w:val="clear" w:color="auto" w:fill="FFFFFF"/>
              <w:ind w:firstLine="199" w:firstLineChars="111"/>
              <w:rPr>
                <w:rFonts w:ascii="宋体" w:hAnsi="宋体"/>
                <w:color w:val="000000"/>
                <w:sz w:val="18"/>
                <w:szCs w:val="18"/>
              </w:rPr>
            </w:pPr>
            <w:r>
              <w:rPr>
                <w:rFonts w:hint="eastAsia" w:ascii="宋体" w:hAnsi="宋体"/>
                <w:color w:val="000000"/>
                <w:sz w:val="18"/>
                <w:szCs w:val="18"/>
              </w:rPr>
              <w:t>2</w:t>
            </w:r>
          </w:p>
        </w:tc>
        <w:tc>
          <w:tcPr>
            <w:tcW w:w="546" w:type="dxa"/>
            <w:tcBorders>
              <w:top w:val="nil"/>
              <w:left w:val="nil"/>
              <w:bottom w:val="single" w:color="auto" w:sz="8" w:space="0"/>
              <w:right w:val="single" w:color="auto" w:sz="8" w:space="0"/>
            </w:tcBorders>
            <w:shd w:val="clear" w:color="auto" w:fill="C0C0C0"/>
            <w:vAlign w:val="top"/>
          </w:tcPr>
          <w:p>
            <w:pPr>
              <w:widowControl/>
              <w:shd w:val="clear" w:color="auto" w:fill="FFFFFF"/>
              <w:ind w:firstLine="199" w:firstLineChars="111"/>
              <w:rPr>
                <w:rFonts w:ascii="宋体" w:hAnsi="宋体"/>
                <w:color w:val="000000"/>
                <w:sz w:val="18"/>
                <w:szCs w:val="18"/>
              </w:rPr>
            </w:pPr>
            <w:r>
              <w:rPr>
                <w:rFonts w:hint="eastAsia" w:ascii="宋体" w:hAnsi="宋体"/>
                <w:color w:val="000000"/>
                <w:sz w:val="18"/>
                <w:szCs w:val="18"/>
              </w:rPr>
              <w:t>0</w:t>
            </w:r>
          </w:p>
        </w:tc>
        <w:tc>
          <w:tcPr>
            <w:tcW w:w="599" w:type="dxa"/>
            <w:tcBorders>
              <w:top w:val="nil"/>
              <w:left w:val="nil"/>
              <w:bottom w:val="single" w:color="auto" w:sz="8" w:space="0"/>
              <w:right w:val="single" w:color="auto" w:sz="8" w:space="0"/>
            </w:tcBorders>
            <w:shd w:val="clear" w:color="auto" w:fill="C0C0C0"/>
            <w:vAlign w:val="top"/>
          </w:tcPr>
          <w:p>
            <w:pPr>
              <w:widowControl/>
              <w:shd w:val="clear" w:color="auto" w:fill="FFFFFF"/>
              <w:ind w:firstLine="199" w:firstLineChars="111"/>
              <w:rPr>
                <w:rFonts w:ascii="宋体" w:hAnsi="宋体"/>
                <w:color w:val="000000"/>
                <w:sz w:val="18"/>
                <w:szCs w:val="18"/>
              </w:rPr>
            </w:pPr>
            <w:r>
              <w:rPr>
                <w:rFonts w:hint="eastAsia" w:ascii="宋体" w:hAnsi="宋体"/>
                <w:color w:val="000000"/>
                <w:sz w:val="18"/>
                <w:szCs w:val="18"/>
              </w:rPr>
              <w:t>3</w:t>
            </w:r>
          </w:p>
        </w:tc>
        <w:tc>
          <w:tcPr>
            <w:tcW w:w="599" w:type="dxa"/>
            <w:tcBorders>
              <w:top w:val="nil"/>
              <w:left w:val="nil"/>
              <w:bottom w:val="single" w:color="auto" w:sz="8" w:space="0"/>
              <w:right w:val="single" w:color="auto" w:sz="8" w:space="0"/>
            </w:tcBorders>
            <w:shd w:val="clear" w:color="auto" w:fill="C0C0C0"/>
            <w:vAlign w:val="top"/>
          </w:tcPr>
          <w:p>
            <w:pPr>
              <w:widowControl/>
              <w:shd w:val="clear" w:color="auto" w:fill="FFFFFF"/>
              <w:ind w:firstLine="199" w:firstLineChars="111"/>
              <w:rPr>
                <w:rFonts w:ascii="宋体" w:hAnsi="宋体"/>
                <w:color w:val="000000"/>
                <w:sz w:val="18"/>
                <w:szCs w:val="18"/>
              </w:rPr>
            </w:pPr>
            <w:r>
              <w:rPr>
                <w:rFonts w:hint="eastAsia" w:ascii="宋体" w:hAnsi="宋体"/>
                <w:color w:val="000000"/>
                <w:sz w:val="18"/>
                <w:szCs w:val="18"/>
              </w:rPr>
              <w:t>0</w:t>
            </w:r>
          </w:p>
        </w:tc>
        <w:tc>
          <w:tcPr>
            <w:tcW w:w="528" w:type="dxa"/>
            <w:tcBorders>
              <w:top w:val="nil"/>
              <w:left w:val="nil"/>
              <w:bottom w:val="single" w:color="auto" w:sz="8" w:space="0"/>
              <w:right w:val="single" w:color="auto" w:sz="8" w:space="0"/>
            </w:tcBorders>
            <w:shd w:val="clear" w:color="auto" w:fill="C0C0C0"/>
            <w:vAlign w:val="top"/>
          </w:tcPr>
          <w:p>
            <w:pPr>
              <w:widowControl/>
              <w:shd w:val="clear" w:color="auto" w:fill="FFFFFF"/>
              <w:ind w:firstLine="199" w:firstLineChars="111"/>
              <w:rPr>
                <w:rFonts w:ascii="宋体" w:hAnsi="宋体"/>
                <w:color w:val="000000"/>
                <w:sz w:val="18"/>
                <w:szCs w:val="18"/>
              </w:rPr>
            </w:pPr>
            <w:r>
              <w:rPr>
                <w:rFonts w:hint="eastAsia" w:ascii="宋体" w:hAnsi="宋体"/>
                <w:color w:val="000000"/>
                <w:sz w:val="18"/>
                <w:szCs w:val="18"/>
              </w:rPr>
              <w:t>0</w:t>
            </w:r>
          </w:p>
        </w:tc>
        <w:tc>
          <w:tcPr>
            <w:tcW w:w="444" w:type="dxa"/>
            <w:tcBorders>
              <w:top w:val="nil"/>
              <w:left w:val="nil"/>
              <w:bottom w:val="single" w:color="auto" w:sz="8" w:space="0"/>
              <w:right w:val="single" w:color="auto" w:sz="8" w:space="0"/>
            </w:tcBorders>
            <w:shd w:val="clear" w:color="auto" w:fill="C0C0C0"/>
            <w:vAlign w:val="top"/>
          </w:tcPr>
          <w:p>
            <w:pPr>
              <w:widowControl/>
              <w:shd w:val="clear" w:color="auto" w:fill="FFFFFF"/>
              <w:rPr>
                <w:rFonts w:ascii="宋体" w:hAnsi="宋体"/>
                <w:color w:val="000000"/>
                <w:sz w:val="18"/>
                <w:szCs w:val="18"/>
              </w:rPr>
            </w:pPr>
            <w:r>
              <w:rPr>
                <w:rFonts w:hint="eastAsia" w:ascii="宋体" w:hAnsi="宋体"/>
                <w:color w:val="000000"/>
                <w:sz w:val="18"/>
                <w:szCs w:val="18"/>
              </w:rPr>
              <w:t>0</w:t>
            </w:r>
          </w:p>
        </w:tc>
      </w:tr>
    </w:tbl>
    <w:p>
      <w:pPr>
        <w:widowControl/>
        <w:shd w:val="clear" w:color="auto" w:fill="FFFFFF"/>
        <w:rPr>
          <w:rFonts w:ascii="宋体" w:hAnsi="宋体"/>
          <w:b/>
          <w:color w:val="000000"/>
          <w:sz w:val="18"/>
          <w:szCs w:val="18"/>
        </w:rPr>
      </w:pPr>
    </w:p>
    <w:p>
      <w:pPr>
        <w:ind w:firstLine="361" w:firstLineChars="200"/>
        <w:rPr>
          <w:rFonts w:hint="eastAsia" w:ascii="宋体" w:hAnsi="宋体"/>
          <w:b/>
          <w:color w:val="000000"/>
          <w:sz w:val="18"/>
          <w:szCs w:val="18"/>
        </w:rPr>
      </w:pPr>
      <w:r>
        <w:rPr>
          <w:rFonts w:hint="eastAsia" w:ascii="宋体" w:hAnsi="宋体"/>
          <w:b/>
          <w:color w:val="000000"/>
          <w:sz w:val="18"/>
          <w:szCs w:val="18"/>
        </w:rPr>
        <w:t>4.  最后诊断异常定义：</w:t>
      </w:r>
    </w:p>
    <w:p>
      <w:pPr>
        <w:ind w:firstLine="360" w:firstLineChars="200"/>
        <w:rPr>
          <w:rFonts w:hint="eastAsia" w:ascii="宋体" w:hAnsi="宋体"/>
          <w:bCs/>
          <w:color w:val="000000"/>
          <w:sz w:val="18"/>
          <w:szCs w:val="18"/>
        </w:rPr>
      </w:pPr>
      <w:r>
        <w:rPr>
          <w:rFonts w:hint="eastAsia" w:ascii="宋体" w:hAnsi="宋体"/>
          <w:bCs/>
          <w:color w:val="000000"/>
          <w:sz w:val="18"/>
          <w:szCs w:val="18"/>
        </w:rPr>
        <w:t>最后诊断异常包括组织病理学检查结果异常、临床及化验室检查结果异常情况，包括宫颈癌前病变及宫颈癌、生殖道感染性疾病及其他良性疾病等。如阴道镜组织病理检查结果和手术病理检查结果不相符，应填报病变严重者。</w:t>
      </w:r>
    </w:p>
    <w:p>
      <w:pPr>
        <w:ind w:firstLine="361" w:firstLineChars="200"/>
        <w:rPr>
          <w:rFonts w:hint="eastAsia" w:ascii="宋体" w:hAnsi="宋体"/>
          <w:b/>
          <w:color w:val="000000"/>
          <w:sz w:val="18"/>
          <w:szCs w:val="18"/>
        </w:rPr>
      </w:pPr>
      <w:r>
        <w:rPr>
          <w:rFonts w:hint="eastAsia" w:ascii="宋体" w:hAnsi="宋体"/>
          <w:b/>
          <w:color w:val="000000"/>
          <w:sz w:val="18"/>
          <w:szCs w:val="18"/>
        </w:rPr>
        <w:t>5. 常见子宫颈病变的病理诊断名称及描述</w:t>
      </w:r>
    </w:p>
    <w:p>
      <w:pPr>
        <w:ind w:firstLine="360" w:firstLineChars="200"/>
        <w:rPr>
          <w:rFonts w:hint="eastAsia" w:ascii="宋体" w:hAnsi="宋体"/>
          <w:bCs/>
          <w:color w:val="000000"/>
          <w:sz w:val="18"/>
          <w:szCs w:val="18"/>
        </w:rPr>
      </w:pPr>
      <w:r>
        <w:rPr>
          <w:rFonts w:hint="eastAsia" w:ascii="宋体" w:hAnsi="宋体"/>
          <w:bCs/>
          <w:color w:val="000000"/>
          <w:sz w:val="18"/>
          <w:szCs w:val="18"/>
        </w:rPr>
        <w:t>（1）阴性/炎症</w:t>
      </w:r>
    </w:p>
    <w:p>
      <w:pPr>
        <w:ind w:firstLine="360" w:firstLineChars="200"/>
        <w:rPr>
          <w:rFonts w:hint="eastAsia" w:ascii="宋体" w:hAnsi="宋体"/>
          <w:bCs/>
          <w:color w:val="000000"/>
          <w:sz w:val="18"/>
          <w:szCs w:val="18"/>
        </w:rPr>
      </w:pPr>
      <w:r>
        <w:rPr>
          <w:rFonts w:hint="eastAsia" w:ascii="宋体" w:hAnsi="宋体"/>
          <w:bCs/>
          <w:color w:val="000000"/>
          <w:sz w:val="18"/>
          <w:szCs w:val="18"/>
        </w:rPr>
        <w:t>（2）低级别鳞状上皮内病变（LSIL）：包括 CIN I、p16染色阴性的 CIN II级病变、HPV感染所致的湿疣病变。</w:t>
      </w:r>
    </w:p>
    <w:p>
      <w:pPr>
        <w:ind w:firstLine="360" w:firstLineChars="200"/>
        <w:rPr>
          <w:rFonts w:hint="eastAsia" w:ascii="宋体" w:hAnsi="宋体"/>
          <w:bCs/>
          <w:color w:val="000000"/>
          <w:sz w:val="18"/>
          <w:szCs w:val="18"/>
        </w:rPr>
      </w:pPr>
      <w:r>
        <w:rPr>
          <w:rFonts w:hint="eastAsia" w:ascii="宋体" w:hAnsi="宋体"/>
          <w:bCs/>
          <w:color w:val="000000"/>
          <w:sz w:val="18"/>
          <w:szCs w:val="18"/>
        </w:rPr>
        <w:t>（3）高级别鳞状上皮内病变(HSIL)：包括 p16 染色阳性的 CIN II、CIN III以及以前旧命名的重度非典型增生和原位癌。</w:t>
      </w:r>
    </w:p>
    <w:p>
      <w:pPr>
        <w:ind w:firstLine="360" w:firstLineChars="200"/>
        <w:rPr>
          <w:rFonts w:hint="eastAsia" w:ascii="宋体" w:hAnsi="宋体"/>
          <w:bCs/>
          <w:color w:val="000000"/>
          <w:sz w:val="18"/>
          <w:szCs w:val="18"/>
        </w:rPr>
      </w:pPr>
      <w:r>
        <w:rPr>
          <w:rFonts w:hint="eastAsia" w:ascii="宋体" w:hAnsi="宋体"/>
          <w:bCs/>
          <w:color w:val="000000"/>
          <w:sz w:val="18"/>
          <w:szCs w:val="18"/>
        </w:rPr>
        <w:t>（4）宫颈原位腺癌 （AIS）。</w:t>
      </w:r>
    </w:p>
    <w:p>
      <w:pPr>
        <w:ind w:firstLine="360" w:firstLineChars="200"/>
        <w:rPr>
          <w:rFonts w:hint="eastAsia" w:ascii="宋体" w:hAnsi="宋体"/>
          <w:bCs/>
          <w:color w:val="000000"/>
          <w:sz w:val="18"/>
          <w:szCs w:val="18"/>
        </w:rPr>
      </w:pPr>
      <w:r>
        <w:rPr>
          <w:rFonts w:hint="eastAsia" w:ascii="宋体" w:hAnsi="宋体"/>
          <w:bCs/>
          <w:color w:val="000000"/>
          <w:sz w:val="18"/>
          <w:szCs w:val="18"/>
        </w:rPr>
        <w:t>（5）浅表（早期或微小）浸润癌（包括鳞状细胞癌和腺癌）。</w:t>
      </w:r>
    </w:p>
    <w:p>
      <w:pPr>
        <w:ind w:firstLine="360" w:firstLineChars="200"/>
        <w:rPr>
          <w:rFonts w:hint="eastAsia" w:ascii="宋体" w:hAnsi="宋体"/>
          <w:bCs/>
          <w:color w:val="000000"/>
          <w:sz w:val="18"/>
          <w:szCs w:val="18"/>
        </w:rPr>
      </w:pPr>
      <w:r>
        <w:rPr>
          <w:rFonts w:hint="eastAsia" w:ascii="宋体" w:hAnsi="宋体"/>
          <w:bCs/>
          <w:color w:val="000000"/>
          <w:sz w:val="18"/>
          <w:szCs w:val="18"/>
        </w:rPr>
        <w:t>（6）宫颈浸润癌（包括鳞状细胞癌和腺癌）。</w:t>
      </w:r>
    </w:p>
    <w:p>
      <w:pPr>
        <w:ind w:firstLine="360" w:firstLineChars="200"/>
        <w:rPr>
          <w:rFonts w:hint="eastAsia" w:ascii="宋体" w:hAnsi="宋体"/>
          <w:bCs/>
          <w:color w:val="000000"/>
          <w:sz w:val="18"/>
          <w:szCs w:val="18"/>
        </w:rPr>
      </w:pPr>
      <w:r>
        <w:rPr>
          <w:rFonts w:hint="eastAsia" w:ascii="宋体" w:hAnsi="宋体"/>
          <w:bCs/>
          <w:color w:val="000000"/>
          <w:sz w:val="18"/>
          <w:szCs w:val="18"/>
        </w:rPr>
        <w:t>（7）其他：上述病理诊断内容不能涵盖的病变，如小细胞癌，肉瘤等按照WHO分类诊断命名。</w:t>
      </w:r>
    </w:p>
    <w:p>
      <w:pPr>
        <w:ind w:firstLine="361" w:firstLineChars="200"/>
        <w:rPr>
          <w:rFonts w:hint="eastAsia" w:ascii="宋体" w:hAnsi="宋体"/>
          <w:b/>
          <w:color w:val="000000"/>
          <w:sz w:val="18"/>
          <w:szCs w:val="18"/>
        </w:rPr>
      </w:pPr>
      <w:r>
        <w:rPr>
          <w:rFonts w:hint="eastAsia" w:ascii="宋体" w:hAnsi="宋体"/>
          <w:b/>
          <w:color w:val="000000"/>
          <w:sz w:val="18"/>
          <w:szCs w:val="18"/>
        </w:rPr>
        <w:t>6.  治疗失访定义</w:t>
      </w:r>
    </w:p>
    <w:p>
      <w:pPr>
        <w:ind w:firstLine="360" w:firstLineChars="200"/>
        <w:rPr>
          <w:rFonts w:hint="eastAsia" w:ascii="宋体" w:hAnsi="宋体"/>
          <w:bCs/>
          <w:color w:val="000000"/>
          <w:sz w:val="18"/>
          <w:szCs w:val="18"/>
        </w:rPr>
      </w:pPr>
      <w:r>
        <w:rPr>
          <w:rFonts w:hint="eastAsia" w:ascii="宋体" w:hAnsi="宋体"/>
          <w:bCs/>
          <w:color w:val="000000"/>
          <w:sz w:val="18"/>
          <w:szCs w:val="18"/>
        </w:rPr>
        <w:t>治疗失访指自告知应做手术、化疗或放疗等方式的治疗之日起满 3 个月，仍未追踪到结果者。</w:t>
      </w:r>
    </w:p>
    <w:p>
      <w:pPr>
        <w:ind w:firstLine="361" w:firstLineChars="200"/>
        <w:rPr>
          <w:rFonts w:hint="eastAsia" w:ascii="宋体" w:hAnsi="宋体"/>
          <w:b/>
          <w:color w:val="000000"/>
          <w:sz w:val="18"/>
          <w:szCs w:val="18"/>
        </w:rPr>
      </w:pPr>
      <w:r>
        <w:rPr>
          <w:rFonts w:hint="eastAsia" w:ascii="宋体" w:hAnsi="宋体"/>
          <w:b/>
          <w:color w:val="000000"/>
          <w:sz w:val="18"/>
          <w:szCs w:val="18"/>
        </w:rPr>
        <w:t>7. 接受治疗定义</w:t>
      </w:r>
    </w:p>
    <w:p>
      <w:pPr>
        <w:ind w:firstLine="360" w:firstLineChars="200"/>
        <w:rPr>
          <w:rFonts w:hint="eastAsia" w:ascii="宋体" w:hAnsi="宋体"/>
          <w:bCs/>
          <w:color w:val="000000"/>
          <w:sz w:val="18"/>
          <w:szCs w:val="18"/>
        </w:rPr>
      </w:pPr>
      <w:r>
        <w:rPr>
          <w:rFonts w:hint="eastAsia" w:ascii="宋体" w:hAnsi="宋体"/>
          <w:bCs/>
          <w:color w:val="000000"/>
          <w:sz w:val="18"/>
          <w:szCs w:val="18"/>
        </w:rPr>
        <w:t>接受治疗指病理检查结果为宫颈高级别病变（原 CIN2 及 CIN3）、原位腺癌、微小浸润癌、浸润癌及其他生殖道恶性肿瘤的患者接受了手术、化疗或放疗等方式的治疗。</w:t>
      </w:r>
    </w:p>
    <w:p>
      <w:pPr>
        <w:spacing w:line="220" w:lineRule="atLeast"/>
        <w:ind w:firstLine="361" w:firstLineChars="200"/>
        <w:rPr>
          <w:rFonts w:ascii="宋体" w:hAnsi="宋体"/>
          <w:b/>
          <w:color w:val="000000"/>
          <w:szCs w:val="21"/>
        </w:rPr>
      </w:pPr>
      <w:r>
        <w:rPr>
          <w:rFonts w:hint="eastAsia" w:ascii="宋体" w:hAnsi="宋体"/>
          <w:b/>
          <w:color w:val="000000"/>
          <w:sz w:val="18"/>
          <w:szCs w:val="18"/>
        </w:rPr>
        <w:t xml:space="preserve">8. </w:t>
      </w:r>
      <w:r>
        <w:rPr>
          <w:rFonts w:hint="eastAsia" w:ascii="宋体" w:hAnsi="宋体"/>
          <w:b/>
          <w:color w:val="000000"/>
          <w:szCs w:val="21"/>
        </w:rPr>
        <w:t>填写个案卡时请在相应数字选项上画圈，或在相应□上画√。</w:t>
      </w:r>
    </w:p>
    <w:p>
      <w:pPr>
        <w:spacing w:line="560" w:lineRule="exact"/>
        <w:rPr>
          <w:rFonts w:hint="eastAsia" w:ascii="黑体" w:hAnsi="黑体" w:eastAsia="黑体" w:cs="黑体"/>
          <w:color w:val="000000"/>
          <w:sz w:val="32"/>
          <w:szCs w:val="32"/>
        </w:rPr>
      </w:pPr>
    </w:p>
    <w:p>
      <w:pPr>
        <w:spacing w:line="560" w:lineRule="exact"/>
        <w:rPr>
          <w:rFonts w:hint="eastAsia" w:ascii="黑体" w:hAnsi="黑体" w:eastAsia="黑体" w:cs="黑体"/>
          <w:color w:val="000000"/>
          <w:sz w:val="32"/>
          <w:szCs w:val="32"/>
        </w:rPr>
      </w:pPr>
    </w:p>
    <w:p>
      <w:pPr>
        <w:spacing w:line="560" w:lineRule="exact"/>
        <w:rPr>
          <w:rFonts w:hint="eastAsia" w:ascii="黑体" w:hAnsi="黑体" w:eastAsia="黑体" w:cs="黑体"/>
          <w:color w:val="000000"/>
          <w:sz w:val="32"/>
          <w:szCs w:val="32"/>
        </w:rPr>
      </w:pPr>
    </w:p>
    <w:p>
      <w:pPr>
        <w:spacing w:line="560" w:lineRule="exact"/>
        <w:jc w:val="left"/>
        <w:rPr>
          <w:rFonts w:hint="eastAsia" w:ascii="方正小标宋简体" w:hAnsi="方正小标宋简体" w:cs="方正小标宋简体"/>
          <w:color w:val="000000"/>
          <w:sz w:val="36"/>
          <w:szCs w:val="36"/>
          <w:lang w:val="en-US" w:eastAsia="zh-CN"/>
        </w:rPr>
      </w:pPr>
    </w:p>
    <w:p>
      <w:pPr>
        <w:spacing w:line="560" w:lineRule="exact"/>
        <w:jc w:val="left"/>
        <w:rPr>
          <w:rFonts w:hint="eastAsia" w:ascii="方正小标宋简体" w:hAnsi="方正小标宋简体" w:cs="方正小标宋简体"/>
          <w:color w:val="00000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附件8：</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color w:val="000000"/>
          <w:sz w:val="36"/>
          <w:szCs w:val="36"/>
        </w:rPr>
      </w:pPr>
      <w:r>
        <w:rPr>
          <w:rFonts w:hint="eastAsia" w:ascii="方正小标宋_GBK" w:hAnsi="方正小标宋_GBK" w:eastAsia="方正小标宋_GBK" w:cs="方正小标宋_GBK"/>
          <w:b w:val="0"/>
          <w:bCs w:val="0"/>
          <w:color w:val="000000"/>
          <w:sz w:val="36"/>
          <w:szCs w:val="36"/>
        </w:rPr>
        <w:t>农村适龄妇女自愿免费检查知情同意书</w:t>
      </w:r>
    </w:p>
    <w:p>
      <w:pPr>
        <w:keepNext w:val="0"/>
        <w:keepLines w:val="0"/>
        <w:pageBreakBefore w:val="0"/>
        <w:widowControl w:val="0"/>
        <w:kinsoku/>
        <w:wordWrap/>
        <w:overflowPunct/>
        <w:topLinePunct w:val="0"/>
        <w:autoSpaceDE/>
        <w:autoSpaceDN/>
        <w:bidi w:val="0"/>
        <w:adjustRightInd/>
        <w:snapToGrid/>
        <w:spacing w:line="560" w:lineRule="exact"/>
        <w:ind w:firstLine="726" w:firstLineChars="227"/>
        <w:textAlignment w:val="auto"/>
        <w:rPr>
          <w:rFonts w:ascii="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81" w:firstLineChars="227"/>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为保障妇女的生殖健康，早期发现危及妇女健康的常见疾病，决定为35-64岁农村适龄妇女免费进行宫颈癌、乳腺癌和生殖道感染检查。</w:t>
      </w:r>
    </w:p>
    <w:p>
      <w:pPr>
        <w:keepNext w:val="0"/>
        <w:keepLines w:val="0"/>
        <w:pageBreakBefore w:val="0"/>
        <w:widowControl w:val="0"/>
        <w:kinsoku/>
        <w:wordWrap/>
        <w:overflowPunct/>
        <w:topLinePunct w:val="0"/>
        <w:autoSpaceDE/>
        <w:autoSpaceDN/>
        <w:bidi w:val="0"/>
        <w:adjustRightInd/>
        <w:snapToGrid/>
        <w:spacing w:line="560" w:lineRule="exact"/>
        <w:ind w:firstLine="633" w:firstLineChars="21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本次检查只是初步检查，不是最后的诊断。如果本次检查未发现异常，请继续定期检查；如果有可疑或异常情况，请按照医生的要求前往指定的医疗机构做进一步检查和治疗。</w:t>
      </w:r>
    </w:p>
    <w:p>
      <w:pPr>
        <w:keepNext w:val="0"/>
        <w:keepLines w:val="0"/>
        <w:pageBreakBefore w:val="0"/>
        <w:widowControl w:val="0"/>
        <w:kinsoku/>
        <w:wordWrap/>
        <w:overflowPunct/>
        <w:topLinePunct w:val="0"/>
        <w:autoSpaceDE/>
        <w:autoSpaceDN/>
        <w:bidi w:val="0"/>
        <w:adjustRightInd/>
        <w:snapToGrid/>
        <w:spacing w:line="560" w:lineRule="exact"/>
        <w:ind w:firstLine="633" w:firstLineChars="21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如果您是农村适龄妇女或城镇低保适龄妇女，愿意参加本次检查，请在本知情同意书上签名。本次检查要耽误您半天的时间，我们将竭诚为您提供服务，并对您的个人信息给予保密。</w:t>
      </w:r>
    </w:p>
    <w:p>
      <w:pPr>
        <w:keepNext w:val="0"/>
        <w:keepLines w:val="0"/>
        <w:pageBreakBefore w:val="0"/>
        <w:widowControl w:val="0"/>
        <w:kinsoku/>
        <w:wordWrap/>
        <w:overflowPunct/>
        <w:topLinePunct w:val="0"/>
        <w:autoSpaceDE/>
        <w:autoSpaceDN/>
        <w:bidi w:val="0"/>
        <w:adjustRightInd/>
        <w:snapToGrid/>
        <w:spacing w:line="560" w:lineRule="exact"/>
        <w:ind w:firstLine="633" w:firstLineChars="21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本人已经完全了解检查的有关事宜，同意参加检查。</w:t>
      </w:r>
    </w:p>
    <w:p>
      <w:pPr>
        <w:keepNext w:val="0"/>
        <w:keepLines w:val="0"/>
        <w:pageBreakBefore w:val="0"/>
        <w:widowControl w:val="0"/>
        <w:kinsoku/>
        <w:wordWrap/>
        <w:overflowPunct/>
        <w:topLinePunct w:val="0"/>
        <w:autoSpaceDE/>
        <w:autoSpaceDN/>
        <w:bidi w:val="0"/>
        <w:adjustRightInd/>
        <w:snapToGrid/>
        <w:spacing w:line="560" w:lineRule="exact"/>
        <w:ind w:firstLine="5430" w:firstLineChars="1810"/>
        <w:textAlignment w:val="auto"/>
        <w:rPr>
          <w:rFonts w:hint="eastAsia" w:ascii="仿宋" w:hAnsi="仿宋" w:eastAsia="仿宋" w:cs="仿宋"/>
          <w:color w:val="000000"/>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4554" w:firstLineChars="1518"/>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接受检查人员签名：</w:t>
      </w:r>
    </w:p>
    <w:p>
      <w:pPr>
        <w:keepNext w:val="0"/>
        <w:keepLines w:val="0"/>
        <w:pageBreakBefore w:val="0"/>
        <w:widowControl w:val="0"/>
        <w:kinsoku/>
        <w:wordWrap/>
        <w:overflowPunct/>
        <w:topLinePunct w:val="0"/>
        <w:autoSpaceDE/>
        <w:autoSpaceDN/>
        <w:bidi w:val="0"/>
        <w:adjustRightInd/>
        <w:snapToGrid/>
        <w:spacing w:line="560" w:lineRule="exact"/>
        <w:ind w:firstLine="4530" w:firstLineChars="151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检 查 项 目：宫颈癌□  乳腺癌□</w:t>
      </w:r>
    </w:p>
    <w:p>
      <w:pPr>
        <w:keepNext w:val="0"/>
        <w:keepLines w:val="0"/>
        <w:pageBreakBefore w:val="0"/>
        <w:widowControl w:val="0"/>
        <w:kinsoku/>
        <w:wordWrap/>
        <w:overflowPunct/>
        <w:topLinePunct w:val="0"/>
        <w:autoSpaceDE/>
        <w:autoSpaceDN/>
        <w:bidi w:val="0"/>
        <w:adjustRightInd/>
        <w:snapToGrid/>
        <w:spacing w:line="560" w:lineRule="exact"/>
        <w:ind w:firstLine="4530" w:firstLineChars="151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检 查 日 期： </w:t>
      </w:r>
    </w:p>
    <w:p>
      <w:pPr>
        <w:ind w:firstLine="4228" w:firstLineChars="1510"/>
        <w:rPr>
          <w:rFonts w:ascii="仿宋" w:hAnsi="仿宋" w:cs="仿宋"/>
          <w:color w:val="000000"/>
          <w:sz w:val="28"/>
          <w:szCs w:val="28"/>
        </w:rPr>
      </w:pPr>
    </w:p>
    <w:p>
      <w:pPr>
        <w:ind w:firstLine="5068" w:firstLineChars="1810"/>
        <w:rPr>
          <w:rFonts w:ascii="仿宋" w:hAnsi="仿宋" w:cs="仿宋"/>
          <w:color w:val="000000"/>
          <w:sz w:val="28"/>
          <w:szCs w:val="28"/>
        </w:rPr>
      </w:pPr>
    </w:p>
    <w:p>
      <w:pPr>
        <w:spacing w:line="360" w:lineRule="auto"/>
        <w:jc w:val="left"/>
        <w:rPr>
          <w:rFonts w:hint="eastAsia" w:ascii="仿宋" w:hAnsi="仿宋" w:eastAsia="仿宋" w:cs="仿宋"/>
          <w:color w:val="auto"/>
          <w:sz w:val="32"/>
          <w:szCs w:val="32"/>
        </w:rPr>
      </w:pPr>
    </w:p>
    <w:p>
      <w:pPr>
        <w:jc w:val="center"/>
        <w:rPr>
          <w:rFonts w:hint="eastAsia" w:ascii="仿宋" w:hAnsi="仿宋" w:eastAsia="仿宋" w:cs="仿宋"/>
          <w:color w:val="auto"/>
          <w:sz w:val="44"/>
          <w:szCs w:val="44"/>
          <w:lang w:val="en-US" w:eastAsia="zh-CN"/>
        </w:rPr>
      </w:pPr>
    </w:p>
    <w:p>
      <w:pPr>
        <w:jc w:val="center"/>
        <w:rPr>
          <w:rFonts w:hint="eastAsia" w:ascii="仿宋" w:hAnsi="仿宋" w:eastAsia="仿宋" w:cs="仿宋"/>
          <w:color w:val="auto"/>
          <w:sz w:val="44"/>
          <w:szCs w:val="44"/>
          <w:lang w:val="en-US" w:eastAsia="zh-CN"/>
        </w:rPr>
        <w:sectPr>
          <w:headerReference r:id="rId12" w:type="first"/>
          <w:footerReference r:id="rId15" w:type="first"/>
          <w:headerReference r:id="rId10" w:type="default"/>
          <w:footerReference r:id="rId13" w:type="default"/>
          <w:headerReference r:id="rId11" w:type="even"/>
          <w:footerReference r:id="rId14" w:type="even"/>
          <w:pgSz w:w="11906" w:h="16838"/>
          <w:pgMar w:top="1701" w:right="1417" w:bottom="1701" w:left="1417" w:header="851" w:footer="1417" w:gutter="0"/>
          <w:pgBorders>
            <w:top w:val="none" w:sz="0" w:space="0"/>
            <w:left w:val="none" w:sz="0" w:space="0"/>
            <w:bottom w:val="none" w:sz="0" w:space="0"/>
            <w:right w:val="none" w:sz="0" w:space="0"/>
          </w:pgBorders>
          <w:pgNumType w:fmt="numberInDash"/>
          <w:cols w:space="720" w:num="1"/>
          <w:docGrid w:linePitch="312" w:charSpace="0"/>
        </w:sectPr>
      </w:pPr>
    </w:p>
    <w:p>
      <w:pPr>
        <w:spacing w:line="560" w:lineRule="exact"/>
        <w:rPr>
          <w:rFonts w:hint="eastAsia" w:ascii="黑体" w:hAnsi="黑体" w:eastAsia="黑体" w:cs="黑体"/>
          <w:color w:val="000000"/>
          <w:sz w:val="32"/>
          <w:szCs w:val="32"/>
        </w:rPr>
      </w:pPr>
      <w:r>
        <w:rPr>
          <w:rFonts w:hint="eastAsia" w:ascii="黑体" w:hAnsi="黑体" w:eastAsia="黑体" w:cs="黑体"/>
          <w:color w:val="000000"/>
          <w:sz w:val="32"/>
          <w:szCs w:val="32"/>
        </w:rPr>
        <w:t>附</w:t>
      </w:r>
      <w:r>
        <w:rPr>
          <w:rFonts w:hint="eastAsia" w:ascii="黑体" w:hAnsi="黑体" w:eastAsia="黑体" w:cs="黑体"/>
          <w:color w:val="000000"/>
          <w:sz w:val="32"/>
          <w:szCs w:val="32"/>
          <w:lang w:val="en-US" w:eastAsia="zh-CN"/>
        </w:rPr>
        <w:t>件9</w:t>
      </w:r>
      <w:r>
        <w:rPr>
          <w:rFonts w:hint="eastAsia" w:ascii="黑体" w:hAnsi="黑体" w:eastAsia="黑体" w:cs="黑体"/>
          <w:color w:val="000000"/>
          <w:sz w:val="32"/>
          <w:szCs w:val="32"/>
        </w:rPr>
        <w:t>：</w:t>
      </w:r>
    </w:p>
    <w:p>
      <w:pPr>
        <w:jc w:val="center"/>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农村适龄妇女“两癌”检查项目登记册</w:t>
      </w:r>
    </w:p>
    <w:p>
      <w:pPr>
        <w:pStyle w:val="2"/>
        <w:rPr>
          <w:rFonts w:hint="eastAsia"/>
          <w:lang w:val="en-US" w:eastAsia="zh-CN"/>
        </w:rPr>
      </w:pPr>
    </w:p>
    <w:p>
      <w:pPr>
        <w:jc w:val="center"/>
        <w:rPr>
          <w:rFonts w:hint="eastAsia" w:ascii="仿宋" w:hAnsi="仿宋" w:eastAsia="仿宋" w:cs="仿宋"/>
          <w:color w:val="auto"/>
          <w:sz w:val="44"/>
          <w:szCs w:val="44"/>
          <w:lang w:val="en-US" w:eastAsia="zh-CN"/>
        </w:rPr>
      </w:pPr>
    </w:p>
    <w:p>
      <w:pPr>
        <w:jc w:val="center"/>
        <w:rPr>
          <w:rFonts w:hint="eastAsia" w:ascii="仿宋" w:hAnsi="仿宋" w:eastAsia="仿宋" w:cs="仿宋"/>
          <w:color w:val="auto"/>
          <w:sz w:val="44"/>
          <w:szCs w:val="44"/>
          <w:lang w:val="en-US" w:eastAsia="zh-CN"/>
        </w:rPr>
      </w:pPr>
    </w:p>
    <w:p>
      <w:pPr>
        <w:jc w:val="center"/>
        <w:rPr>
          <w:rFonts w:hint="eastAsia" w:ascii="仿宋" w:hAnsi="仿宋" w:eastAsia="仿宋" w:cs="仿宋"/>
          <w:color w:val="auto"/>
          <w:sz w:val="44"/>
          <w:szCs w:val="44"/>
          <w:lang w:val="en-US" w:eastAsia="zh-CN"/>
        </w:rPr>
      </w:pPr>
    </w:p>
    <w:p>
      <w:pPr>
        <w:jc w:val="center"/>
        <w:rPr>
          <w:rFonts w:hint="eastAsia" w:ascii="仿宋" w:hAnsi="仿宋" w:eastAsia="仿宋" w:cs="仿宋"/>
          <w:b/>
          <w:bCs/>
          <w:color w:val="auto"/>
          <w:sz w:val="44"/>
          <w:szCs w:val="44"/>
          <w:lang w:val="en-US" w:eastAsia="zh-CN"/>
        </w:rPr>
      </w:pPr>
      <w:r>
        <w:rPr>
          <w:color w:val="000000"/>
        </w:rPr>
        <w:drawing>
          <wp:anchor distT="0" distB="0" distL="114300" distR="114300" simplePos="0" relativeHeight="251659264" behindDoc="1" locked="0" layoutInCell="1" allowOverlap="1">
            <wp:simplePos x="0" y="0"/>
            <wp:positionH relativeFrom="page">
              <wp:posOffset>964565</wp:posOffset>
            </wp:positionH>
            <wp:positionV relativeFrom="page">
              <wp:posOffset>1563370</wp:posOffset>
            </wp:positionV>
            <wp:extent cx="8830945" cy="4664075"/>
            <wp:effectExtent l="0" t="0" r="8255" b="14605"/>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8"/>
                    <a:stretch>
                      <a:fillRect/>
                    </a:stretch>
                  </pic:blipFill>
                  <pic:spPr>
                    <a:xfrm>
                      <a:off x="0" y="0"/>
                      <a:ext cx="8830945" cy="4664075"/>
                    </a:xfrm>
                    <a:prstGeom prst="rect">
                      <a:avLst/>
                    </a:prstGeom>
                    <a:noFill/>
                    <a:ln>
                      <a:noFill/>
                    </a:ln>
                  </pic:spPr>
                </pic:pic>
              </a:graphicData>
            </a:graphic>
          </wp:anchor>
        </w:drawing>
      </w:r>
    </w:p>
    <w:p>
      <w:pPr>
        <w:jc w:val="center"/>
        <w:rPr>
          <w:rFonts w:hint="eastAsia" w:ascii="仿宋" w:hAnsi="仿宋" w:eastAsia="仿宋" w:cs="仿宋"/>
          <w:color w:val="auto"/>
          <w:sz w:val="44"/>
          <w:szCs w:val="44"/>
          <w:lang w:val="en-US" w:eastAsia="zh-CN"/>
        </w:rPr>
      </w:pPr>
    </w:p>
    <w:p>
      <w:pPr>
        <w:jc w:val="center"/>
        <w:rPr>
          <w:rFonts w:hint="eastAsia" w:ascii="仿宋" w:hAnsi="仿宋" w:eastAsia="仿宋" w:cs="仿宋"/>
          <w:color w:val="auto"/>
          <w:sz w:val="44"/>
          <w:szCs w:val="44"/>
          <w:lang w:val="en-US" w:eastAsia="zh-CN"/>
        </w:rPr>
      </w:pPr>
    </w:p>
    <w:p>
      <w:pPr>
        <w:jc w:val="center"/>
        <w:rPr>
          <w:rFonts w:hint="eastAsia" w:ascii="仿宋" w:hAnsi="仿宋" w:eastAsia="仿宋" w:cs="仿宋"/>
          <w:color w:val="auto"/>
          <w:sz w:val="44"/>
          <w:szCs w:val="44"/>
          <w:lang w:val="en-US" w:eastAsia="zh-CN"/>
        </w:rPr>
      </w:pPr>
    </w:p>
    <w:p>
      <w:pPr>
        <w:jc w:val="center"/>
        <w:rPr>
          <w:rFonts w:hint="eastAsia" w:ascii="仿宋" w:hAnsi="仿宋" w:eastAsia="仿宋" w:cs="仿宋"/>
          <w:color w:val="auto"/>
          <w:sz w:val="44"/>
          <w:szCs w:val="44"/>
          <w:lang w:val="en-US" w:eastAsia="zh-CN"/>
        </w:rPr>
      </w:pPr>
    </w:p>
    <w:p>
      <w:pPr>
        <w:jc w:val="center"/>
        <w:rPr>
          <w:rFonts w:hint="eastAsia" w:ascii="仿宋" w:hAnsi="仿宋" w:eastAsia="仿宋" w:cs="仿宋"/>
          <w:color w:val="auto"/>
          <w:sz w:val="44"/>
          <w:szCs w:val="44"/>
          <w:lang w:val="en-US" w:eastAsia="zh-CN"/>
        </w:rPr>
      </w:pPr>
    </w:p>
    <w:p>
      <w:pPr>
        <w:jc w:val="center"/>
        <w:rPr>
          <w:rFonts w:hint="eastAsia" w:ascii="仿宋" w:hAnsi="仿宋" w:eastAsia="仿宋" w:cs="仿宋"/>
          <w:color w:val="auto"/>
          <w:sz w:val="44"/>
          <w:szCs w:val="44"/>
          <w:lang w:val="en-US" w:eastAsia="zh-CN"/>
        </w:rPr>
      </w:pPr>
    </w:p>
    <w:p>
      <w:pPr>
        <w:jc w:val="center"/>
        <w:rPr>
          <w:rFonts w:hint="eastAsia" w:ascii="仿宋" w:hAnsi="仿宋" w:eastAsia="仿宋" w:cs="仿宋"/>
          <w:color w:val="auto"/>
          <w:sz w:val="44"/>
          <w:szCs w:val="44"/>
          <w:lang w:val="en-US" w:eastAsia="zh-CN"/>
        </w:rPr>
        <w:sectPr>
          <w:pgSz w:w="16838" w:h="11906" w:orient="landscape"/>
          <w:pgMar w:top="1417" w:right="1701" w:bottom="1417" w:left="1701" w:header="851" w:footer="1417" w:gutter="0"/>
          <w:pgBorders>
            <w:top w:val="none" w:sz="0" w:space="0"/>
            <w:left w:val="none" w:sz="0" w:space="0"/>
            <w:bottom w:val="none" w:sz="0" w:space="0"/>
            <w:right w:val="none" w:sz="0" w:space="0"/>
          </w:pgBorders>
          <w:pgNumType w:fmt="numberInDash"/>
          <w:cols w:space="720" w:num="1"/>
          <w:docGrid w:linePitch="312" w:charSpace="0"/>
        </w:sect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黑体" w:hAnsi="黑体" w:eastAsia="黑体" w:cs="黑体"/>
          <w:color w:val="000000"/>
          <w:kern w:val="2"/>
          <w:sz w:val="32"/>
          <w:szCs w:val="32"/>
        </w:rPr>
      </w:pPr>
      <w:bookmarkStart w:id="0" w:name="_Toc22512_WPSOffice_Level1"/>
      <w:bookmarkStart w:id="1" w:name="_Toc24335"/>
      <w:bookmarkStart w:id="2" w:name="_Toc5459"/>
      <w:bookmarkStart w:id="3" w:name="_Toc15324"/>
      <w:bookmarkStart w:id="4" w:name="_Toc10210_WPSOffice_Level1"/>
      <w:r>
        <w:rPr>
          <w:rFonts w:hint="eastAsia" w:ascii="黑体" w:hAnsi="黑体" w:eastAsia="黑体" w:cs="黑体"/>
          <w:color w:val="000000"/>
          <w:kern w:val="2"/>
          <w:sz w:val="32"/>
          <w:szCs w:val="32"/>
        </w:rPr>
        <w:t>附</w:t>
      </w:r>
      <w:r>
        <w:rPr>
          <w:rFonts w:hint="eastAsia" w:ascii="黑体" w:hAnsi="黑体" w:eastAsia="黑体" w:cs="黑体"/>
          <w:color w:val="000000"/>
          <w:kern w:val="2"/>
          <w:sz w:val="32"/>
          <w:szCs w:val="32"/>
          <w:lang w:val="en-US" w:eastAsia="zh-CN"/>
        </w:rPr>
        <w:t>件</w:t>
      </w:r>
      <w:bookmarkEnd w:id="0"/>
      <w:bookmarkEnd w:id="1"/>
      <w:bookmarkEnd w:id="2"/>
      <w:bookmarkEnd w:id="3"/>
      <w:bookmarkEnd w:id="4"/>
      <w:r>
        <w:rPr>
          <w:rFonts w:hint="eastAsia" w:ascii="黑体" w:hAnsi="黑体" w:eastAsia="黑体" w:cs="黑体"/>
          <w:color w:val="000000"/>
          <w:sz w:val="32"/>
          <w:szCs w:val="32"/>
          <w:lang w:val="en-US" w:eastAsia="zh-CN"/>
        </w:rPr>
        <w:t>10</w:t>
      </w:r>
      <w:r>
        <w:rPr>
          <w:rFonts w:hint="eastAsia" w:ascii="黑体" w:hAnsi="黑体" w:eastAsia="黑体" w:cs="黑体"/>
          <w:color w:val="000000"/>
          <w:kern w:val="2"/>
          <w:sz w:val="32"/>
          <w:szCs w:val="32"/>
        </w:rPr>
        <w:t>：</w:t>
      </w:r>
    </w:p>
    <w:p>
      <w:pPr>
        <w:keepNext w:val="0"/>
        <w:keepLines w:val="0"/>
        <w:pageBreakBefore w:val="0"/>
        <w:kinsoku/>
        <w:wordWrap/>
        <w:overflowPunct/>
        <w:topLinePunct w:val="0"/>
        <w:autoSpaceDE/>
        <w:autoSpaceDN/>
        <w:bidi w:val="0"/>
        <w:adjustRightInd/>
        <w:snapToGrid/>
        <w:spacing w:before="120" w:beforeLines="50" w:after="120" w:afterLines="50" w:line="400" w:lineRule="exact"/>
        <w:jc w:val="center"/>
        <w:textAlignment w:val="auto"/>
        <w:rPr>
          <w:rFonts w:hint="eastAsia" w:ascii="方正小标宋_GBK" w:hAnsi="方正小标宋_GBK" w:eastAsia="方正小标宋_GBK" w:cs="方正小标宋_GBK"/>
          <w:b w:val="0"/>
          <w:bCs w:val="0"/>
          <w:color w:val="000000"/>
          <w:sz w:val="36"/>
          <w:szCs w:val="36"/>
        </w:rPr>
      </w:pPr>
      <w:r>
        <w:rPr>
          <w:rFonts w:hint="eastAsia" w:ascii="方正小标宋_GBK" w:hAnsi="方正小标宋_GBK" w:eastAsia="方正小标宋_GBK" w:cs="方正小标宋_GBK"/>
          <w:b w:val="0"/>
          <w:bCs w:val="0"/>
          <w:color w:val="000000"/>
          <w:sz w:val="36"/>
          <w:szCs w:val="36"/>
        </w:rPr>
        <w:t>农村适龄妇女“两癌”检查项目</w:t>
      </w:r>
      <w:r>
        <w:rPr>
          <w:rFonts w:hint="eastAsia" w:ascii="方正小标宋_GBK" w:hAnsi="方正小标宋_GBK" w:eastAsia="方正小标宋_GBK" w:cs="方正小标宋_GBK"/>
          <w:b w:val="0"/>
          <w:bCs w:val="0"/>
          <w:color w:val="000000"/>
          <w:sz w:val="36"/>
          <w:szCs w:val="36"/>
        </w:rPr>
        <w:br w:type="textWrapping"/>
      </w:r>
      <w:r>
        <w:rPr>
          <w:rFonts w:hint="eastAsia" w:ascii="方正小标宋_GBK" w:hAnsi="方正小标宋_GBK" w:eastAsia="方正小标宋_GBK" w:cs="方正小标宋_GBK"/>
          <w:b w:val="0"/>
          <w:bCs w:val="0"/>
          <w:color w:val="000000"/>
          <w:sz w:val="36"/>
          <w:szCs w:val="36"/>
        </w:rPr>
        <w:t>服务对象满意度电话调查问卷</w:t>
      </w:r>
    </w:p>
    <w:p>
      <w:pPr>
        <w:keepNext w:val="0"/>
        <w:keepLines w:val="0"/>
        <w:pageBreakBefore w:val="0"/>
        <w:kinsoku/>
        <w:wordWrap/>
        <w:overflowPunct/>
        <w:topLinePunct w:val="0"/>
        <w:autoSpaceDE/>
        <w:autoSpaceDN/>
        <w:bidi w:val="0"/>
        <w:adjustRightInd/>
        <w:snapToGrid/>
        <w:spacing w:before="120" w:beforeLines="50" w:after="120" w:afterLines="50" w:line="400" w:lineRule="exact"/>
        <w:textAlignment w:val="auto"/>
        <w:rPr>
          <w:rFonts w:ascii="Times New Roman" w:hAnsi="Times New Roman"/>
          <w:b/>
          <w:bCs/>
          <w:color w:val="000000"/>
          <w:sz w:val="24"/>
          <w:szCs w:val="32"/>
        </w:rPr>
      </w:pPr>
      <w:r>
        <w:rPr>
          <w:rFonts w:ascii="Times New Roman" w:hAnsi="Times New Roman"/>
          <w:b/>
          <w:bCs/>
          <w:color w:val="000000"/>
          <w:sz w:val="24"/>
          <w:szCs w:val="32"/>
        </w:rPr>
        <w:t>您好：</w:t>
      </w:r>
    </w:p>
    <w:p>
      <w:pPr>
        <w:keepNext w:val="0"/>
        <w:keepLines w:val="0"/>
        <w:pageBreakBefore w:val="0"/>
        <w:kinsoku/>
        <w:wordWrap/>
        <w:overflowPunct/>
        <w:topLinePunct w:val="0"/>
        <w:autoSpaceDE/>
        <w:autoSpaceDN/>
        <w:bidi w:val="0"/>
        <w:adjustRightInd/>
        <w:snapToGrid/>
        <w:spacing w:after="80" w:line="400" w:lineRule="exact"/>
        <w:ind w:firstLine="480" w:firstLineChars="200"/>
        <w:textAlignment w:val="auto"/>
        <w:rPr>
          <w:rFonts w:ascii="Times New Roman" w:hAnsi="Times New Roman"/>
          <w:color w:val="000000"/>
          <w:sz w:val="24"/>
          <w:szCs w:val="32"/>
        </w:rPr>
      </w:pPr>
      <w:r>
        <w:rPr>
          <w:rFonts w:ascii="Times New Roman" w:hAnsi="Times New Roman"/>
          <w:color w:val="000000"/>
          <w:sz w:val="24"/>
          <w:szCs w:val="32"/>
        </w:rPr>
        <w:t>为了进一步了解宁夏</w:t>
      </w:r>
      <w:r>
        <w:rPr>
          <w:rFonts w:hint="eastAsia" w:ascii="Times New Roman" w:hAnsi="Times New Roman"/>
          <w:color w:val="000000"/>
          <w:sz w:val="24"/>
          <w:szCs w:val="32"/>
        </w:rPr>
        <w:t>农村适龄妇女“两癌”检查项目</w:t>
      </w:r>
      <w:r>
        <w:rPr>
          <w:rFonts w:ascii="Times New Roman" w:hAnsi="Times New Roman"/>
          <w:color w:val="000000"/>
          <w:sz w:val="24"/>
          <w:szCs w:val="32"/>
        </w:rPr>
        <w:t>的满意度情况，我们将对您进行电话调查，本次电话调查采取匿名方式，且对您的个人信息保密，也希望能您在百忙之中如实回答如下问题，并提出宝贵意见。</w:t>
      </w:r>
    </w:p>
    <w:p>
      <w:pPr>
        <w:pStyle w:val="3"/>
        <w:keepNext w:val="0"/>
        <w:keepLines w:val="0"/>
        <w:pageBreakBefore w:val="0"/>
        <w:kinsoku/>
        <w:wordWrap/>
        <w:overflowPunct/>
        <w:topLinePunct w:val="0"/>
        <w:autoSpaceDE/>
        <w:autoSpaceDN/>
        <w:bidi w:val="0"/>
        <w:adjustRightInd/>
        <w:snapToGrid/>
        <w:spacing w:line="400" w:lineRule="exact"/>
        <w:ind w:left="0" w:leftChars="0" w:firstLine="0" w:firstLineChars="0"/>
        <w:textAlignment w:val="auto"/>
        <w:rPr>
          <w:rFonts w:ascii="Times New Roman" w:hAnsi="Times New Roman"/>
          <w:b/>
          <w:bCs/>
          <w:color w:val="000000"/>
          <w:sz w:val="24"/>
          <w:szCs w:val="32"/>
        </w:rPr>
      </w:pPr>
      <w:r>
        <w:rPr>
          <w:rFonts w:ascii="Times New Roman" w:hAnsi="Times New Roman"/>
          <w:b/>
          <w:bCs/>
          <w:color w:val="000000"/>
          <w:sz w:val="24"/>
          <w:szCs w:val="32"/>
        </w:rPr>
        <w:t>1、您是否自愿</w:t>
      </w:r>
      <w:r>
        <w:rPr>
          <w:rFonts w:hint="eastAsia" w:ascii="Times New Roman" w:hAnsi="Times New Roman"/>
          <w:b/>
          <w:bCs/>
          <w:color w:val="000000"/>
          <w:sz w:val="24"/>
          <w:szCs w:val="32"/>
        </w:rPr>
        <w:t>参加宫颈癌/乳腺癌免费检查</w:t>
      </w:r>
      <w:r>
        <w:rPr>
          <w:rFonts w:ascii="Times New Roman" w:hAnsi="Times New Roman"/>
          <w:b/>
          <w:bCs/>
          <w:color w:val="000000"/>
          <w:sz w:val="24"/>
          <w:szCs w:val="32"/>
        </w:rPr>
        <w:t xml:space="preserve">：      </w:t>
      </w:r>
    </w:p>
    <w:p>
      <w:pPr>
        <w:pStyle w:val="3"/>
        <w:keepNext w:val="0"/>
        <w:keepLines w:val="0"/>
        <w:pageBreakBefore w:val="0"/>
        <w:kinsoku/>
        <w:wordWrap/>
        <w:overflowPunct/>
        <w:topLinePunct w:val="0"/>
        <w:autoSpaceDE/>
        <w:autoSpaceDN/>
        <w:bidi w:val="0"/>
        <w:adjustRightInd/>
        <w:snapToGrid/>
        <w:spacing w:line="400" w:lineRule="exact"/>
        <w:ind w:left="420" w:firstLine="0" w:firstLineChars="0"/>
        <w:textAlignment w:val="auto"/>
        <w:rPr>
          <w:rFonts w:ascii="Times New Roman" w:hAnsi="Times New Roman"/>
          <w:color w:val="000000"/>
          <w:sz w:val="24"/>
          <w:szCs w:val="32"/>
        </w:rPr>
      </w:pPr>
      <w:r>
        <w:rPr>
          <w:rFonts w:ascii="Times New Roman" w:hAnsi="Times New Roman"/>
          <w:color w:val="000000"/>
          <w:sz w:val="24"/>
          <w:szCs w:val="32"/>
        </w:rPr>
        <w:t xml:space="preserve">A.是     B.不是，主要原因： </w:t>
      </w:r>
      <w:r>
        <w:rPr>
          <w:rFonts w:hint="eastAsia" w:ascii="Times New Roman" w:hAnsi="Times New Roman"/>
          <w:color w:val="000000"/>
          <w:sz w:val="24"/>
          <w:szCs w:val="32"/>
        </w:rPr>
        <w:t xml:space="preserve">       </w:t>
      </w:r>
      <w:r>
        <w:rPr>
          <w:rFonts w:ascii="Times New Roman" w:hAnsi="Times New Roman"/>
          <w:color w:val="000000"/>
          <w:sz w:val="24"/>
          <w:szCs w:val="32"/>
        </w:rPr>
        <w:t xml:space="preserve">    </w:t>
      </w:r>
    </w:p>
    <w:p>
      <w:pPr>
        <w:pStyle w:val="3"/>
        <w:keepNext w:val="0"/>
        <w:keepLines w:val="0"/>
        <w:pageBreakBefore w:val="0"/>
        <w:kinsoku/>
        <w:wordWrap/>
        <w:overflowPunct/>
        <w:topLinePunct w:val="0"/>
        <w:autoSpaceDE/>
        <w:autoSpaceDN/>
        <w:bidi w:val="0"/>
        <w:adjustRightInd/>
        <w:snapToGrid/>
        <w:spacing w:line="400" w:lineRule="exact"/>
        <w:ind w:left="482" w:leftChars="0" w:hanging="482"/>
        <w:textAlignment w:val="auto"/>
        <w:rPr>
          <w:rFonts w:ascii="Times New Roman" w:hAnsi="Times New Roman"/>
          <w:b/>
          <w:bCs/>
          <w:color w:val="000000"/>
          <w:sz w:val="24"/>
          <w:szCs w:val="32"/>
        </w:rPr>
      </w:pPr>
      <w:r>
        <w:rPr>
          <w:rFonts w:ascii="Times New Roman" w:hAnsi="Times New Roman"/>
          <w:b/>
          <w:bCs/>
          <w:color w:val="000000"/>
          <w:sz w:val="24"/>
          <w:szCs w:val="32"/>
        </w:rPr>
        <w:t>2、医疗保健机构护士或医师是否为您提供</w:t>
      </w:r>
      <w:r>
        <w:rPr>
          <w:rFonts w:hint="eastAsia" w:ascii="Times New Roman" w:hAnsi="Times New Roman"/>
          <w:b/>
          <w:bCs/>
          <w:color w:val="000000"/>
          <w:sz w:val="24"/>
          <w:szCs w:val="32"/>
        </w:rPr>
        <w:t>宫颈癌/乳腺癌</w:t>
      </w:r>
      <w:r>
        <w:rPr>
          <w:rFonts w:ascii="Times New Roman" w:hAnsi="Times New Roman"/>
          <w:b/>
          <w:bCs/>
          <w:color w:val="000000"/>
          <w:sz w:val="24"/>
          <w:szCs w:val="32"/>
        </w:rPr>
        <w:t>咨询与宣教：</w:t>
      </w:r>
    </w:p>
    <w:p>
      <w:pPr>
        <w:pStyle w:val="3"/>
        <w:keepNext w:val="0"/>
        <w:keepLines w:val="0"/>
        <w:pageBreakBefore w:val="0"/>
        <w:kinsoku/>
        <w:wordWrap/>
        <w:overflowPunct/>
        <w:topLinePunct w:val="0"/>
        <w:autoSpaceDE/>
        <w:autoSpaceDN/>
        <w:bidi w:val="0"/>
        <w:adjustRightInd/>
        <w:snapToGrid/>
        <w:spacing w:line="400" w:lineRule="exact"/>
        <w:ind w:left="0" w:leftChars="0" w:firstLine="480" w:firstLineChars="200"/>
        <w:textAlignment w:val="auto"/>
        <w:rPr>
          <w:rFonts w:ascii="Times New Roman" w:hAnsi="Times New Roman"/>
          <w:color w:val="000000"/>
          <w:sz w:val="24"/>
          <w:szCs w:val="32"/>
        </w:rPr>
      </w:pPr>
      <w:r>
        <w:rPr>
          <w:rFonts w:ascii="Times New Roman" w:hAnsi="Times New Roman"/>
          <w:color w:val="000000"/>
          <w:sz w:val="24"/>
          <w:szCs w:val="32"/>
        </w:rPr>
        <w:t>A.是     B.否</w:t>
      </w:r>
    </w:p>
    <w:p>
      <w:pPr>
        <w:pStyle w:val="3"/>
        <w:keepNext w:val="0"/>
        <w:keepLines w:val="0"/>
        <w:pageBreakBefore w:val="0"/>
        <w:kinsoku/>
        <w:wordWrap/>
        <w:overflowPunct/>
        <w:topLinePunct w:val="0"/>
        <w:autoSpaceDE/>
        <w:autoSpaceDN/>
        <w:bidi w:val="0"/>
        <w:adjustRightInd/>
        <w:snapToGrid/>
        <w:spacing w:line="400" w:lineRule="exact"/>
        <w:ind w:left="0" w:leftChars="0" w:firstLine="0" w:firstLineChars="0"/>
        <w:textAlignment w:val="auto"/>
        <w:rPr>
          <w:rFonts w:ascii="Times New Roman" w:hAnsi="Times New Roman"/>
          <w:b/>
          <w:bCs/>
          <w:color w:val="000000"/>
          <w:sz w:val="24"/>
          <w:szCs w:val="32"/>
        </w:rPr>
      </w:pPr>
      <w:r>
        <w:rPr>
          <w:rFonts w:ascii="Times New Roman" w:hAnsi="Times New Roman"/>
          <w:b/>
          <w:bCs/>
          <w:color w:val="000000"/>
          <w:sz w:val="24"/>
          <w:szCs w:val="32"/>
        </w:rPr>
        <w:t>3、您对医疗保健机构给您提供</w:t>
      </w:r>
      <w:r>
        <w:rPr>
          <w:rFonts w:hint="eastAsia" w:ascii="Times New Roman" w:hAnsi="Times New Roman"/>
          <w:b/>
          <w:bCs/>
          <w:color w:val="000000"/>
          <w:sz w:val="24"/>
          <w:szCs w:val="32"/>
        </w:rPr>
        <w:t>宫颈癌/乳腺癌</w:t>
      </w:r>
      <w:r>
        <w:rPr>
          <w:rFonts w:ascii="Times New Roman" w:hAnsi="Times New Roman"/>
          <w:b/>
          <w:bCs/>
          <w:color w:val="000000"/>
          <w:sz w:val="24"/>
          <w:szCs w:val="32"/>
        </w:rPr>
        <w:t>的满意程度：</w:t>
      </w:r>
    </w:p>
    <w:p>
      <w:pPr>
        <w:pStyle w:val="3"/>
        <w:keepNext w:val="0"/>
        <w:keepLines w:val="0"/>
        <w:pageBreakBefore w:val="0"/>
        <w:kinsoku/>
        <w:wordWrap/>
        <w:overflowPunct/>
        <w:topLinePunct w:val="0"/>
        <w:autoSpaceDE/>
        <w:autoSpaceDN/>
        <w:bidi w:val="0"/>
        <w:adjustRightInd/>
        <w:snapToGrid/>
        <w:spacing w:line="400" w:lineRule="exact"/>
        <w:ind w:left="0" w:leftChars="0" w:firstLine="480" w:firstLineChars="200"/>
        <w:textAlignment w:val="auto"/>
        <w:rPr>
          <w:rFonts w:ascii="Times New Roman" w:hAnsi="Times New Roman"/>
          <w:b/>
          <w:bCs/>
          <w:color w:val="000000"/>
          <w:sz w:val="24"/>
          <w:szCs w:val="32"/>
        </w:rPr>
      </w:pPr>
      <w:r>
        <w:rPr>
          <w:rFonts w:ascii="Times New Roman" w:hAnsi="Times New Roman"/>
          <w:color w:val="000000"/>
          <w:sz w:val="24"/>
          <w:szCs w:val="32"/>
        </w:rPr>
        <w:t>A.非常满意</w:t>
      </w:r>
      <w:r>
        <w:rPr>
          <w:rFonts w:hint="eastAsia" w:ascii="Times New Roman" w:hAnsi="Times New Roman"/>
          <w:color w:val="000000"/>
          <w:sz w:val="24"/>
          <w:szCs w:val="32"/>
        </w:rPr>
        <w:t xml:space="preserve">     </w:t>
      </w:r>
      <w:r>
        <w:rPr>
          <w:rFonts w:ascii="Times New Roman" w:hAnsi="Times New Roman"/>
          <w:color w:val="000000"/>
          <w:sz w:val="24"/>
          <w:szCs w:val="32"/>
        </w:rPr>
        <w:t>B.基本满意</w:t>
      </w:r>
      <w:r>
        <w:rPr>
          <w:rFonts w:hint="eastAsia" w:ascii="Times New Roman" w:hAnsi="Times New Roman"/>
          <w:color w:val="000000"/>
          <w:sz w:val="24"/>
          <w:szCs w:val="32"/>
        </w:rPr>
        <w:t xml:space="preserve">    </w:t>
      </w:r>
      <w:r>
        <w:rPr>
          <w:rFonts w:ascii="Times New Roman" w:hAnsi="Times New Roman"/>
          <w:color w:val="000000"/>
          <w:sz w:val="24"/>
          <w:szCs w:val="32"/>
        </w:rPr>
        <w:t xml:space="preserve">C.不满意，主要原因： </w:t>
      </w:r>
      <w:r>
        <w:rPr>
          <w:rFonts w:hint="eastAsia" w:ascii="Times New Roman" w:hAnsi="Times New Roman"/>
          <w:color w:val="000000"/>
          <w:sz w:val="24"/>
          <w:szCs w:val="32"/>
        </w:rPr>
        <w:t xml:space="preserve">       </w:t>
      </w:r>
      <w:r>
        <w:rPr>
          <w:rFonts w:ascii="Times New Roman" w:hAnsi="Times New Roman"/>
          <w:color w:val="000000"/>
          <w:sz w:val="24"/>
          <w:szCs w:val="32"/>
        </w:rPr>
        <w:t xml:space="preserve">    </w:t>
      </w:r>
    </w:p>
    <w:p>
      <w:pPr>
        <w:pStyle w:val="3"/>
        <w:keepNext w:val="0"/>
        <w:keepLines w:val="0"/>
        <w:pageBreakBefore w:val="0"/>
        <w:kinsoku/>
        <w:wordWrap/>
        <w:overflowPunct/>
        <w:topLinePunct w:val="0"/>
        <w:autoSpaceDE/>
        <w:autoSpaceDN/>
        <w:bidi w:val="0"/>
        <w:adjustRightInd/>
        <w:snapToGrid/>
        <w:spacing w:line="400" w:lineRule="exact"/>
        <w:ind w:left="0" w:leftChars="0" w:firstLine="0" w:firstLineChars="0"/>
        <w:textAlignment w:val="auto"/>
        <w:rPr>
          <w:rFonts w:ascii="Times New Roman" w:hAnsi="Times New Roman"/>
          <w:b/>
          <w:bCs/>
          <w:color w:val="000000"/>
          <w:sz w:val="24"/>
          <w:szCs w:val="32"/>
        </w:rPr>
      </w:pPr>
      <w:r>
        <w:rPr>
          <w:rFonts w:ascii="Times New Roman" w:hAnsi="Times New Roman"/>
          <w:b/>
          <w:bCs/>
          <w:color w:val="000000"/>
          <w:sz w:val="24"/>
          <w:szCs w:val="32"/>
        </w:rPr>
        <w:t>4、您对</w:t>
      </w:r>
      <w:r>
        <w:rPr>
          <w:rFonts w:hint="eastAsia" w:ascii="Times New Roman" w:hAnsi="Times New Roman"/>
          <w:b/>
          <w:bCs/>
          <w:color w:val="000000"/>
          <w:sz w:val="24"/>
          <w:szCs w:val="32"/>
        </w:rPr>
        <w:t>提供服务的医生/护士/</w:t>
      </w:r>
      <w:r>
        <w:rPr>
          <w:rFonts w:ascii="Times New Roman" w:hAnsi="Times New Roman"/>
          <w:b/>
          <w:bCs/>
          <w:color w:val="000000"/>
          <w:sz w:val="24"/>
          <w:szCs w:val="32"/>
        </w:rPr>
        <w:t>工作人员的满意程度：</w:t>
      </w:r>
    </w:p>
    <w:p>
      <w:pPr>
        <w:pStyle w:val="3"/>
        <w:keepNext w:val="0"/>
        <w:keepLines w:val="0"/>
        <w:pageBreakBefore w:val="0"/>
        <w:kinsoku/>
        <w:wordWrap/>
        <w:overflowPunct/>
        <w:topLinePunct w:val="0"/>
        <w:autoSpaceDE/>
        <w:autoSpaceDN/>
        <w:bidi w:val="0"/>
        <w:adjustRightInd/>
        <w:snapToGrid/>
        <w:spacing w:line="400" w:lineRule="exact"/>
        <w:ind w:left="0" w:leftChars="0" w:firstLine="480" w:firstLineChars="200"/>
        <w:textAlignment w:val="auto"/>
        <w:rPr>
          <w:rFonts w:ascii="Times New Roman" w:hAnsi="Times New Roman"/>
          <w:b/>
          <w:bCs/>
          <w:color w:val="000000"/>
          <w:sz w:val="24"/>
          <w:szCs w:val="32"/>
        </w:rPr>
      </w:pPr>
      <w:r>
        <w:rPr>
          <w:rFonts w:ascii="Times New Roman" w:hAnsi="Times New Roman"/>
          <w:color w:val="000000"/>
          <w:sz w:val="24"/>
          <w:szCs w:val="32"/>
        </w:rPr>
        <w:t>A.非常满意</w:t>
      </w:r>
      <w:r>
        <w:rPr>
          <w:rFonts w:hint="eastAsia" w:ascii="Times New Roman" w:hAnsi="Times New Roman"/>
          <w:color w:val="000000"/>
          <w:sz w:val="24"/>
          <w:szCs w:val="32"/>
        </w:rPr>
        <w:t xml:space="preserve">     </w:t>
      </w:r>
      <w:r>
        <w:rPr>
          <w:rFonts w:ascii="Times New Roman" w:hAnsi="Times New Roman"/>
          <w:color w:val="000000"/>
          <w:sz w:val="24"/>
          <w:szCs w:val="32"/>
        </w:rPr>
        <w:t>B.基本满意</w:t>
      </w:r>
      <w:r>
        <w:rPr>
          <w:rFonts w:hint="eastAsia" w:ascii="Times New Roman" w:hAnsi="Times New Roman"/>
          <w:color w:val="000000"/>
          <w:sz w:val="24"/>
          <w:szCs w:val="32"/>
        </w:rPr>
        <w:t xml:space="preserve">    </w:t>
      </w:r>
      <w:r>
        <w:rPr>
          <w:rFonts w:ascii="Times New Roman" w:hAnsi="Times New Roman"/>
          <w:color w:val="000000"/>
          <w:sz w:val="24"/>
          <w:szCs w:val="32"/>
        </w:rPr>
        <w:t xml:space="preserve">C.不满意，主要原因： </w:t>
      </w:r>
      <w:r>
        <w:rPr>
          <w:rFonts w:hint="eastAsia" w:ascii="Times New Roman" w:hAnsi="Times New Roman"/>
          <w:color w:val="000000"/>
          <w:sz w:val="24"/>
          <w:szCs w:val="32"/>
        </w:rPr>
        <w:t xml:space="preserve">       </w:t>
      </w:r>
      <w:r>
        <w:rPr>
          <w:rFonts w:ascii="Times New Roman" w:hAnsi="Times New Roman"/>
          <w:color w:val="000000"/>
          <w:sz w:val="24"/>
          <w:szCs w:val="32"/>
        </w:rPr>
        <w:t xml:space="preserve">    </w:t>
      </w:r>
    </w:p>
    <w:p>
      <w:pPr>
        <w:pStyle w:val="3"/>
        <w:keepNext w:val="0"/>
        <w:keepLines w:val="0"/>
        <w:pageBreakBefore w:val="0"/>
        <w:kinsoku/>
        <w:wordWrap/>
        <w:overflowPunct/>
        <w:topLinePunct w:val="0"/>
        <w:autoSpaceDE/>
        <w:autoSpaceDN/>
        <w:bidi w:val="0"/>
        <w:adjustRightInd/>
        <w:snapToGrid/>
        <w:spacing w:line="400" w:lineRule="exact"/>
        <w:ind w:left="0" w:leftChars="0" w:firstLine="0" w:firstLineChars="0"/>
        <w:textAlignment w:val="auto"/>
        <w:rPr>
          <w:rFonts w:ascii="Times New Roman" w:hAnsi="Times New Roman"/>
          <w:b/>
          <w:bCs/>
          <w:color w:val="000000"/>
          <w:sz w:val="24"/>
          <w:szCs w:val="32"/>
        </w:rPr>
      </w:pPr>
      <w:r>
        <w:rPr>
          <w:rFonts w:ascii="Times New Roman" w:hAnsi="Times New Roman"/>
          <w:b/>
          <w:bCs/>
          <w:color w:val="000000"/>
          <w:sz w:val="24"/>
          <w:szCs w:val="32"/>
        </w:rPr>
        <w:t>5、您对项目工作人员跟踪随访工作的满意程度：</w:t>
      </w:r>
    </w:p>
    <w:p>
      <w:pPr>
        <w:pStyle w:val="3"/>
        <w:keepNext w:val="0"/>
        <w:keepLines w:val="0"/>
        <w:pageBreakBefore w:val="0"/>
        <w:kinsoku/>
        <w:wordWrap/>
        <w:overflowPunct/>
        <w:topLinePunct w:val="0"/>
        <w:autoSpaceDE/>
        <w:autoSpaceDN/>
        <w:bidi w:val="0"/>
        <w:adjustRightInd/>
        <w:snapToGrid/>
        <w:spacing w:line="400" w:lineRule="exact"/>
        <w:ind w:left="0" w:leftChars="0" w:firstLine="480" w:firstLineChars="200"/>
        <w:textAlignment w:val="auto"/>
        <w:rPr>
          <w:rFonts w:ascii="Times New Roman" w:hAnsi="Times New Roman"/>
          <w:b/>
          <w:bCs/>
          <w:color w:val="000000"/>
          <w:sz w:val="24"/>
          <w:szCs w:val="32"/>
        </w:rPr>
      </w:pPr>
      <w:r>
        <w:rPr>
          <w:rFonts w:ascii="Times New Roman" w:hAnsi="Times New Roman"/>
          <w:color w:val="000000"/>
          <w:sz w:val="24"/>
          <w:szCs w:val="32"/>
        </w:rPr>
        <w:t>A.非常满意</w:t>
      </w:r>
      <w:r>
        <w:rPr>
          <w:rFonts w:hint="eastAsia" w:ascii="Times New Roman" w:hAnsi="Times New Roman"/>
          <w:color w:val="000000"/>
          <w:sz w:val="24"/>
          <w:szCs w:val="32"/>
        </w:rPr>
        <w:t xml:space="preserve">     </w:t>
      </w:r>
      <w:r>
        <w:rPr>
          <w:rFonts w:ascii="Times New Roman" w:hAnsi="Times New Roman"/>
          <w:color w:val="000000"/>
          <w:sz w:val="24"/>
          <w:szCs w:val="32"/>
        </w:rPr>
        <w:t>B.基本满意</w:t>
      </w:r>
      <w:r>
        <w:rPr>
          <w:rFonts w:hint="eastAsia" w:ascii="Times New Roman" w:hAnsi="Times New Roman"/>
          <w:color w:val="000000"/>
          <w:sz w:val="24"/>
          <w:szCs w:val="32"/>
        </w:rPr>
        <w:t xml:space="preserve">    </w:t>
      </w:r>
      <w:r>
        <w:rPr>
          <w:rFonts w:ascii="Times New Roman" w:hAnsi="Times New Roman"/>
          <w:color w:val="000000"/>
          <w:sz w:val="24"/>
          <w:szCs w:val="32"/>
        </w:rPr>
        <w:t xml:space="preserve">C.不满意，主要原因： </w:t>
      </w:r>
      <w:r>
        <w:rPr>
          <w:rFonts w:hint="eastAsia" w:ascii="Times New Roman" w:hAnsi="Times New Roman"/>
          <w:color w:val="000000"/>
          <w:sz w:val="24"/>
          <w:szCs w:val="32"/>
        </w:rPr>
        <w:t xml:space="preserve">       </w:t>
      </w:r>
      <w:r>
        <w:rPr>
          <w:rFonts w:ascii="Times New Roman" w:hAnsi="Times New Roman"/>
          <w:color w:val="000000"/>
          <w:sz w:val="24"/>
          <w:szCs w:val="32"/>
        </w:rPr>
        <w:t xml:space="preserve">    </w:t>
      </w:r>
    </w:p>
    <w:p>
      <w:pPr>
        <w:pStyle w:val="3"/>
        <w:keepNext w:val="0"/>
        <w:keepLines w:val="0"/>
        <w:pageBreakBefore w:val="0"/>
        <w:kinsoku/>
        <w:wordWrap/>
        <w:overflowPunct/>
        <w:topLinePunct w:val="0"/>
        <w:autoSpaceDE/>
        <w:autoSpaceDN/>
        <w:bidi w:val="0"/>
        <w:adjustRightInd/>
        <w:snapToGrid/>
        <w:spacing w:line="400" w:lineRule="exact"/>
        <w:ind w:left="0" w:leftChars="0" w:firstLine="0" w:firstLineChars="0"/>
        <w:textAlignment w:val="auto"/>
        <w:rPr>
          <w:rFonts w:ascii="Times New Roman" w:hAnsi="Times New Roman"/>
          <w:b/>
          <w:bCs/>
          <w:color w:val="000000"/>
          <w:sz w:val="24"/>
          <w:szCs w:val="32"/>
        </w:rPr>
      </w:pPr>
      <w:r>
        <w:rPr>
          <w:rFonts w:ascii="Times New Roman" w:hAnsi="Times New Roman"/>
          <w:b/>
          <w:bCs/>
          <w:color w:val="000000"/>
          <w:sz w:val="24"/>
          <w:szCs w:val="32"/>
        </w:rPr>
        <w:t>6、您对医疗保健机构项目工作人员服务态度的满意程度：</w:t>
      </w:r>
    </w:p>
    <w:p>
      <w:pPr>
        <w:pStyle w:val="3"/>
        <w:keepNext w:val="0"/>
        <w:keepLines w:val="0"/>
        <w:pageBreakBefore w:val="0"/>
        <w:kinsoku/>
        <w:wordWrap/>
        <w:overflowPunct/>
        <w:topLinePunct w:val="0"/>
        <w:autoSpaceDE/>
        <w:autoSpaceDN/>
        <w:bidi w:val="0"/>
        <w:adjustRightInd/>
        <w:snapToGrid/>
        <w:spacing w:line="400" w:lineRule="exact"/>
        <w:ind w:left="0" w:leftChars="0" w:firstLine="480" w:firstLineChars="200"/>
        <w:textAlignment w:val="auto"/>
        <w:rPr>
          <w:rFonts w:ascii="Times New Roman" w:hAnsi="Times New Roman"/>
          <w:color w:val="000000"/>
          <w:sz w:val="24"/>
          <w:szCs w:val="32"/>
        </w:rPr>
      </w:pPr>
      <w:r>
        <w:rPr>
          <w:rFonts w:ascii="Times New Roman" w:hAnsi="Times New Roman"/>
          <w:color w:val="000000"/>
          <w:sz w:val="24"/>
          <w:szCs w:val="32"/>
        </w:rPr>
        <w:t>A.非常满意</w:t>
      </w:r>
      <w:r>
        <w:rPr>
          <w:rFonts w:hint="eastAsia" w:ascii="Times New Roman" w:hAnsi="Times New Roman"/>
          <w:color w:val="000000"/>
          <w:sz w:val="24"/>
          <w:szCs w:val="32"/>
        </w:rPr>
        <w:t xml:space="preserve">     </w:t>
      </w:r>
      <w:r>
        <w:rPr>
          <w:rFonts w:ascii="Times New Roman" w:hAnsi="Times New Roman"/>
          <w:color w:val="000000"/>
          <w:sz w:val="24"/>
          <w:szCs w:val="32"/>
        </w:rPr>
        <w:t>B.基本满意</w:t>
      </w:r>
      <w:r>
        <w:rPr>
          <w:rFonts w:hint="eastAsia" w:ascii="Times New Roman" w:hAnsi="Times New Roman"/>
          <w:color w:val="000000"/>
          <w:sz w:val="24"/>
          <w:szCs w:val="32"/>
        </w:rPr>
        <w:t xml:space="preserve">    </w:t>
      </w:r>
      <w:r>
        <w:rPr>
          <w:rFonts w:ascii="Times New Roman" w:hAnsi="Times New Roman"/>
          <w:color w:val="000000"/>
          <w:sz w:val="24"/>
          <w:szCs w:val="32"/>
        </w:rPr>
        <w:t xml:space="preserve">C.不满意，主要原因： </w:t>
      </w:r>
      <w:r>
        <w:rPr>
          <w:rFonts w:hint="eastAsia" w:ascii="Times New Roman" w:hAnsi="Times New Roman"/>
          <w:color w:val="000000"/>
          <w:sz w:val="24"/>
          <w:szCs w:val="32"/>
        </w:rPr>
        <w:t xml:space="preserve">       </w:t>
      </w:r>
      <w:r>
        <w:rPr>
          <w:rFonts w:ascii="Times New Roman" w:hAnsi="Times New Roman"/>
          <w:color w:val="000000"/>
          <w:sz w:val="24"/>
          <w:szCs w:val="32"/>
        </w:rPr>
        <w:t xml:space="preserve">    </w:t>
      </w:r>
    </w:p>
    <w:p>
      <w:pPr>
        <w:pStyle w:val="3"/>
        <w:keepNext w:val="0"/>
        <w:keepLines w:val="0"/>
        <w:pageBreakBefore w:val="0"/>
        <w:kinsoku/>
        <w:wordWrap/>
        <w:overflowPunct/>
        <w:topLinePunct w:val="0"/>
        <w:autoSpaceDE/>
        <w:autoSpaceDN/>
        <w:bidi w:val="0"/>
        <w:adjustRightInd/>
        <w:snapToGrid/>
        <w:spacing w:line="400" w:lineRule="exact"/>
        <w:ind w:left="0" w:leftChars="0" w:firstLine="0" w:firstLineChars="0"/>
        <w:textAlignment w:val="auto"/>
        <w:rPr>
          <w:rFonts w:ascii="Times New Roman" w:hAnsi="Times New Roman"/>
          <w:b/>
          <w:bCs/>
          <w:color w:val="000000"/>
          <w:sz w:val="24"/>
          <w:szCs w:val="32"/>
        </w:rPr>
      </w:pPr>
      <w:r>
        <w:rPr>
          <w:rFonts w:ascii="Times New Roman" w:hAnsi="Times New Roman"/>
          <w:b/>
          <w:bCs/>
          <w:color w:val="000000"/>
          <w:sz w:val="24"/>
          <w:szCs w:val="32"/>
        </w:rPr>
        <w:t>7、您对宁夏</w:t>
      </w:r>
      <w:r>
        <w:rPr>
          <w:rFonts w:hint="eastAsia" w:ascii="Times New Roman" w:hAnsi="Times New Roman"/>
          <w:b/>
          <w:bCs/>
          <w:color w:val="000000"/>
          <w:sz w:val="24"/>
          <w:szCs w:val="32"/>
        </w:rPr>
        <w:t>农村适龄妇女宫颈癌/乳腺癌检查项目</w:t>
      </w:r>
      <w:r>
        <w:rPr>
          <w:rFonts w:ascii="Times New Roman" w:hAnsi="Times New Roman"/>
          <w:b/>
          <w:bCs/>
          <w:color w:val="000000"/>
          <w:sz w:val="24"/>
          <w:szCs w:val="32"/>
        </w:rPr>
        <w:t>整体的满意程度：</w:t>
      </w:r>
    </w:p>
    <w:p>
      <w:pPr>
        <w:pStyle w:val="3"/>
        <w:keepNext w:val="0"/>
        <w:keepLines w:val="0"/>
        <w:pageBreakBefore w:val="0"/>
        <w:kinsoku/>
        <w:wordWrap/>
        <w:overflowPunct/>
        <w:topLinePunct w:val="0"/>
        <w:autoSpaceDE/>
        <w:autoSpaceDN/>
        <w:bidi w:val="0"/>
        <w:adjustRightInd/>
        <w:snapToGrid/>
        <w:spacing w:line="400" w:lineRule="exact"/>
        <w:ind w:left="0" w:leftChars="0" w:firstLine="480" w:firstLineChars="200"/>
        <w:textAlignment w:val="auto"/>
        <w:rPr>
          <w:rFonts w:ascii="Times New Roman" w:hAnsi="Times New Roman"/>
          <w:color w:val="000000"/>
          <w:sz w:val="24"/>
          <w:szCs w:val="32"/>
        </w:rPr>
      </w:pPr>
      <w:r>
        <w:rPr>
          <w:rFonts w:ascii="Times New Roman" w:hAnsi="Times New Roman"/>
          <w:color w:val="000000"/>
          <w:sz w:val="24"/>
          <w:szCs w:val="32"/>
        </w:rPr>
        <w:t>A.非常满意</w:t>
      </w:r>
      <w:r>
        <w:rPr>
          <w:rFonts w:hint="eastAsia" w:ascii="Times New Roman" w:hAnsi="Times New Roman"/>
          <w:color w:val="000000"/>
          <w:sz w:val="24"/>
          <w:szCs w:val="32"/>
        </w:rPr>
        <w:t xml:space="preserve">     </w:t>
      </w:r>
      <w:r>
        <w:rPr>
          <w:rFonts w:ascii="Times New Roman" w:hAnsi="Times New Roman"/>
          <w:color w:val="000000"/>
          <w:sz w:val="24"/>
          <w:szCs w:val="32"/>
        </w:rPr>
        <w:t>B.基本满意</w:t>
      </w:r>
      <w:r>
        <w:rPr>
          <w:rFonts w:hint="eastAsia" w:ascii="Times New Roman" w:hAnsi="Times New Roman"/>
          <w:color w:val="000000"/>
          <w:sz w:val="24"/>
          <w:szCs w:val="32"/>
        </w:rPr>
        <w:t xml:space="preserve">    </w:t>
      </w:r>
      <w:r>
        <w:rPr>
          <w:rFonts w:ascii="Times New Roman" w:hAnsi="Times New Roman"/>
          <w:color w:val="000000"/>
          <w:sz w:val="24"/>
          <w:szCs w:val="32"/>
        </w:rPr>
        <w:t xml:space="preserve">C.不满意，主要原因： </w:t>
      </w:r>
      <w:r>
        <w:rPr>
          <w:rFonts w:hint="eastAsia" w:ascii="Times New Roman" w:hAnsi="Times New Roman"/>
          <w:color w:val="000000"/>
          <w:sz w:val="24"/>
          <w:szCs w:val="32"/>
        </w:rPr>
        <w:t xml:space="preserve">       </w:t>
      </w:r>
      <w:r>
        <w:rPr>
          <w:rFonts w:ascii="Times New Roman" w:hAnsi="Times New Roman"/>
          <w:color w:val="000000"/>
          <w:sz w:val="24"/>
          <w:szCs w:val="32"/>
        </w:rPr>
        <w:t xml:space="preserve">    </w:t>
      </w:r>
    </w:p>
    <w:p>
      <w:pPr>
        <w:pStyle w:val="3"/>
        <w:keepNext w:val="0"/>
        <w:keepLines w:val="0"/>
        <w:pageBreakBefore w:val="0"/>
        <w:kinsoku/>
        <w:wordWrap/>
        <w:overflowPunct/>
        <w:topLinePunct w:val="0"/>
        <w:autoSpaceDE/>
        <w:autoSpaceDN/>
        <w:bidi w:val="0"/>
        <w:adjustRightInd/>
        <w:snapToGrid/>
        <w:spacing w:line="400" w:lineRule="exact"/>
        <w:ind w:left="0" w:leftChars="0" w:firstLine="0" w:firstLineChars="0"/>
        <w:textAlignment w:val="auto"/>
        <w:rPr>
          <w:rFonts w:ascii="Times New Roman" w:hAnsi="Times New Roman"/>
          <w:b/>
          <w:bCs/>
          <w:color w:val="000000"/>
          <w:sz w:val="24"/>
          <w:szCs w:val="32"/>
        </w:rPr>
      </w:pPr>
      <w:r>
        <w:rPr>
          <w:rFonts w:ascii="Times New Roman" w:hAnsi="Times New Roman"/>
          <w:b/>
          <w:bCs/>
          <w:color w:val="000000"/>
          <w:sz w:val="24"/>
          <w:szCs w:val="32"/>
        </w:rPr>
        <w:t>8、您对</w:t>
      </w:r>
      <w:r>
        <w:rPr>
          <w:rFonts w:hint="eastAsia" w:ascii="Times New Roman" w:hAnsi="Times New Roman"/>
          <w:b/>
          <w:bCs/>
          <w:color w:val="000000"/>
          <w:sz w:val="24"/>
          <w:szCs w:val="32"/>
        </w:rPr>
        <w:t>农村适龄妇女宫颈癌/乳腺癌检查项目</w:t>
      </w:r>
      <w:r>
        <w:rPr>
          <w:rFonts w:ascii="Times New Roman" w:hAnsi="Times New Roman"/>
          <w:b/>
          <w:bCs/>
          <w:color w:val="000000"/>
          <w:sz w:val="24"/>
          <w:szCs w:val="32"/>
        </w:rPr>
        <w:t>的意见或建议：</w:t>
      </w:r>
    </w:p>
    <w:p>
      <w:pPr>
        <w:pStyle w:val="3"/>
        <w:keepNext w:val="0"/>
        <w:keepLines w:val="0"/>
        <w:pageBreakBefore w:val="0"/>
        <w:kinsoku/>
        <w:wordWrap/>
        <w:overflowPunct/>
        <w:topLinePunct w:val="0"/>
        <w:autoSpaceDE/>
        <w:autoSpaceDN/>
        <w:bidi w:val="0"/>
        <w:adjustRightInd/>
        <w:snapToGrid/>
        <w:spacing w:line="400" w:lineRule="exact"/>
        <w:ind w:left="0" w:leftChars="0" w:firstLine="0" w:firstLineChars="0"/>
        <w:textAlignment w:val="auto"/>
        <w:rPr>
          <w:rFonts w:ascii="Times New Roman" w:hAnsi="Times New Roman"/>
          <w:color w:val="000000"/>
          <w:sz w:val="24"/>
          <w:szCs w:val="32"/>
        </w:rPr>
      </w:pPr>
      <w:r>
        <w:rPr>
          <w:rFonts w:ascii="Times New Roman" w:hAnsi="Times New Roman"/>
          <w:color w:val="000000"/>
          <w:sz w:val="24"/>
          <w:szCs w:val="32"/>
        </w:rPr>
        <w:t xml:space="preserve">                                                                </w:t>
      </w:r>
    </w:p>
    <w:p>
      <w:pPr>
        <w:pStyle w:val="3"/>
        <w:keepNext w:val="0"/>
        <w:keepLines w:val="0"/>
        <w:pageBreakBefore w:val="0"/>
        <w:kinsoku/>
        <w:wordWrap/>
        <w:overflowPunct/>
        <w:topLinePunct w:val="0"/>
        <w:autoSpaceDE/>
        <w:autoSpaceDN/>
        <w:bidi w:val="0"/>
        <w:adjustRightInd/>
        <w:snapToGrid/>
        <w:spacing w:line="400" w:lineRule="exact"/>
        <w:ind w:left="0" w:leftChars="0" w:firstLine="0" w:firstLineChars="0"/>
        <w:textAlignment w:val="auto"/>
        <w:rPr>
          <w:rFonts w:ascii="Times New Roman" w:hAnsi="Times New Roman"/>
          <w:b/>
          <w:bCs/>
          <w:color w:val="000000"/>
          <w:sz w:val="24"/>
          <w:szCs w:val="32"/>
        </w:rPr>
      </w:pPr>
      <w:r>
        <w:rPr>
          <w:rFonts w:ascii="Times New Roman" w:hAnsi="Times New Roman"/>
          <w:color w:val="000000"/>
          <w:sz w:val="24"/>
          <w:szCs w:val="32"/>
        </w:rPr>
        <w:t xml:space="preserve">                                                                </w:t>
      </w:r>
    </w:p>
    <w:p>
      <w:pPr>
        <w:pStyle w:val="3"/>
        <w:keepNext w:val="0"/>
        <w:keepLines w:val="0"/>
        <w:pageBreakBefore w:val="0"/>
        <w:kinsoku/>
        <w:wordWrap/>
        <w:overflowPunct/>
        <w:topLinePunct w:val="0"/>
        <w:autoSpaceDE/>
        <w:autoSpaceDN/>
        <w:bidi w:val="0"/>
        <w:adjustRightInd/>
        <w:snapToGrid/>
        <w:spacing w:line="400" w:lineRule="exact"/>
        <w:ind w:left="0" w:leftChars="0" w:firstLine="0" w:firstLineChars="0"/>
        <w:textAlignment w:val="auto"/>
        <w:rPr>
          <w:rFonts w:ascii="Times New Roman" w:hAnsi="Times New Roman"/>
          <w:color w:val="000000"/>
          <w:sz w:val="24"/>
          <w:szCs w:val="32"/>
        </w:rPr>
      </w:pPr>
      <w:r>
        <w:rPr>
          <w:rFonts w:ascii="Times New Roman" w:hAnsi="Times New Roman"/>
          <w:color w:val="000000"/>
          <w:sz w:val="24"/>
          <w:szCs w:val="32"/>
        </w:rPr>
        <w:t xml:space="preserve">                                                                </w:t>
      </w:r>
    </w:p>
    <w:p>
      <w:pPr>
        <w:pStyle w:val="3"/>
        <w:keepNext w:val="0"/>
        <w:keepLines w:val="0"/>
        <w:pageBreakBefore w:val="0"/>
        <w:kinsoku/>
        <w:wordWrap/>
        <w:overflowPunct/>
        <w:topLinePunct w:val="0"/>
        <w:autoSpaceDE/>
        <w:autoSpaceDN/>
        <w:bidi w:val="0"/>
        <w:adjustRightInd/>
        <w:snapToGrid/>
        <w:spacing w:line="400" w:lineRule="exact"/>
        <w:ind w:left="0" w:leftChars="0" w:firstLine="0" w:firstLineChars="0"/>
        <w:jc w:val="center"/>
        <w:textAlignment w:val="auto"/>
        <w:rPr>
          <w:rFonts w:ascii="Times New Roman" w:hAnsi="Times New Roman"/>
          <w:b/>
          <w:color w:val="000000"/>
          <w:sz w:val="24"/>
        </w:rPr>
      </w:pPr>
      <w:r>
        <w:rPr>
          <w:rFonts w:ascii="Times New Roman" w:hAnsi="Times New Roman"/>
          <w:color w:val="000000"/>
          <w:sz w:val="24"/>
          <w:szCs w:val="32"/>
        </w:rPr>
        <w:t>问卷备注： □有效     □作废</w:t>
      </w:r>
    </w:p>
    <w:p>
      <w:pPr>
        <w:keepNext w:val="0"/>
        <w:keepLines w:val="0"/>
        <w:pageBreakBefore w:val="0"/>
        <w:widowControl/>
        <w:kinsoku/>
        <w:wordWrap/>
        <w:overflowPunct/>
        <w:topLinePunct w:val="0"/>
        <w:autoSpaceDE/>
        <w:autoSpaceDN/>
        <w:bidi w:val="0"/>
        <w:adjustRightInd/>
        <w:snapToGrid/>
        <w:spacing w:before="120" w:line="400" w:lineRule="exact"/>
        <w:jc w:val="center"/>
        <w:textAlignment w:val="auto"/>
        <w:rPr>
          <w:rFonts w:ascii="Times New Roman" w:hAnsi="Times New Roman"/>
          <w:b/>
          <w:color w:val="000000"/>
          <w:sz w:val="24"/>
        </w:rPr>
      </w:pPr>
      <w:r>
        <w:rPr>
          <w:rFonts w:ascii="Times New Roman" w:hAnsi="Times New Roman"/>
          <w:b/>
          <w:color w:val="000000"/>
          <w:sz w:val="24"/>
        </w:rPr>
        <w:t>问卷到此结束，请您再认真检查一遍是否有遗漏的问题未答！</w:t>
      </w:r>
    </w:p>
    <w:p>
      <w:pPr>
        <w:pStyle w:val="3"/>
        <w:keepNext w:val="0"/>
        <w:keepLines w:val="0"/>
        <w:pageBreakBefore w:val="0"/>
        <w:kinsoku/>
        <w:wordWrap/>
        <w:overflowPunct/>
        <w:topLinePunct w:val="0"/>
        <w:autoSpaceDE/>
        <w:autoSpaceDN/>
        <w:bidi w:val="0"/>
        <w:adjustRightInd/>
        <w:snapToGrid/>
        <w:spacing w:line="400" w:lineRule="exact"/>
        <w:ind w:left="0" w:leftChars="0" w:firstLine="0" w:firstLineChars="0"/>
        <w:jc w:val="center"/>
        <w:textAlignment w:val="auto"/>
        <w:outlineLvl w:val="0"/>
        <w:rPr>
          <w:rFonts w:ascii="黑体" w:hAnsi="黑体" w:cs="黑体"/>
          <w:color w:val="000000"/>
          <w:kern w:val="0"/>
          <w:sz w:val="24"/>
        </w:rPr>
      </w:pPr>
      <w:r>
        <w:rPr>
          <w:rFonts w:ascii="Times New Roman" w:hAnsi="Times New Roman"/>
          <w:b/>
          <w:color w:val="000000"/>
          <w:sz w:val="24"/>
        </w:rPr>
        <w:t>再次感谢您对我们工作的支持，敬祝万事如意！</w:t>
      </w:r>
    </w:p>
    <w:p>
      <w:pPr>
        <w:autoSpaceDE/>
        <w:autoSpaceDN/>
        <w:adjustRightInd/>
        <w:spacing w:line="560" w:lineRule="exact"/>
        <w:rPr>
          <w:rFonts w:hint="eastAsia" w:ascii="黑体" w:hAnsi="黑体" w:eastAsia="黑体" w:cs="黑体"/>
          <w:color w:val="000000"/>
          <w:sz w:val="32"/>
          <w:szCs w:val="32"/>
        </w:rPr>
      </w:pPr>
    </w:p>
    <w:p>
      <w:pPr>
        <w:autoSpaceDE/>
        <w:autoSpaceDN/>
        <w:adjustRightInd/>
        <w:spacing w:line="560" w:lineRule="exact"/>
        <w:rPr>
          <w:rFonts w:hint="eastAsia" w:ascii="黑体" w:hAnsi="黑体" w:eastAsia="黑体" w:cs="黑体"/>
          <w:color w:val="000000"/>
          <w:sz w:val="32"/>
          <w:szCs w:val="32"/>
        </w:rPr>
      </w:pPr>
    </w:p>
    <w:p>
      <w:pPr>
        <w:autoSpaceDE/>
        <w:autoSpaceDN/>
        <w:adjustRightInd/>
        <w:spacing w:line="560" w:lineRule="exact"/>
        <w:rPr>
          <w:rFonts w:hint="eastAsia" w:ascii="黑体" w:hAnsi="黑体" w:eastAsia="黑体" w:cs="黑体"/>
          <w:color w:val="000000"/>
          <w:sz w:val="32"/>
          <w:szCs w:val="32"/>
        </w:rPr>
      </w:pPr>
    </w:p>
    <w:p>
      <w:pPr>
        <w:autoSpaceDE/>
        <w:autoSpaceDN/>
        <w:adjustRightInd/>
        <w:spacing w:line="560" w:lineRule="exact"/>
        <w:rPr>
          <w:rFonts w:hint="eastAsia" w:ascii="黑体" w:hAnsi="黑体" w:eastAsia="黑体" w:cs="黑体"/>
          <w:sz w:val="32"/>
          <w:szCs w:val="32"/>
        </w:rPr>
      </w:pPr>
      <w:r>
        <w:rPr>
          <w:rFonts w:hint="eastAsia" w:ascii="黑体" w:hAnsi="黑体" w:eastAsia="黑体" w:cs="黑体"/>
          <w:color w:val="000000"/>
          <w:sz w:val="32"/>
          <w:szCs w:val="32"/>
        </w:rPr>
        <w:t>附</w:t>
      </w:r>
      <w:r>
        <w:rPr>
          <w:rFonts w:hint="eastAsia" w:ascii="黑体" w:hAnsi="黑体" w:eastAsia="黑体" w:cs="黑体"/>
          <w:color w:val="000000"/>
          <w:sz w:val="32"/>
          <w:szCs w:val="32"/>
          <w:lang w:val="en-US" w:eastAsia="zh-CN"/>
        </w:rPr>
        <w:t>件11</w:t>
      </w:r>
      <w:r>
        <w:rPr>
          <w:rFonts w:hint="eastAsia" w:ascii="黑体" w:hAnsi="黑体" w:eastAsia="黑体" w:cs="黑体"/>
          <w:color w:val="000000"/>
          <w:sz w:val="32"/>
          <w:szCs w:val="32"/>
        </w:rPr>
        <w:t>：</w:t>
      </w:r>
    </w:p>
    <w:p>
      <w:pPr>
        <w:jc w:val="both"/>
        <w:rPr>
          <w:rFonts w:hint="eastAsia" w:ascii="方正小标宋_GBK" w:hAnsi="方正小标宋_GBK" w:eastAsia="方正小标宋_GBK" w:cs="方正小标宋_GBK"/>
          <w:color w:val="000000"/>
          <w:sz w:val="36"/>
          <w:szCs w:val="36"/>
          <w:lang w:val="zh-CN"/>
        </w:rPr>
      </w:pPr>
    </w:p>
    <w:p>
      <w:pPr>
        <w:jc w:val="both"/>
        <w:rPr>
          <w:rFonts w:hint="eastAsia" w:ascii="方正小标宋_GBK" w:hAnsi="方正小标宋_GBK" w:eastAsia="方正小标宋_GBK" w:cs="方正小标宋_GBK"/>
          <w:color w:val="000000"/>
          <w:sz w:val="36"/>
          <w:szCs w:val="36"/>
          <w:lang w:val="zh-CN"/>
        </w:rPr>
      </w:pPr>
      <w:r>
        <w:rPr>
          <w:rFonts w:hint="eastAsia" w:ascii="方正小标宋_GBK" w:hAnsi="方正小标宋_GBK" w:eastAsia="方正小标宋_GBK" w:cs="方正小标宋_GBK"/>
          <w:color w:val="000000"/>
          <w:sz w:val="36"/>
          <w:szCs w:val="36"/>
          <w:lang w:val="zh-CN"/>
        </w:rPr>
        <w:t>农村适龄妇女宫颈癌检查项目HPV检测送样单（样式）</w:t>
      </w:r>
    </w:p>
    <w:p>
      <w:pPr>
        <w:tabs>
          <w:tab w:val="center" w:pos="10022"/>
        </w:tabs>
        <w:autoSpaceDE w:val="0"/>
        <w:autoSpaceDN w:val="0"/>
        <w:adjustRightInd w:val="0"/>
        <w:spacing w:line="532" w:lineRule="exact"/>
        <w:jc w:val="center"/>
        <w:rPr>
          <w:rFonts w:hint="eastAsia" w:ascii="方正小标宋_GBK" w:hAnsi="方正小标宋_GBK" w:eastAsia="方正小标宋_GBK" w:cs="方正小标宋_GBK"/>
          <w:b/>
          <w:bCs/>
          <w:color w:val="000000"/>
          <w:kern w:val="0"/>
          <w:sz w:val="36"/>
          <w:szCs w:val="36"/>
          <w:lang w:val="zh-CN"/>
        </w:rPr>
      </w:pPr>
    </w:p>
    <w:p>
      <w:pPr>
        <w:spacing w:line="360" w:lineRule="auto"/>
        <w:rPr>
          <w:rFonts w:ascii="宋体" w:hAnsi="宋体" w:cs="宋体"/>
          <w:color w:val="000000"/>
          <w:kern w:val="0"/>
          <w:szCs w:val="21"/>
        </w:rPr>
      </w:pPr>
      <w:r>
        <w:rPr>
          <w:rFonts w:hint="eastAsia" w:ascii="宋体" w:hAnsi="宋体" w:cs="宋体"/>
          <w:color w:val="000000"/>
          <w:kern w:val="0"/>
          <w:szCs w:val="21"/>
        </w:rPr>
        <w:t>编号：</w:t>
      </w:r>
      <w:r>
        <w:rPr>
          <w:rFonts w:hint="eastAsia" w:ascii="宋体" w:hAnsi="宋体"/>
          <w:color w:val="000000"/>
          <w:szCs w:val="21"/>
        </w:rPr>
        <w:t>□□□□□□-□□-□□-□□□□□                 病理编号□□□□□</w:t>
      </w:r>
    </w:p>
    <w:p>
      <w:pPr>
        <w:spacing w:line="360" w:lineRule="auto"/>
        <w:rPr>
          <w:rFonts w:ascii="宋体" w:hAnsi="宋体"/>
          <w:b/>
          <w:color w:val="000000"/>
          <w:szCs w:val="21"/>
        </w:rPr>
      </w:pPr>
      <w:r>
        <w:rPr>
          <w:rFonts w:hint="eastAsia" w:ascii="宋体" w:hAnsi="宋体" w:cs="宋体"/>
          <w:color w:val="000000"/>
          <w:kern w:val="0"/>
          <w:szCs w:val="21"/>
        </w:rPr>
        <w:t xml:space="preserve">姓名：               年龄：      岁     联系电话：               </w:t>
      </w:r>
    </w:p>
    <w:p>
      <w:pPr>
        <w:spacing w:line="360" w:lineRule="auto"/>
        <w:rPr>
          <w:rFonts w:ascii="宋体" w:hAnsi="宋体" w:cs="宋体"/>
          <w:color w:val="000000"/>
          <w:kern w:val="0"/>
          <w:szCs w:val="21"/>
        </w:rPr>
      </w:pPr>
      <w:r>
        <w:rPr>
          <w:rFonts w:hint="eastAsia" w:ascii="宋体" w:hAnsi="宋体" w:cs="宋体"/>
          <w:color w:val="000000"/>
          <w:kern w:val="0"/>
          <w:szCs w:val="21"/>
        </w:rPr>
        <w:t>身份证号：</w:t>
      </w:r>
      <w:r>
        <w:rPr>
          <w:rFonts w:hint="eastAsia" w:ascii="宋体" w:hAnsi="宋体"/>
          <w:color w:val="000000"/>
          <w:szCs w:val="21"/>
        </w:rPr>
        <w:t>□□□□□□□□□□□□□□□□□□</w:t>
      </w:r>
    </w:p>
    <w:p>
      <w:pPr>
        <w:spacing w:line="360" w:lineRule="auto"/>
        <w:rPr>
          <w:rFonts w:ascii="宋体" w:hAnsi="宋体" w:cs="宋体"/>
          <w:color w:val="000000"/>
          <w:kern w:val="0"/>
          <w:szCs w:val="21"/>
        </w:rPr>
      </w:pPr>
      <w:r>
        <w:rPr>
          <w:rFonts w:hint="eastAsia" w:ascii="宋体" w:hAnsi="宋体" w:cs="宋体"/>
          <w:color w:val="000000"/>
          <w:kern w:val="0"/>
          <w:szCs w:val="21"/>
        </w:rPr>
        <w:t>家庭住址： 宁夏        市        县（区）       乡（街道）     村（社区）     号</w:t>
      </w:r>
    </w:p>
    <w:p>
      <w:pPr>
        <w:snapToGrid w:val="0"/>
        <w:spacing w:line="360" w:lineRule="auto"/>
        <w:rPr>
          <w:rFonts w:ascii="宋体" w:hAnsi="宋体"/>
          <w:b/>
          <w:color w:val="000000"/>
          <w:szCs w:val="21"/>
        </w:rPr>
      </w:pPr>
    </w:p>
    <w:tbl>
      <w:tblPr>
        <w:tblStyle w:val="5"/>
        <w:tblpPr w:leftFromText="180" w:rightFromText="180" w:vertAnchor="text" w:horzAnchor="page" w:tblpX="1730" w:tblpY="129"/>
        <w:tblOverlap w:val="never"/>
        <w:tblW w:w="88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7087"/>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25" w:hRule="atLeast"/>
        </w:trPr>
        <w:tc>
          <w:tcPr>
            <w:tcW w:w="8834" w:type="dxa"/>
            <w:gridSpan w:val="2"/>
            <w:shd w:val="clear" w:color="auto" w:fill="C0C0C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标本收集记录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747" w:type="dxa"/>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标本编号</w:t>
            </w:r>
          </w:p>
        </w:tc>
        <w:tc>
          <w:tcPr>
            <w:tcW w:w="7094" w:type="dxa"/>
            <w:gridSpan w:val="2"/>
            <w:vAlign w:val="center"/>
          </w:tcPr>
          <w:p>
            <w:pP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747" w:type="dxa"/>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取材日期</w:t>
            </w:r>
          </w:p>
        </w:tc>
        <w:tc>
          <w:tcPr>
            <w:tcW w:w="7094" w:type="dxa"/>
            <w:gridSpan w:val="2"/>
            <w:vAlign w:val="center"/>
          </w:tcPr>
          <w:p>
            <w:pP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747" w:type="dxa"/>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取材医生（签字）</w:t>
            </w:r>
          </w:p>
        </w:tc>
        <w:tc>
          <w:tcPr>
            <w:tcW w:w="7094" w:type="dxa"/>
            <w:gridSpan w:val="2"/>
            <w:vAlign w:val="center"/>
          </w:tcPr>
          <w:p>
            <w:pP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747" w:type="dxa"/>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送检单位</w:t>
            </w:r>
          </w:p>
        </w:tc>
        <w:tc>
          <w:tcPr>
            <w:tcW w:w="7094" w:type="dxa"/>
            <w:gridSpan w:val="2"/>
            <w:vAlign w:val="center"/>
          </w:tcPr>
          <w:p>
            <w:pPr>
              <w:rPr>
                <w:rFonts w:ascii="宋体" w:hAnsi="宋体" w:cs="宋体"/>
                <w:color w:val="000000"/>
                <w:kern w:val="0"/>
                <w:szCs w:val="21"/>
              </w:rPr>
            </w:pPr>
            <w:r>
              <w:rPr>
                <w:rFonts w:hint="eastAsia" w:ascii="宋体" w:hAnsi="宋体" w:cs="宋体"/>
                <w:color w:val="000000"/>
                <w:kern w:val="0"/>
                <w:szCs w:val="21"/>
              </w:rPr>
              <w:t xml:space="preserve">        市         县             （妇幼保健院/医院/乡镇卫生院）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747" w:type="dxa"/>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送检单位联系电话</w:t>
            </w:r>
          </w:p>
        </w:tc>
        <w:tc>
          <w:tcPr>
            <w:tcW w:w="7094" w:type="dxa"/>
            <w:gridSpan w:val="2"/>
            <w:vAlign w:val="center"/>
          </w:tcPr>
          <w:p>
            <w:pPr>
              <w:rPr>
                <w:rFonts w:ascii="宋体" w:hAnsi="宋体" w:cs="宋体"/>
                <w:color w:val="000000"/>
                <w:kern w:val="0"/>
                <w:szCs w:val="21"/>
              </w:rPr>
            </w:pPr>
          </w:p>
        </w:tc>
      </w:tr>
    </w:tbl>
    <w:p>
      <w:pPr>
        <w:snapToGrid w:val="0"/>
        <w:spacing w:line="360" w:lineRule="auto"/>
        <w:jc w:val="left"/>
        <w:rPr>
          <w:rFonts w:ascii="宋体" w:hAnsi="宋体"/>
          <w:b/>
          <w:color w:val="000000"/>
          <w:szCs w:val="21"/>
        </w:rPr>
      </w:pPr>
    </w:p>
    <w:p>
      <w:pPr>
        <w:snapToGrid w:val="0"/>
        <w:spacing w:line="360" w:lineRule="auto"/>
        <w:jc w:val="left"/>
        <w:rPr>
          <w:rFonts w:ascii="宋体" w:hAnsi="宋体"/>
          <w:b/>
          <w:color w:val="000000"/>
          <w:szCs w:val="21"/>
        </w:rPr>
      </w:pPr>
      <w:r>
        <w:rPr>
          <w:rFonts w:hint="eastAsia" w:ascii="宋体" w:hAnsi="宋体"/>
          <w:b/>
          <w:color w:val="000000"/>
          <w:szCs w:val="21"/>
        </w:rPr>
        <w:t>注：1、病理编号由自治区妇幼保健院的病理科医师填写 ；</w:t>
      </w:r>
    </w:p>
    <w:p>
      <w:pPr>
        <w:snapToGrid w:val="0"/>
        <w:spacing w:line="360" w:lineRule="auto"/>
        <w:ind w:firstLine="413" w:firstLineChars="196"/>
        <w:jc w:val="left"/>
        <w:rPr>
          <w:rFonts w:ascii="宋体" w:hAnsi="宋体"/>
          <w:b/>
          <w:color w:val="000000"/>
          <w:szCs w:val="21"/>
        </w:rPr>
      </w:pPr>
      <w:r>
        <w:rPr>
          <w:rFonts w:hint="eastAsia" w:ascii="宋体" w:hAnsi="宋体"/>
          <w:b/>
          <w:color w:val="000000"/>
          <w:szCs w:val="21"/>
        </w:rPr>
        <w:t>2、编号要求与农村妇女宫颈癌检查项目个案登记表中的编号一致；</w:t>
      </w:r>
    </w:p>
    <w:p>
      <w:pPr>
        <w:widowControl/>
        <w:shd w:val="clear" w:color="auto" w:fill="FFFFFF"/>
        <w:ind w:firstLine="413" w:firstLineChars="196"/>
        <w:jc w:val="left"/>
        <w:outlineLvl w:val="0"/>
        <w:rPr>
          <w:color w:val="000000"/>
          <w:sz w:val="18"/>
          <w:szCs w:val="18"/>
        </w:rPr>
      </w:pPr>
      <w:r>
        <w:rPr>
          <w:rFonts w:hint="eastAsia" w:ascii="宋体" w:hAnsi="宋体"/>
          <w:b/>
          <w:color w:val="000000"/>
          <w:szCs w:val="21"/>
        </w:rPr>
        <w:t xml:space="preserve">3、送样单的填写要求完整，笔迹工整、字迹清晰、统一用蓝黑或黑色墨水填写，便于核对。  </w:t>
      </w:r>
    </w:p>
    <w:p>
      <w:pPr>
        <w:widowControl/>
        <w:shd w:val="clear" w:color="auto" w:fill="FFFFFF"/>
        <w:jc w:val="left"/>
        <w:outlineLvl w:val="0"/>
        <w:rPr>
          <w:color w:val="000000"/>
          <w:sz w:val="18"/>
          <w:szCs w:val="18"/>
        </w:rPr>
      </w:pPr>
    </w:p>
    <w:p>
      <w:pPr>
        <w:pStyle w:val="2"/>
        <w:rPr>
          <w:rFonts w:hint="eastAsia"/>
          <w:lang w:val="en-US" w:eastAsia="zh-CN"/>
        </w:rPr>
      </w:pPr>
    </w:p>
    <w:p>
      <w:pPr>
        <w:jc w:val="center"/>
        <w:rPr>
          <w:rFonts w:hint="eastAsia" w:ascii="仿宋" w:hAnsi="仿宋" w:eastAsia="仿宋" w:cs="仿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附件12：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sz w:val="36"/>
          <w:szCs w:val="36"/>
        </w:rPr>
        <w:t>2021年度农村适龄妇女宫颈癌免费检查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sz w:val="36"/>
          <w:szCs w:val="36"/>
          <w:lang w:val="en-US" w:eastAsia="zh-CN"/>
        </w:rPr>
      </w:pPr>
      <w:r>
        <w:rPr>
          <w:rFonts w:hint="eastAsia" w:ascii="方正小标宋_GBK" w:hAnsi="方正小标宋_GBK" w:eastAsia="方正小标宋_GBK" w:cs="方正小标宋_GBK"/>
          <w:b w:val="0"/>
          <w:bCs/>
          <w:sz w:val="36"/>
          <w:szCs w:val="36"/>
        </w:rPr>
        <w:t>项目绩效评价报告</w:t>
      </w:r>
      <w:r>
        <w:rPr>
          <w:rFonts w:hint="eastAsia" w:ascii="方正小标宋_GBK" w:hAnsi="方正小标宋_GBK" w:eastAsia="方正小标宋_GBK" w:cs="方正小标宋_GBK"/>
          <w:b w:val="0"/>
          <w:bCs/>
          <w:sz w:val="36"/>
          <w:szCs w:val="36"/>
          <w:lang w:val="en-US" w:eastAsia="zh-CN"/>
        </w:rPr>
        <w:t>格式</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b/>
          <w:sz w:val="44"/>
          <w:szCs w:val="44"/>
        </w:rPr>
      </w:pPr>
      <w:r>
        <w:rPr>
          <w:rFonts w:ascii="Times New Roman" w:hAnsi="Times New Roman" w:eastAsia="楷体_GB2312"/>
          <w:b/>
          <w:sz w:val="30"/>
          <w:szCs w:val="30"/>
        </w:rPr>
        <w:t>（供参考）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sz w:val="32"/>
          <w:szCs w:val="32"/>
        </w:rPr>
      </w:pPr>
      <w:r>
        <w:rPr>
          <w:rFonts w:ascii="Times New Roman" w:hAnsi="Times New Roman" w:eastAsia="黑体"/>
          <w:sz w:val="32"/>
          <w:szCs w:val="32"/>
        </w:rPr>
        <w:t>一、项目基本情况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sz w:val="32"/>
          <w:szCs w:val="32"/>
        </w:rPr>
      </w:pPr>
      <w:r>
        <w:rPr>
          <w:rFonts w:ascii="Times New Roman" w:hAnsi="Times New Roman" w:eastAsia="楷体_GB2312"/>
          <w:b/>
          <w:bCs/>
          <w:sz w:val="32"/>
          <w:szCs w:val="32"/>
        </w:rPr>
        <w:t>（一）项目概况。</w:t>
      </w:r>
      <w:r>
        <w:rPr>
          <w:rFonts w:ascii="Times New Roman" w:hAnsi="Times New Roman" w:eastAsia="仿宋_GB2312"/>
          <w:sz w:val="32"/>
          <w:szCs w:val="32"/>
        </w:rPr>
        <w:t>项目实施主体、覆盖地区、受益人群、主要内容等。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ascii="Times New Roman" w:hAnsi="Times New Roman" w:eastAsia="楷体_GB2312"/>
          <w:b/>
          <w:bCs/>
          <w:sz w:val="32"/>
          <w:szCs w:val="32"/>
        </w:rPr>
        <w:t>（二）项目绩效目标情况。</w:t>
      </w:r>
      <w:r>
        <w:rPr>
          <w:rFonts w:hint="eastAsia" w:ascii="仿宋_GB2312" w:hAnsi="仿宋_GB2312" w:eastAsia="仿宋_GB2312" w:cs="仿宋_GB2312"/>
          <w:sz w:val="32"/>
          <w:szCs w:val="32"/>
        </w:rPr>
        <w:t>经费预算和绩效目标情况，资金到位情况、执行情况和管理情况等。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sz w:val="32"/>
          <w:szCs w:val="32"/>
        </w:rPr>
      </w:pPr>
      <w:r>
        <w:rPr>
          <w:rFonts w:ascii="Times New Roman" w:hAnsi="Times New Roman" w:eastAsia="黑体"/>
          <w:sz w:val="32"/>
          <w:szCs w:val="32"/>
        </w:rPr>
        <w:t>二、项目实施及管理情况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_GB2312"/>
          <w:sz w:val="32"/>
          <w:szCs w:val="32"/>
        </w:rPr>
      </w:pPr>
      <w:r>
        <w:rPr>
          <w:rFonts w:hint="eastAsia" w:ascii="仿宋_GB2312" w:hAnsi="仿宋_GB2312" w:eastAsia="仿宋_GB2312" w:cs="仿宋_GB2312"/>
          <w:sz w:val="32"/>
          <w:szCs w:val="32"/>
        </w:rPr>
        <w:t>召开的会议、出台的管理文件、指导促进项目实施的主要方法措施等。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sz w:val="32"/>
          <w:szCs w:val="32"/>
        </w:rPr>
      </w:pPr>
      <w:r>
        <w:rPr>
          <w:rFonts w:ascii="Times New Roman" w:hAnsi="Times New Roman" w:eastAsia="黑体"/>
          <w:sz w:val="32"/>
          <w:szCs w:val="32"/>
        </w:rPr>
        <w:t>三、项目绩效自评开展情况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四</w:t>
      </w:r>
      <w:r>
        <w:rPr>
          <w:rFonts w:ascii="Times New Roman" w:hAnsi="Times New Roman" w:eastAsia="黑体"/>
          <w:sz w:val="32"/>
          <w:szCs w:val="32"/>
        </w:rPr>
        <w:t>、项目目标实现情况分析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sz w:val="32"/>
          <w:szCs w:val="32"/>
        </w:rPr>
      </w:pPr>
      <w:r>
        <w:rPr>
          <w:rFonts w:ascii="Times New Roman" w:hAnsi="Times New Roman" w:eastAsia="楷体_GB2312"/>
          <w:b/>
          <w:bCs/>
          <w:sz w:val="32"/>
          <w:szCs w:val="32"/>
        </w:rPr>
        <w:t>（一）产出分析。</w:t>
      </w:r>
      <w:r>
        <w:rPr>
          <w:rFonts w:ascii="Times New Roman" w:hAnsi="Times New Roman" w:eastAsia="仿宋_GB2312"/>
          <w:sz w:val="32"/>
          <w:szCs w:val="32"/>
        </w:rPr>
        <w:t>实施进度和数量、完成质量和投入产出、项目管理制度和措施执行情况。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sz w:val="32"/>
          <w:szCs w:val="32"/>
        </w:rPr>
      </w:pPr>
      <w:r>
        <w:rPr>
          <w:rFonts w:ascii="Times New Roman" w:hAnsi="Times New Roman" w:eastAsia="楷体_GB2312"/>
          <w:b/>
          <w:bCs/>
          <w:sz w:val="32"/>
          <w:szCs w:val="32"/>
        </w:rPr>
        <w:t>（二）有效性分析。</w:t>
      </w:r>
      <w:r>
        <w:rPr>
          <w:rFonts w:ascii="Times New Roman" w:hAnsi="Times New Roman" w:eastAsia="仿宋_GB2312"/>
          <w:sz w:val="32"/>
          <w:szCs w:val="32"/>
        </w:rPr>
        <w:t>项目预期目标完成情况、项目活动和服务开展效果。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sz w:val="32"/>
          <w:szCs w:val="32"/>
        </w:rPr>
      </w:pPr>
      <w:r>
        <w:rPr>
          <w:rFonts w:ascii="Times New Roman" w:hAnsi="Times New Roman" w:eastAsia="楷体_GB2312"/>
          <w:b/>
          <w:bCs/>
          <w:sz w:val="32"/>
          <w:szCs w:val="32"/>
        </w:rPr>
        <w:t>（三）社会性分析。</w:t>
      </w:r>
      <w:r>
        <w:rPr>
          <w:rFonts w:ascii="Times New Roman" w:hAnsi="Times New Roman" w:eastAsia="仿宋_GB2312"/>
          <w:sz w:val="32"/>
          <w:szCs w:val="32"/>
        </w:rPr>
        <w:t>项目直接或间接社会效益、社会公众反映、环境资源影响、可持续影响等。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b/>
          <w:bCs/>
          <w:sz w:val="32"/>
          <w:szCs w:val="32"/>
        </w:rPr>
      </w:pPr>
      <w:r>
        <w:rPr>
          <w:rFonts w:ascii="Times New Roman" w:hAnsi="Times New Roman" w:eastAsia="楷体_GB2312"/>
          <w:b/>
          <w:bCs/>
          <w:sz w:val="32"/>
          <w:szCs w:val="32"/>
        </w:rPr>
        <w:t>（四）其他需要说明的事项。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五</w:t>
      </w:r>
      <w:r>
        <w:rPr>
          <w:rFonts w:ascii="Times New Roman" w:hAnsi="Times New Roman" w:eastAsia="黑体"/>
          <w:sz w:val="32"/>
          <w:szCs w:val="32"/>
        </w:rPr>
        <w:t>、结论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楷体_GB2312"/>
          <w:b/>
          <w:bCs/>
          <w:sz w:val="32"/>
          <w:szCs w:val="32"/>
        </w:rPr>
      </w:pPr>
      <w:r>
        <w:rPr>
          <w:rFonts w:ascii="Times New Roman" w:hAnsi="Times New Roman" w:eastAsia="楷体_GB2312"/>
          <w:b/>
          <w:bCs/>
          <w:sz w:val="32"/>
          <w:szCs w:val="32"/>
        </w:rPr>
        <w:t>（一）主要指标情况及结论（可附表）。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楷体_GB2312"/>
          <w:b/>
          <w:bCs/>
          <w:sz w:val="32"/>
          <w:szCs w:val="32"/>
        </w:rPr>
      </w:pPr>
      <w:r>
        <w:rPr>
          <w:rFonts w:ascii="Times New Roman" w:hAnsi="Times New Roman" w:eastAsia="楷体_GB2312"/>
          <w:b/>
          <w:bCs/>
          <w:sz w:val="32"/>
          <w:szCs w:val="32"/>
        </w:rPr>
        <w:t>（二）主要经验及做法。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楷体_GB2312"/>
          <w:b/>
          <w:bCs/>
          <w:sz w:val="32"/>
          <w:szCs w:val="32"/>
        </w:rPr>
      </w:pPr>
      <w:r>
        <w:rPr>
          <w:rFonts w:ascii="Times New Roman" w:hAnsi="Times New Roman" w:eastAsia="楷体_GB2312"/>
          <w:b/>
          <w:bCs/>
          <w:sz w:val="32"/>
          <w:szCs w:val="32"/>
        </w:rPr>
        <w:t>（三）存在的困难、问题。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楷体_GB2312"/>
          <w:b/>
          <w:bCs/>
          <w:sz w:val="32"/>
          <w:szCs w:val="32"/>
        </w:rPr>
      </w:pPr>
      <w:r>
        <w:rPr>
          <w:rFonts w:ascii="Times New Roman" w:hAnsi="Times New Roman" w:eastAsia="楷体_GB2312"/>
          <w:b/>
          <w:bCs/>
          <w:sz w:val="32"/>
          <w:szCs w:val="32"/>
        </w:rPr>
        <w:t>（四）工作建议。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六</w:t>
      </w:r>
      <w:r>
        <w:rPr>
          <w:rFonts w:ascii="Times New Roman" w:hAnsi="Times New Roman" w:eastAsia="黑体"/>
          <w:sz w:val="32"/>
          <w:szCs w:val="32"/>
        </w:rPr>
        <w:t>、附件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主要数据表、问题列表及说明、相关证据等。</w:t>
      </w:r>
    </w:p>
    <w:p>
      <w:pPr>
        <w:pStyle w:val="2"/>
        <w:rPr>
          <w:rFonts w:ascii="Times New Roman" w:hAnsi="Times New Roman" w:eastAsia="仿宋_GB2312"/>
          <w:sz w:val="32"/>
          <w:szCs w:val="32"/>
        </w:rPr>
      </w:pPr>
    </w:p>
    <w:p>
      <w:pPr>
        <w:rPr>
          <w:rFonts w:ascii="Times New Roman" w:hAnsi="Times New Roman" w:eastAsia="仿宋_GB2312"/>
          <w:sz w:val="32"/>
          <w:szCs w:val="32"/>
        </w:rPr>
      </w:pPr>
    </w:p>
    <w:p>
      <w:pPr>
        <w:pStyle w:val="2"/>
        <w:rPr>
          <w:rFonts w:ascii="Times New Roman" w:hAnsi="Times New Roman" w:eastAsia="仿宋_GB2312"/>
          <w:sz w:val="32"/>
          <w:szCs w:val="32"/>
        </w:rPr>
      </w:pPr>
    </w:p>
    <w:p>
      <w:pPr>
        <w:rPr>
          <w:rFonts w:ascii="Times New Roman" w:hAnsi="Times New Roman" w:eastAsia="仿宋_GB2312"/>
          <w:sz w:val="32"/>
          <w:szCs w:val="32"/>
        </w:rPr>
      </w:pPr>
    </w:p>
    <w:p>
      <w:pPr>
        <w:pStyle w:val="2"/>
        <w:rPr>
          <w:rFonts w:ascii="Times New Roman" w:hAnsi="Times New Roman" w:eastAsia="仿宋_GB2312"/>
          <w:sz w:val="32"/>
          <w:szCs w:val="32"/>
        </w:rPr>
      </w:pPr>
    </w:p>
    <w:p>
      <w:pPr>
        <w:rPr>
          <w:rFonts w:ascii="Times New Roman" w:hAnsi="Times New Roman" w:eastAsia="仿宋_GB2312"/>
          <w:sz w:val="32"/>
          <w:szCs w:val="32"/>
        </w:rPr>
      </w:pPr>
    </w:p>
    <w:p>
      <w:pPr>
        <w:pStyle w:val="2"/>
        <w:rPr>
          <w:rFonts w:ascii="Times New Roman" w:hAnsi="Times New Roman" w:eastAsia="仿宋_GB2312"/>
          <w:sz w:val="32"/>
          <w:szCs w:val="32"/>
        </w:rPr>
      </w:pPr>
    </w:p>
    <w:p>
      <w:pPr>
        <w:rPr>
          <w:rFonts w:ascii="Times New Roman" w:hAnsi="Times New Roman" w:eastAsia="仿宋_GB2312"/>
          <w:sz w:val="32"/>
          <w:szCs w:val="32"/>
        </w:rPr>
      </w:pPr>
    </w:p>
    <w:p>
      <w:pPr>
        <w:pStyle w:val="2"/>
        <w:rPr>
          <w:rFonts w:ascii="Times New Roman" w:hAnsi="Times New Roman" w:eastAsia="仿宋_GB2312"/>
          <w:sz w:val="32"/>
          <w:szCs w:val="32"/>
        </w:rPr>
      </w:pPr>
    </w:p>
    <w:p>
      <w:pPr>
        <w:pStyle w:val="2"/>
        <w:rPr>
          <w:rFonts w:ascii="Times New Roman" w:hAnsi="Times New Roman" w:eastAsia="仿宋_GB2312"/>
          <w:sz w:val="32"/>
          <w:szCs w:val="32"/>
        </w:rPr>
      </w:pPr>
    </w:p>
    <w:p>
      <w:pPr>
        <w:pStyle w:val="2"/>
      </w:pPr>
    </w:p>
    <w:tbl>
      <w:tblPr>
        <w:tblStyle w:val="5"/>
        <w:tblpPr w:leftFromText="180" w:rightFromText="180" w:vertAnchor="text" w:horzAnchor="page" w:tblpX="1583" w:tblpY="91"/>
        <w:tblOverlap w:val="never"/>
        <w:tblW w:w="8875" w:type="dxa"/>
        <w:tblInd w:w="0" w:type="dxa"/>
        <w:tblLayout w:type="fixed"/>
        <w:tblCellMar>
          <w:top w:w="0" w:type="dxa"/>
          <w:left w:w="0" w:type="dxa"/>
          <w:bottom w:w="0" w:type="dxa"/>
          <w:right w:w="0" w:type="dxa"/>
        </w:tblCellMar>
      </w:tblPr>
      <w:tblGrid>
        <w:gridCol w:w="1123"/>
        <w:gridCol w:w="2024"/>
        <w:gridCol w:w="2943"/>
        <w:gridCol w:w="1316"/>
        <w:gridCol w:w="1469"/>
      </w:tblGrid>
      <w:tr>
        <w:tblPrEx>
          <w:tblCellMar>
            <w:top w:w="0" w:type="dxa"/>
            <w:left w:w="0" w:type="dxa"/>
            <w:bottom w:w="0" w:type="dxa"/>
            <w:right w:w="0" w:type="dxa"/>
          </w:tblCellMar>
        </w:tblPrEx>
        <w:trPr>
          <w:trHeight w:val="728" w:hRule="atLeast"/>
        </w:trPr>
        <w:tc>
          <w:tcPr>
            <w:tcW w:w="8875" w:type="dxa"/>
            <w:gridSpan w:val="5"/>
            <w:tcBorders>
              <w:top w:val="nil"/>
              <w:left w:val="nil"/>
              <w:bottom w:val="nil"/>
              <w:right w:val="nil"/>
            </w:tcBorders>
            <w:tcMar>
              <w:top w:w="15" w:type="dxa"/>
              <w:left w:w="15" w:type="dxa"/>
              <w:right w:w="15" w:type="dxa"/>
            </w:tcMar>
            <w:vAlign w:val="center"/>
          </w:tcPr>
          <w:p>
            <w:pPr>
              <w:pStyle w:val="2"/>
              <w:rPr>
                <w:rFonts w:hint="eastAsia"/>
              </w:rPr>
            </w:pPr>
          </w:p>
          <w:p>
            <w:pPr>
              <w:rPr>
                <w:rFonts w:hint="eastAsia" w:ascii="仿宋" w:hAnsi="仿宋" w:eastAsia="仿宋" w:cs="仿宋"/>
                <w:color w:val="000000"/>
                <w:kern w:val="0"/>
                <w:sz w:val="32"/>
                <w:szCs w:val="32"/>
              </w:rPr>
            </w:pPr>
            <w:r>
              <w:rPr>
                <w:rFonts w:hint="eastAsia" w:ascii="黑体" w:hAnsi="黑体" w:eastAsia="黑体" w:cs="黑体"/>
                <w:color w:val="000000"/>
                <w:kern w:val="2"/>
                <w:sz w:val="32"/>
                <w:szCs w:val="32"/>
              </w:rPr>
              <w:t>附</w:t>
            </w:r>
            <w:r>
              <w:rPr>
                <w:rFonts w:hint="eastAsia" w:ascii="黑体" w:hAnsi="黑体" w:eastAsia="黑体" w:cs="黑体"/>
                <w:color w:val="000000"/>
                <w:kern w:val="2"/>
                <w:sz w:val="32"/>
                <w:szCs w:val="32"/>
                <w:lang w:val="en-US" w:eastAsia="zh-CN"/>
              </w:rPr>
              <w:t>件</w:t>
            </w:r>
            <w:r>
              <w:rPr>
                <w:rFonts w:hint="eastAsia" w:ascii="黑体" w:hAnsi="黑体" w:eastAsia="黑体" w:cs="黑体"/>
                <w:color w:val="000000"/>
                <w:kern w:val="2"/>
                <w:sz w:val="32"/>
                <w:szCs w:val="32"/>
              </w:rPr>
              <w:t>1</w:t>
            </w:r>
            <w:r>
              <w:rPr>
                <w:rFonts w:hint="eastAsia" w:ascii="黑体" w:hAnsi="黑体" w:eastAsia="黑体" w:cs="黑体"/>
                <w:color w:val="000000"/>
                <w:kern w:val="2"/>
                <w:sz w:val="32"/>
                <w:szCs w:val="32"/>
                <w:lang w:val="en-US" w:eastAsia="zh-CN"/>
              </w:rPr>
              <w:t>3</w:t>
            </w:r>
            <w:r>
              <w:rPr>
                <w:rFonts w:hint="eastAsia" w:ascii="黑体" w:hAnsi="黑体" w:eastAsia="黑体" w:cs="黑体"/>
                <w:color w:val="000000"/>
                <w:kern w:val="2"/>
                <w:sz w:val="32"/>
                <w:szCs w:val="32"/>
              </w:rPr>
              <w:t>：</w:t>
            </w:r>
            <w:r>
              <w:rPr>
                <w:rFonts w:hint="eastAsia" w:ascii="黑体" w:hAnsi="黑体" w:eastAsia="黑体" w:cs="黑体"/>
                <w:color w:val="000000"/>
                <w:kern w:val="0"/>
                <w:sz w:val="32"/>
                <w:szCs w:val="32"/>
              </w:rPr>
              <w:t xml:space="preserve"> </w:t>
            </w:r>
            <w:r>
              <w:rPr>
                <w:rFonts w:hint="eastAsia" w:ascii="仿宋" w:hAnsi="仿宋" w:eastAsia="仿宋" w:cs="仿宋"/>
                <w:color w:val="000000"/>
                <w:kern w:val="0"/>
                <w:sz w:val="32"/>
                <w:szCs w:val="32"/>
              </w:rPr>
              <w:t xml:space="preserve">   </w:t>
            </w:r>
          </w:p>
          <w:p>
            <w:pPr>
              <w:jc w:val="center"/>
              <w:rPr>
                <w:rFonts w:hint="eastAsia" w:ascii="方正小标宋_GBK" w:hAnsi="方正小标宋_GBK" w:eastAsia="方正小标宋_GBK" w:cs="方正小标宋_GBK"/>
                <w:b w:val="0"/>
                <w:bCs w:val="0"/>
                <w:color w:val="000000"/>
                <w:kern w:val="0"/>
                <w:sz w:val="36"/>
                <w:szCs w:val="36"/>
                <w:lang w:val="zh-CN"/>
              </w:rPr>
            </w:pPr>
          </w:p>
          <w:p>
            <w:pPr>
              <w:jc w:val="center"/>
              <w:rPr>
                <w:rFonts w:hint="eastAsia" w:ascii="仿宋" w:hAnsi="仿宋" w:eastAsia="仿宋" w:cs="仿宋"/>
                <w:color w:val="000000"/>
                <w:kern w:val="0"/>
                <w:sz w:val="32"/>
                <w:szCs w:val="32"/>
              </w:rPr>
            </w:pPr>
            <w:r>
              <w:rPr>
                <w:rFonts w:hint="eastAsia" w:ascii="方正小标宋_GBK" w:hAnsi="方正小标宋_GBK" w:eastAsia="方正小标宋_GBK" w:cs="方正小标宋_GBK"/>
                <w:b w:val="0"/>
                <w:bCs w:val="0"/>
                <w:color w:val="000000"/>
                <w:kern w:val="0"/>
                <w:sz w:val="36"/>
                <w:szCs w:val="36"/>
                <w:lang w:val="zh-CN"/>
              </w:rPr>
              <w:t>农村适龄妇女宫颈癌免费检查项目</w:t>
            </w:r>
            <w:r>
              <w:rPr>
                <w:rFonts w:hint="eastAsia" w:ascii="方正小标宋_GBK" w:hAnsi="方正小标宋_GBK" w:eastAsia="方正小标宋_GBK" w:cs="方正小标宋_GBK"/>
                <w:b w:val="0"/>
                <w:bCs w:val="0"/>
                <w:color w:val="000000"/>
                <w:kern w:val="0"/>
                <w:sz w:val="36"/>
                <w:szCs w:val="36"/>
              </w:rPr>
              <w:t>绩效目标表</w:t>
            </w:r>
          </w:p>
        </w:tc>
      </w:tr>
      <w:tr>
        <w:tblPrEx>
          <w:tblCellMar>
            <w:top w:w="0" w:type="dxa"/>
            <w:left w:w="0" w:type="dxa"/>
            <w:bottom w:w="0" w:type="dxa"/>
            <w:right w:w="0" w:type="dxa"/>
          </w:tblCellMar>
        </w:tblPrEx>
        <w:trPr>
          <w:trHeight w:val="1312" w:hRule="atLeast"/>
        </w:trPr>
        <w:tc>
          <w:tcPr>
            <w:tcW w:w="11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bCs/>
                <w:color w:val="000000"/>
                <w:kern w:val="0"/>
                <w:szCs w:val="21"/>
                <w:lang w:bidi="ar"/>
              </w:rPr>
            </w:pPr>
            <w:r>
              <w:rPr>
                <w:rFonts w:hint="eastAsia" w:ascii="仿宋" w:hAnsi="仿宋" w:eastAsia="仿宋" w:cs="仿宋"/>
                <w:b/>
                <w:bCs/>
                <w:color w:val="000000"/>
                <w:kern w:val="0"/>
                <w:szCs w:val="21"/>
                <w:lang w:bidi="ar"/>
              </w:rPr>
              <w:t>绩效目标</w:t>
            </w:r>
          </w:p>
        </w:tc>
        <w:tc>
          <w:tcPr>
            <w:tcW w:w="775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420" w:firstLineChars="200"/>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为</w:t>
            </w:r>
            <w:r>
              <w:rPr>
                <w:rFonts w:hint="eastAsia" w:ascii="仿宋" w:hAnsi="仿宋" w:eastAsia="仿宋" w:cs="仿宋"/>
                <w:color w:val="FF0000"/>
                <w:kern w:val="0"/>
                <w:szCs w:val="21"/>
                <w:lang w:val="en-US" w:eastAsia="zh-CN" w:bidi="ar"/>
              </w:rPr>
              <w:t>沙坡头区</w:t>
            </w:r>
            <w:r>
              <w:rPr>
                <w:rFonts w:hint="eastAsia" w:ascii="仿宋" w:hAnsi="仿宋" w:eastAsia="仿宋" w:cs="仿宋"/>
                <w:color w:val="000000"/>
                <w:kern w:val="0"/>
                <w:szCs w:val="21"/>
                <w:lang w:bidi="ar"/>
              </w:rPr>
              <w:t>1/3的35-64岁农村适龄妇女开展宫颈癌HPV检测，提高农村妇女宫颈癌的早诊早治率，降低宫颈癌死亡率。</w:t>
            </w:r>
          </w:p>
        </w:tc>
      </w:tr>
      <w:tr>
        <w:tblPrEx>
          <w:tblCellMar>
            <w:top w:w="0" w:type="dxa"/>
            <w:left w:w="0" w:type="dxa"/>
            <w:bottom w:w="0" w:type="dxa"/>
            <w:right w:w="0" w:type="dxa"/>
          </w:tblCellMar>
        </w:tblPrEx>
        <w:trPr>
          <w:trHeight w:val="748" w:hRule="atLeast"/>
        </w:trPr>
        <w:tc>
          <w:tcPr>
            <w:tcW w:w="11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bCs/>
                <w:color w:val="000000"/>
                <w:kern w:val="0"/>
                <w:szCs w:val="21"/>
                <w:lang w:bidi="ar"/>
              </w:rPr>
            </w:pPr>
            <w:r>
              <w:rPr>
                <w:rFonts w:hint="eastAsia" w:ascii="仿宋" w:hAnsi="仿宋" w:eastAsia="仿宋" w:cs="仿宋"/>
                <w:b/>
                <w:bCs/>
                <w:color w:val="000000"/>
                <w:kern w:val="0"/>
                <w:szCs w:val="21"/>
                <w:lang w:bidi="ar"/>
              </w:rPr>
              <w:t>一级指标</w:t>
            </w:r>
          </w:p>
          <w:p>
            <w:pPr>
              <w:widowControl/>
              <w:jc w:val="center"/>
              <w:textAlignment w:val="center"/>
              <w:rPr>
                <w:rFonts w:hint="eastAsia" w:ascii="仿宋" w:hAnsi="仿宋" w:eastAsia="仿宋" w:cs="仿宋"/>
                <w:b/>
                <w:bCs/>
                <w:color w:val="000000"/>
                <w:szCs w:val="21"/>
              </w:rPr>
            </w:pPr>
            <w:r>
              <w:rPr>
                <w:rFonts w:hint="eastAsia" w:ascii="仿宋" w:hAnsi="仿宋" w:eastAsia="仿宋" w:cs="仿宋"/>
                <w:b/>
                <w:bCs/>
                <w:color w:val="000000"/>
                <w:kern w:val="0"/>
                <w:szCs w:val="21"/>
                <w:lang w:bidi="ar"/>
              </w:rPr>
              <w:t>名称</w:t>
            </w:r>
          </w:p>
        </w:tc>
        <w:tc>
          <w:tcPr>
            <w:tcW w:w="2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bCs/>
                <w:color w:val="000000"/>
                <w:szCs w:val="21"/>
              </w:rPr>
            </w:pPr>
            <w:r>
              <w:rPr>
                <w:rFonts w:hint="eastAsia" w:ascii="仿宋" w:hAnsi="仿宋" w:eastAsia="仿宋" w:cs="仿宋"/>
                <w:b/>
                <w:bCs/>
                <w:color w:val="000000"/>
                <w:kern w:val="0"/>
                <w:szCs w:val="21"/>
                <w:lang w:bidi="ar"/>
              </w:rPr>
              <w:t>二级指标名称</w:t>
            </w:r>
          </w:p>
        </w:tc>
        <w:tc>
          <w:tcPr>
            <w:tcW w:w="29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bCs/>
                <w:color w:val="000000"/>
                <w:szCs w:val="21"/>
              </w:rPr>
            </w:pPr>
            <w:r>
              <w:rPr>
                <w:rFonts w:hint="eastAsia" w:ascii="仿宋" w:hAnsi="仿宋" w:eastAsia="仿宋" w:cs="仿宋"/>
                <w:b/>
                <w:bCs/>
                <w:color w:val="000000"/>
                <w:kern w:val="0"/>
                <w:szCs w:val="21"/>
                <w:lang w:bidi="ar"/>
              </w:rPr>
              <w:t>三级指标名称</w:t>
            </w:r>
          </w:p>
        </w:tc>
        <w:tc>
          <w:tcPr>
            <w:tcW w:w="13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bCs/>
                <w:color w:val="000000"/>
                <w:szCs w:val="21"/>
              </w:rPr>
            </w:pPr>
            <w:r>
              <w:rPr>
                <w:rFonts w:hint="eastAsia" w:ascii="仿宋" w:hAnsi="仿宋" w:eastAsia="仿宋" w:cs="仿宋"/>
                <w:b/>
                <w:bCs/>
                <w:color w:val="000000"/>
                <w:kern w:val="0"/>
                <w:szCs w:val="21"/>
                <w:lang w:bidi="ar"/>
              </w:rPr>
              <w:t>指标值</w:t>
            </w:r>
          </w:p>
        </w:tc>
        <w:tc>
          <w:tcPr>
            <w:tcW w:w="1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bCs/>
                <w:color w:val="000000"/>
                <w:kern w:val="0"/>
                <w:szCs w:val="21"/>
                <w:lang w:bidi="ar"/>
              </w:rPr>
            </w:pPr>
            <w:r>
              <w:rPr>
                <w:rFonts w:hint="eastAsia" w:ascii="仿宋" w:hAnsi="仿宋" w:eastAsia="仿宋" w:cs="仿宋"/>
                <w:b/>
                <w:bCs/>
                <w:color w:val="000000"/>
                <w:kern w:val="0"/>
                <w:szCs w:val="21"/>
                <w:lang w:val="en-US" w:eastAsia="zh-CN" w:bidi="ar"/>
              </w:rPr>
              <w:t>各</w:t>
            </w:r>
            <w:r>
              <w:rPr>
                <w:rFonts w:hint="eastAsia" w:ascii="仿宋" w:hAnsi="仿宋" w:eastAsia="仿宋" w:cs="仿宋"/>
                <w:b/>
                <w:bCs/>
                <w:color w:val="000000"/>
                <w:kern w:val="0"/>
                <w:szCs w:val="21"/>
                <w:lang w:bidi="ar"/>
              </w:rPr>
              <w:t>指标值</w:t>
            </w:r>
          </w:p>
        </w:tc>
      </w:tr>
      <w:tr>
        <w:tblPrEx>
          <w:tblCellMar>
            <w:top w:w="0" w:type="dxa"/>
            <w:left w:w="0" w:type="dxa"/>
            <w:bottom w:w="0" w:type="dxa"/>
            <w:right w:w="0" w:type="dxa"/>
          </w:tblCellMar>
        </w:tblPrEx>
        <w:trPr>
          <w:trHeight w:val="1187" w:hRule="atLeast"/>
        </w:trPr>
        <w:tc>
          <w:tcPr>
            <w:tcW w:w="1123" w:type="dxa"/>
            <w:vMerge w:val="restart"/>
            <w:tcBorders>
              <w:top w:val="nil"/>
              <w:left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b/>
                <w:bCs/>
                <w:color w:val="000000"/>
                <w:szCs w:val="21"/>
              </w:rPr>
            </w:pPr>
            <w:r>
              <w:rPr>
                <w:rFonts w:hint="eastAsia" w:ascii="仿宋" w:hAnsi="仿宋" w:eastAsia="仿宋" w:cs="仿宋"/>
                <w:b/>
                <w:bCs/>
                <w:color w:val="000000"/>
                <w:szCs w:val="21"/>
              </w:rPr>
              <w:t>产出指标</w:t>
            </w:r>
          </w:p>
        </w:tc>
        <w:tc>
          <w:tcPr>
            <w:tcW w:w="202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数量指标</w:t>
            </w:r>
          </w:p>
        </w:tc>
        <w:tc>
          <w:tcPr>
            <w:tcW w:w="29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指标：农村适龄妇女宫颈癌检查人数</w:t>
            </w:r>
          </w:p>
        </w:tc>
        <w:tc>
          <w:tcPr>
            <w:tcW w:w="13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FF0000"/>
                <w:szCs w:val="21"/>
                <w:lang w:val="en-US" w:eastAsia="zh-CN"/>
              </w:rPr>
              <w:t>8470</w:t>
            </w:r>
            <w:r>
              <w:rPr>
                <w:rFonts w:hint="eastAsia" w:ascii="仿宋" w:hAnsi="仿宋" w:eastAsia="仿宋" w:cs="仿宋"/>
                <w:color w:val="000000"/>
                <w:szCs w:val="21"/>
              </w:rPr>
              <w:t>人</w:t>
            </w:r>
          </w:p>
        </w:tc>
        <w:tc>
          <w:tcPr>
            <w:tcW w:w="1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 w:val="18"/>
                <w:szCs w:val="18"/>
              </w:rPr>
              <w:t>数量指标以任务量为基础，做到应检尽检</w:t>
            </w:r>
          </w:p>
        </w:tc>
      </w:tr>
      <w:tr>
        <w:tblPrEx>
          <w:tblCellMar>
            <w:top w:w="0" w:type="dxa"/>
            <w:left w:w="0" w:type="dxa"/>
            <w:bottom w:w="0" w:type="dxa"/>
            <w:right w:w="0" w:type="dxa"/>
          </w:tblCellMar>
        </w:tblPrEx>
        <w:trPr>
          <w:trHeight w:val="400" w:hRule="atLeast"/>
        </w:trPr>
        <w:tc>
          <w:tcPr>
            <w:tcW w:w="1123"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b/>
                <w:bCs/>
                <w:color w:val="000000"/>
                <w:szCs w:val="21"/>
              </w:rPr>
            </w:pPr>
          </w:p>
        </w:tc>
        <w:tc>
          <w:tcPr>
            <w:tcW w:w="2024" w:type="dxa"/>
            <w:vMerge w:val="restart"/>
            <w:tcBorders>
              <w:top w:val="nil"/>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质量指标</w:t>
            </w:r>
          </w:p>
        </w:tc>
        <w:tc>
          <w:tcPr>
            <w:tcW w:w="29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color w:val="000000"/>
                <w:szCs w:val="21"/>
              </w:rPr>
            </w:pPr>
            <w:r>
              <w:rPr>
                <w:rFonts w:hint="eastAsia" w:ascii="仿宋" w:hAnsi="仿宋" w:eastAsia="仿宋" w:cs="仿宋"/>
                <w:color w:val="000000"/>
                <w:szCs w:val="21"/>
              </w:rPr>
              <w:t>指标1：宫颈癌筛查覆盖率</w:t>
            </w:r>
          </w:p>
        </w:tc>
        <w:tc>
          <w:tcPr>
            <w:tcW w:w="13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≥80%</w:t>
            </w:r>
          </w:p>
        </w:tc>
        <w:tc>
          <w:tcPr>
            <w:tcW w:w="1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≥80%</w:t>
            </w:r>
          </w:p>
        </w:tc>
      </w:tr>
      <w:tr>
        <w:tblPrEx>
          <w:tblCellMar>
            <w:top w:w="0" w:type="dxa"/>
            <w:left w:w="0" w:type="dxa"/>
            <w:bottom w:w="0" w:type="dxa"/>
            <w:right w:w="0" w:type="dxa"/>
          </w:tblCellMar>
        </w:tblPrEx>
        <w:trPr>
          <w:trHeight w:val="400" w:hRule="atLeast"/>
        </w:trPr>
        <w:tc>
          <w:tcPr>
            <w:tcW w:w="1123"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b/>
                <w:bCs/>
                <w:color w:val="000000"/>
                <w:szCs w:val="21"/>
              </w:rPr>
            </w:pPr>
          </w:p>
        </w:tc>
        <w:tc>
          <w:tcPr>
            <w:tcW w:w="20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Cs w:val="21"/>
              </w:rPr>
            </w:pPr>
          </w:p>
        </w:tc>
        <w:tc>
          <w:tcPr>
            <w:tcW w:w="29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827"/>
              </w:tabs>
              <w:textAlignment w:val="center"/>
              <w:rPr>
                <w:rFonts w:ascii="仿宋" w:hAnsi="仿宋" w:eastAsia="仿宋" w:cs="仿宋"/>
                <w:color w:val="000000"/>
                <w:szCs w:val="21"/>
              </w:rPr>
            </w:pPr>
            <w:r>
              <w:rPr>
                <w:rFonts w:hint="eastAsia" w:ascii="仿宋" w:hAnsi="仿宋" w:eastAsia="仿宋" w:cs="仿宋"/>
                <w:color w:val="000000"/>
                <w:szCs w:val="21"/>
              </w:rPr>
              <w:t>指标2：宫颈癌早诊率</w:t>
            </w:r>
          </w:p>
        </w:tc>
        <w:tc>
          <w:tcPr>
            <w:tcW w:w="13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≥90%</w:t>
            </w:r>
          </w:p>
        </w:tc>
        <w:tc>
          <w:tcPr>
            <w:tcW w:w="1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≥90%</w:t>
            </w:r>
          </w:p>
        </w:tc>
      </w:tr>
      <w:tr>
        <w:tblPrEx>
          <w:tblCellMar>
            <w:top w:w="0" w:type="dxa"/>
            <w:left w:w="0" w:type="dxa"/>
            <w:bottom w:w="0" w:type="dxa"/>
            <w:right w:w="0" w:type="dxa"/>
          </w:tblCellMar>
        </w:tblPrEx>
        <w:trPr>
          <w:trHeight w:val="400" w:hRule="atLeast"/>
        </w:trPr>
        <w:tc>
          <w:tcPr>
            <w:tcW w:w="1123"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b/>
                <w:bCs/>
                <w:color w:val="000000"/>
                <w:szCs w:val="21"/>
              </w:rPr>
            </w:pPr>
          </w:p>
        </w:tc>
        <w:tc>
          <w:tcPr>
            <w:tcW w:w="20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Cs w:val="21"/>
              </w:rPr>
            </w:pPr>
          </w:p>
        </w:tc>
        <w:tc>
          <w:tcPr>
            <w:tcW w:w="29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szCs w:val="21"/>
              </w:rPr>
              <w:t>指标3：异常/可疑病例的随访管理率</w:t>
            </w:r>
          </w:p>
        </w:tc>
        <w:tc>
          <w:tcPr>
            <w:tcW w:w="13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≥95%</w:t>
            </w:r>
          </w:p>
        </w:tc>
        <w:tc>
          <w:tcPr>
            <w:tcW w:w="1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≥95%</w:t>
            </w:r>
          </w:p>
        </w:tc>
      </w:tr>
      <w:tr>
        <w:tblPrEx>
          <w:tblCellMar>
            <w:top w:w="0" w:type="dxa"/>
            <w:left w:w="0" w:type="dxa"/>
            <w:bottom w:w="0" w:type="dxa"/>
            <w:right w:w="0" w:type="dxa"/>
          </w:tblCellMar>
        </w:tblPrEx>
        <w:trPr>
          <w:trHeight w:val="429" w:hRule="atLeast"/>
        </w:trPr>
        <w:tc>
          <w:tcPr>
            <w:tcW w:w="1123"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b/>
                <w:bCs/>
                <w:color w:val="000000"/>
                <w:szCs w:val="21"/>
              </w:rPr>
            </w:pPr>
          </w:p>
        </w:tc>
        <w:tc>
          <w:tcPr>
            <w:tcW w:w="2024"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时效指标</w:t>
            </w:r>
          </w:p>
        </w:tc>
        <w:tc>
          <w:tcPr>
            <w:tcW w:w="29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szCs w:val="21"/>
              </w:rPr>
              <w:t>指标：完成时限</w:t>
            </w:r>
          </w:p>
        </w:tc>
        <w:tc>
          <w:tcPr>
            <w:tcW w:w="13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2021年12月31日</w:t>
            </w:r>
          </w:p>
        </w:tc>
        <w:tc>
          <w:tcPr>
            <w:tcW w:w="1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2021年12月31日</w:t>
            </w:r>
          </w:p>
        </w:tc>
      </w:tr>
      <w:tr>
        <w:tblPrEx>
          <w:tblCellMar>
            <w:top w:w="0" w:type="dxa"/>
            <w:left w:w="0" w:type="dxa"/>
            <w:bottom w:w="0" w:type="dxa"/>
            <w:right w:w="0" w:type="dxa"/>
          </w:tblCellMar>
        </w:tblPrEx>
        <w:trPr>
          <w:trHeight w:val="476" w:hRule="atLeast"/>
        </w:trPr>
        <w:tc>
          <w:tcPr>
            <w:tcW w:w="1123"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bCs/>
                <w:color w:val="000000"/>
                <w:szCs w:val="21"/>
              </w:rPr>
            </w:pPr>
          </w:p>
        </w:tc>
        <w:tc>
          <w:tcPr>
            <w:tcW w:w="2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成本指标</w:t>
            </w:r>
          </w:p>
        </w:tc>
        <w:tc>
          <w:tcPr>
            <w:tcW w:w="29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szCs w:val="21"/>
              </w:rPr>
              <w:t>指标：各县（市、区）宫颈癌检查组织动员、宣传培训、宫颈癌取材、阴道镜、妇科检查、送检等工作支出</w:t>
            </w:r>
          </w:p>
        </w:tc>
        <w:tc>
          <w:tcPr>
            <w:tcW w:w="13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20元/人</w:t>
            </w:r>
          </w:p>
        </w:tc>
        <w:tc>
          <w:tcPr>
            <w:tcW w:w="1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20元/人</w:t>
            </w:r>
          </w:p>
        </w:tc>
      </w:tr>
      <w:tr>
        <w:tblPrEx>
          <w:tblCellMar>
            <w:top w:w="0" w:type="dxa"/>
            <w:left w:w="0" w:type="dxa"/>
            <w:bottom w:w="0" w:type="dxa"/>
            <w:right w:w="0" w:type="dxa"/>
          </w:tblCellMar>
        </w:tblPrEx>
        <w:trPr>
          <w:trHeight w:val="510" w:hRule="atLeast"/>
        </w:trPr>
        <w:tc>
          <w:tcPr>
            <w:tcW w:w="112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b/>
                <w:bCs/>
                <w:color w:val="000000"/>
                <w:szCs w:val="21"/>
              </w:rPr>
            </w:pPr>
            <w:r>
              <w:rPr>
                <w:rFonts w:hint="eastAsia" w:ascii="仿宋" w:hAnsi="仿宋" w:eastAsia="仿宋" w:cs="仿宋"/>
                <w:b/>
                <w:bCs/>
                <w:color w:val="000000"/>
                <w:kern w:val="0"/>
                <w:szCs w:val="21"/>
                <w:lang w:bidi="ar"/>
              </w:rPr>
              <w:t>绩效指标</w:t>
            </w:r>
          </w:p>
        </w:tc>
        <w:tc>
          <w:tcPr>
            <w:tcW w:w="2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经济效益指标</w:t>
            </w:r>
          </w:p>
        </w:tc>
        <w:tc>
          <w:tcPr>
            <w:tcW w:w="29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szCs w:val="21"/>
              </w:rPr>
              <w:t>指标：农村适龄妇女疾病负担</w:t>
            </w:r>
          </w:p>
        </w:tc>
        <w:tc>
          <w:tcPr>
            <w:tcW w:w="13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逐步减轻</w:t>
            </w:r>
          </w:p>
        </w:tc>
        <w:tc>
          <w:tcPr>
            <w:tcW w:w="1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逐步减轻</w:t>
            </w:r>
          </w:p>
        </w:tc>
      </w:tr>
      <w:tr>
        <w:tblPrEx>
          <w:tblCellMar>
            <w:top w:w="0" w:type="dxa"/>
            <w:left w:w="0" w:type="dxa"/>
            <w:bottom w:w="0" w:type="dxa"/>
            <w:right w:w="0" w:type="dxa"/>
          </w:tblCellMar>
        </w:tblPrEx>
        <w:trPr>
          <w:trHeight w:val="598" w:hRule="atLeast"/>
        </w:trPr>
        <w:tc>
          <w:tcPr>
            <w:tcW w:w="1123"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b/>
                <w:bCs/>
                <w:color w:val="000000"/>
                <w:szCs w:val="21"/>
              </w:rPr>
            </w:pPr>
          </w:p>
        </w:tc>
        <w:tc>
          <w:tcPr>
            <w:tcW w:w="2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社会效益指标</w:t>
            </w:r>
          </w:p>
        </w:tc>
        <w:tc>
          <w:tcPr>
            <w:tcW w:w="29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szCs w:val="21"/>
              </w:rPr>
              <w:t>指标：提高农村妇女宫颈癌的早诊早治率，降低宫颈癌死亡率</w:t>
            </w:r>
          </w:p>
        </w:tc>
        <w:tc>
          <w:tcPr>
            <w:tcW w:w="13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有所降低</w:t>
            </w:r>
          </w:p>
        </w:tc>
        <w:tc>
          <w:tcPr>
            <w:tcW w:w="1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有所降低</w:t>
            </w:r>
          </w:p>
        </w:tc>
      </w:tr>
      <w:tr>
        <w:tblPrEx>
          <w:tblCellMar>
            <w:top w:w="0" w:type="dxa"/>
            <w:left w:w="0" w:type="dxa"/>
            <w:bottom w:w="0" w:type="dxa"/>
            <w:right w:w="0" w:type="dxa"/>
          </w:tblCellMar>
        </w:tblPrEx>
        <w:trPr>
          <w:trHeight w:val="770" w:hRule="atLeast"/>
        </w:trPr>
        <w:tc>
          <w:tcPr>
            <w:tcW w:w="1123"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bCs/>
                <w:color w:val="000000"/>
                <w:szCs w:val="21"/>
              </w:rPr>
            </w:pPr>
          </w:p>
        </w:tc>
        <w:tc>
          <w:tcPr>
            <w:tcW w:w="2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可持续影响指标</w:t>
            </w:r>
          </w:p>
        </w:tc>
        <w:tc>
          <w:tcPr>
            <w:tcW w:w="29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szCs w:val="21"/>
              </w:rPr>
              <w:t>指标：妇女健康水平</w:t>
            </w:r>
          </w:p>
        </w:tc>
        <w:tc>
          <w:tcPr>
            <w:tcW w:w="13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得到提高</w:t>
            </w:r>
          </w:p>
        </w:tc>
        <w:tc>
          <w:tcPr>
            <w:tcW w:w="1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得到提高</w:t>
            </w:r>
          </w:p>
        </w:tc>
      </w:tr>
      <w:tr>
        <w:tblPrEx>
          <w:tblCellMar>
            <w:top w:w="0" w:type="dxa"/>
            <w:left w:w="0" w:type="dxa"/>
            <w:bottom w:w="0" w:type="dxa"/>
            <w:right w:w="0" w:type="dxa"/>
          </w:tblCellMar>
        </w:tblPrEx>
        <w:trPr>
          <w:trHeight w:val="770" w:hRule="atLeast"/>
        </w:trPr>
        <w:tc>
          <w:tcPr>
            <w:tcW w:w="11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bCs/>
                <w:color w:val="000000"/>
                <w:kern w:val="0"/>
                <w:szCs w:val="21"/>
                <w:lang w:bidi="ar"/>
              </w:rPr>
            </w:pPr>
            <w:r>
              <w:rPr>
                <w:rFonts w:hint="eastAsia" w:ascii="仿宋" w:hAnsi="仿宋" w:eastAsia="仿宋" w:cs="仿宋"/>
                <w:b/>
                <w:bCs/>
                <w:color w:val="000000"/>
                <w:kern w:val="0"/>
                <w:szCs w:val="21"/>
                <w:lang w:bidi="ar"/>
              </w:rPr>
              <w:t>满意度指标</w:t>
            </w:r>
          </w:p>
        </w:tc>
        <w:tc>
          <w:tcPr>
            <w:tcW w:w="2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服务对象满意度指标</w:t>
            </w:r>
          </w:p>
        </w:tc>
        <w:tc>
          <w:tcPr>
            <w:tcW w:w="29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szCs w:val="21"/>
              </w:rPr>
              <w:t>指标：服务对象满意度</w:t>
            </w:r>
          </w:p>
        </w:tc>
        <w:tc>
          <w:tcPr>
            <w:tcW w:w="13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90.00%</w:t>
            </w:r>
          </w:p>
        </w:tc>
        <w:tc>
          <w:tcPr>
            <w:tcW w:w="1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90.00%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right="360" w:firstLine="360"/>
      <w:jc w:val="left"/>
      <w:rPr>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- 23 -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- 23 -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snapToGrid w:val="0"/>
      <w:ind w:firstLine="360"/>
      <w:jc w:val="left"/>
      <w:rPr>
        <w:sz w:val="18"/>
        <w:szCs w:val="18"/>
      </w:rPr>
    </w:pPr>
    <w:r>
      <w:rPr>
        <w:sz w:val="18"/>
        <w:szCs w:val="18"/>
      </w:rPr>
      <w:fldChar w:fldCharType="begin"/>
    </w:r>
    <w:r>
      <w:rPr>
        <w:sz w:val="18"/>
        <w:szCs w:val="18"/>
      </w:rPr>
      <w:instrText xml:space="preserve">PAGE  </w:instrText>
    </w:r>
    <w:r>
      <w:rPr>
        <w:sz w:val="18"/>
        <w:szCs w:val="18"/>
      </w:rPr>
      <w:fldChar w:fldCharType="separate"/>
    </w:r>
    <w:r>
      <w:rPr>
        <w:sz w:val="18"/>
        <w:szCs w:val="18"/>
      </w:rPr>
      <w:t>1</w:t>
    </w:r>
    <w:r>
      <w:rPr>
        <w:sz w:val="18"/>
        <w:szCs w:val="18"/>
      </w:rPr>
      <w:fldChar w:fldCharType="end"/>
    </w:r>
  </w:p>
  <w:p>
    <w:pPr>
      <w:tabs>
        <w:tab w:val="center" w:pos="4153"/>
        <w:tab w:val="right" w:pos="8306"/>
      </w:tabs>
      <w:snapToGrid w:val="0"/>
      <w:ind w:right="360" w:firstLine="360"/>
      <w:jc w:val="left"/>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360"/>
      <w:jc w:val="left"/>
      <w:rPr>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right="360" w:firstLine="360"/>
      <w:jc w:val="left"/>
      <w:rPr>
        <w:rFonts w:ascii="Calibri" w:hAnsi="Calibri" w:eastAsia="宋体" w:cs="Times New Roman"/>
        <w:kern w:val="2"/>
        <w:sz w:val="18"/>
        <w:szCs w:val="18"/>
        <w:lang w:val="en-US" w:eastAsia="zh-CN" w:bidi="ar-SA"/>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- 26 -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- 26 -</w:t>
                    </w:r>
                    <w:r>
                      <w:rPr>
                        <w:rFonts w:hint="eastAsia" w:ascii="宋体" w:hAnsi="宋体" w:eastAsia="宋体" w:cs="宋体"/>
                        <w:sz w:val="28"/>
                        <w:szCs w:val="28"/>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widowControl w:val="0"/>
      <w:tabs>
        <w:tab w:val="center" w:pos="4153"/>
        <w:tab w:val="right" w:pos="8306"/>
      </w:tabs>
      <w:snapToGrid w:val="0"/>
      <w:ind w:firstLine="360"/>
      <w:jc w:val="left"/>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w:fldChar w:fldCharType="begin"/>
    </w:r>
    <w:r>
      <w:rPr>
        <w:rFonts w:ascii="Calibri" w:hAnsi="Calibri" w:eastAsia="宋体" w:cs="Times New Roman"/>
        <w:kern w:val="2"/>
        <w:sz w:val="18"/>
        <w:szCs w:val="18"/>
        <w:lang w:val="en-US" w:eastAsia="zh-CN" w:bidi="ar-SA"/>
      </w:rPr>
      <w:instrText xml:space="preserve">PAGE  </w:instrText>
    </w:r>
    <w:r>
      <w:rPr>
        <w:rFonts w:ascii="Calibri" w:hAnsi="Calibri" w:eastAsia="宋体" w:cs="Times New Roman"/>
        <w:kern w:val="2"/>
        <w:sz w:val="18"/>
        <w:szCs w:val="18"/>
        <w:lang w:val="en-US" w:eastAsia="zh-CN" w:bidi="ar-SA"/>
      </w:rPr>
      <w:fldChar w:fldCharType="separate"/>
    </w:r>
    <w:r>
      <w:rPr>
        <w:rFonts w:ascii="Calibri" w:hAnsi="Calibri" w:eastAsia="宋体" w:cs="Times New Roman"/>
        <w:kern w:val="2"/>
        <w:sz w:val="18"/>
        <w:szCs w:val="18"/>
        <w:lang w:val="en-US" w:eastAsia="zh-CN" w:bidi="ar-SA"/>
      </w:rPr>
      <w:t>1</w:t>
    </w:r>
    <w:r>
      <w:rPr>
        <w:rFonts w:ascii="Calibri" w:hAnsi="Calibri" w:eastAsia="宋体" w:cs="Times New Roman"/>
        <w:kern w:val="2"/>
        <w:sz w:val="18"/>
        <w:szCs w:val="18"/>
        <w:lang w:val="en-US" w:eastAsia="zh-CN" w:bidi="ar-SA"/>
      </w:rPr>
      <w:fldChar w:fldCharType="end"/>
    </w:r>
  </w:p>
  <w:p>
    <w:pPr>
      <w:widowControl w:val="0"/>
      <w:tabs>
        <w:tab w:val="center" w:pos="4153"/>
        <w:tab w:val="right" w:pos="8306"/>
      </w:tabs>
      <w:snapToGrid w:val="0"/>
      <w:ind w:right="360" w:firstLine="360"/>
      <w:jc w:val="left"/>
      <w:rPr>
        <w:rFonts w:ascii="Calibri" w:hAnsi="Calibri" w:eastAsia="宋体" w:cs="Times New Roman"/>
        <w:kern w:val="2"/>
        <w:sz w:val="18"/>
        <w:szCs w:val="18"/>
        <w:lang w:val="en-US" w:eastAsia="zh-CN" w:bidi="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firstLine="360"/>
      <w:jc w:val="left"/>
      <w:rPr>
        <w:rFonts w:ascii="Calibri" w:hAnsi="Calibri" w:eastAsia="宋体" w:cs="Times New Roman"/>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360"/>
      <w:jc w:val="center"/>
      <w:rPr>
        <w:rFonts w:eastAsia="方正仿宋_GBK"/>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ind w:firstLine="360"/>
      <w:jc w:val="center"/>
      <w:rPr>
        <w:rFonts w:eastAsia="方正仿宋_GBK"/>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ind w:firstLine="360"/>
      <w:jc w:val="center"/>
      <w:rPr>
        <w:rFonts w:eastAsia="方正仿宋_GBK"/>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tabs>
        <w:tab w:val="center" w:pos="4153"/>
        <w:tab w:val="right" w:pos="8306"/>
      </w:tabs>
      <w:snapToGrid w:val="0"/>
      <w:ind w:firstLine="360"/>
      <w:jc w:val="center"/>
      <w:rPr>
        <w:rFonts w:ascii="Calibri" w:hAnsi="Calibri" w:eastAsia="方正仿宋_GBK" w:cs="Times New Roman"/>
        <w:kern w:val="2"/>
        <w:sz w:val="18"/>
        <w:szCs w:val="18"/>
        <w:lang w:val="en-US" w:eastAsia="zh-CN" w:bidi="ar-S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tabs>
        <w:tab w:val="center" w:pos="4153"/>
        <w:tab w:val="right" w:pos="8306"/>
      </w:tabs>
      <w:snapToGrid w:val="0"/>
      <w:ind w:firstLine="360"/>
      <w:jc w:val="center"/>
      <w:rPr>
        <w:rFonts w:ascii="Calibri" w:hAnsi="Calibri" w:eastAsia="方正仿宋_GBK" w:cs="Times New Roman"/>
        <w:kern w:val="2"/>
        <w:sz w:val="18"/>
        <w:szCs w:val="18"/>
        <w:lang w:val="en-US" w:eastAsia="zh-CN" w:bidi="ar-S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tabs>
        <w:tab w:val="center" w:pos="4153"/>
        <w:tab w:val="right" w:pos="8306"/>
      </w:tabs>
      <w:snapToGrid w:val="0"/>
      <w:ind w:firstLine="360"/>
      <w:jc w:val="center"/>
      <w:rPr>
        <w:rFonts w:ascii="Calibri" w:hAnsi="Calibri" w:eastAsia="方正仿宋_GBK" w:cs="Times New Roman"/>
        <w:kern w:val="2"/>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DA0093"/>
    <w:multiLevelType w:val="multilevel"/>
    <w:tmpl w:val="3ADA0093"/>
    <w:lvl w:ilvl="0" w:tentative="0">
      <w:start w:val="1"/>
      <w:numFmt w:val="decimalEnclosedCircle"/>
      <w:lvlText w:val="%1"/>
      <w:lvlJc w:val="left"/>
      <w:pPr>
        <w:ind w:left="360" w:hanging="360"/>
      </w:pPr>
      <w:rPr>
        <w:rFonts w:hint="default" w:cs="Times New Roman"/>
      </w:rPr>
    </w:lvl>
    <w:lvl w:ilvl="1" w:tentative="0">
      <w:start w:val="1"/>
      <w:numFmt w:val="japaneseCounting"/>
      <w:lvlText w:val="%2、"/>
      <w:lvlJc w:val="left"/>
      <w:pPr>
        <w:ind w:left="1140" w:hanging="720"/>
      </w:pPr>
      <w:rPr>
        <w:rFonts w:hint="default" w:cs="Times New Roman"/>
      </w:rPr>
    </w:lvl>
    <w:lvl w:ilvl="2" w:tentative="0">
      <w:start w:val="1"/>
      <w:numFmt w:val="decimal"/>
      <w:lvlText w:val="（%3）"/>
      <w:lvlJc w:val="left"/>
      <w:pPr>
        <w:tabs>
          <w:tab w:val="left" w:pos="1560"/>
        </w:tabs>
        <w:ind w:left="1560" w:hanging="720"/>
      </w:pPr>
      <w:rPr>
        <w:rFonts w:hint="default"/>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220C02"/>
    <w:rsid w:val="49BF5597"/>
    <w:rsid w:val="51220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b/>
      <w:bCs/>
      <w:sz w:val="32"/>
      <w:szCs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List 2"/>
    <w:basedOn w:val="1"/>
    <w:qFormat/>
    <w:uiPriority w:val="0"/>
    <w:pPr>
      <w:widowControl w:val="0"/>
      <w:spacing w:after="0"/>
      <w:ind w:left="100" w:leftChars="200" w:hanging="200" w:hangingChars="200"/>
      <w:contextualSpacing/>
      <w:jc w:val="both"/>
    </w:pPr>
    <w:rPr>
      <w:rFonts w:ascii="Calibri" w:hAnsi="Calibri"/>
      <w:kern w:val="2"/>
      <w:sz w:val="21"/>
      <w:lang w:eastAsia="zh-CN"/>
    </w:rPr>
  </w:style>
  <w:style w:type="paragraph" w:styleId="4">
    <w:name w:val="footer"/>
    <w:basedOn w:val="1"/>
    <w:next w:val="1"/>
    <w:qFormat/>
    <w:uiPriority w:val="0"/>
    <w:pPr>
      <w:tabs>
        <w:tab w:val="center" w:pos="4153"/>
        <w:tab w:val="right" w:pos="8306"/>
      </w:tabs>
      <w:snapToGrid w:val="0"/>
      <w:jc w:val="left"/>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2.jpeg"/><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extobjs>
    <extobj name="ECB019B1-382A-4266-B25C-5B523AA43C14-1">
      <extobjdata type="ECB019B1-382A-4266-B25C-5B523AA43C14" data="ewogICAiRmlsZUlkIiA6ICIxMDY5MDU3MDIwNjkiLAogICAiR3JvdXBJZCIgOiAiMTMzNzE5NTM3MiIsCiAgICJJbWFnZSIgOiAiaVZCT1J3MEtHZ29BQUFBTlNVaEVVZ0FBQXpZQUFBU3VDQVlBQUFBUTNiemhBQUFBQ1hCSVdYTUFBQXNUQUFBTEV3RUFtcHdZQUFBZ0FFbEVRVlI0bk96ZGVWeFVWZjhIOE0rNUxBSXFLSnBXYnFYKzFQUnhtVHNva1Zsb3FHbmhycG1wdVd0dWxibWtsV3VaVzI2WmFibG1wb0psN3J2aG8yYW13Mmpra29KcGJva2JpNklNd3oyL1AzRG1ZV1NRQVFjRzhQTit2WGc1OTk1enp2MWVDcGp2bkEwZ0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"/>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2021-06-09T07:09:00Z</dcterms:created>
  <dc:creator>无畏青年</dc:creator>
  <cp:lastModifiedBy>无畏青年</cp:lastModifiedBy>
  <dcterms:modified xsi:type="dcterms:W3CDTF">2021-06-15T03:05:14Z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5E3457D771254A37977C5619CDE84039</vt:lpwstr>
  </property>
  <property fmtid="{D5CDD505-2E9C-101B-9397-08002B2CF9AE}" pid="4" name="KSOSaveFontToCloudKey">
    <vt:lpwstr>525080799_btnclosed</vt:lpwstr>
  </property>
</Properties>
</file>