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325755</wp:posOffset>
                </wp:positionV>
                <wp:extent cx="1409065" cy="762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7940" y="1861185"/>
                          <a:ext cx="140906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85pt;margin-top:25.65pt;height:60pt;width:110.95pt;z-index:251659264;mso-width-relative:page;mso-height-relative:page;" filled="f" stroked="f" coordsize="21600,21600" o:gfxdata="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nuqFfbAAAACgEAAA8AAAAAAAAA&#10;AQAgAAAAIgAAAGRycy9kb3ducmV2LnhtbFBLAQIUABQAAAAIAIdO4kAq564e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Times New Roman" w:hAnsi="Times New Roman" w:eastAsia="方正小标宋简体" w:cs="Times New Roman"/>
                          <w:color w:val="FF0000"/>
                          <w:sz w:val="72"/>
                          <w:szCs w:val="72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FF0000"/>
          <w:spacing w:val="1"/>
          <w:w w:val="76"/>
          <w:kern w:val="0"/>
          <w:sz w:val="72"/>
          <w:szCs w:val="72"/>
          <w:fitText w:val="7200" w:id="136985500"/>
          <w:lang w:val="en-US" w:eastAsia="zh-CN"/>
        </w:rPr>
        <w:t>中共中卫市</w:t>
      </w:r>
      <w:r>
        <w:rPr>
          <w:rFonts w:hint="default" w:ascii="Times New Roman" w:hAnsi="Times New Roman" w:eastAsia="方正小标宋简体" w:cs="Times New Roman"/>
          <w:color w:val="FF0000"/>
          <w:spacing w:val="1"/>
          <w:w w:val="76"/>
          <w:kern w:val="0"/>
          <w:sz w:val="72"/>
          <w:szCs w:val="72"/>
          <w:fitText w:val="7200" w:id="136985500"/>
          <w:lang w:eastAsia="zh-CN"/>
        </w:rPr>
        <w:t>沙坡头区委统战</w:t>
      </w:r>
      <w:r>
        <w:rPr>
          <w:rFonts w:hint="default" w:ascii="Times New Roman" w:hAnsi="Times New Roman" w:eastAsia="方正小标宋简体" w:cs="Times New Roman"/>
          <w:color w:val="FF0000"/>
          <w:spacing w:val="41"/>
          <w:w w:val="76"/>
          <w:kern w:val="0"/>
          <w:sz w:val="72"/>
          <w:szCs w:val="72"/>
          <w:fitText w:val="7200" w:id="136985500"/>
          <w:lang w:eastAsia="zh-CN"/>
        </w:rPr>
        <w:t>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sz w:val="72"/>
          <w:lang w:val="en-US" w:eastAsia="zh-CN"/>
        </w:rPr>
        <w:t>中卫市沙坡头区教育局</w:t>
      </w:r>
    </w:p>
    <w:p>
      <w:pPr>
        <w:pStyle w:val="2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 w:color="FF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thick" w:color="FF000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 w:color="FF0000"/>
          <w:lang w:val="en-US" w:eastAsia="zh-CN"/>
          <w14:textFill>
            <w14:solidFill>
              <w14:schemeClr w14:val="tx1"/>
            </w14:solidFill>
          </w14:textFill>
        </w:rPr>
        <w:t xml:space="preserve">卫沙教发〔2023〕15号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2023年沙坡头区第一届“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石榴籽杯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”科技创新大赛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习近平总书记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党的二十大报告中提出的科教兴国战略和国家民委“三项计划”之青少年交流计划，坚持立德树人根本任务，铸牢中华民族共同体意识，不断增强师生对伟大祖国、中华民族、中华文化、中国共产党、中国特色社会主义的认同，促进各族师生和衷共济、和睦相处、和谐发展，实现中华民族伟大复兴的中国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沙坡头区委统战部和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以“中华民族一家亲 同心共筑中国梦”为主题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举办2023年沙坡头区第一届“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”科技创新大赛，特制定本方案。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活动目的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科技创新大赛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是面向全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青少年开展的一项具有示范性和导向性的机器人综合技能比赛，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同时也是一项增强师生对伟大祖国的认同、中华民族的认同、中华文化的认同、中国共产党的认同、中国特色社会主义的认同的一项重大赛事。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组织师生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加科技创新大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赛，可以将学生所学知识和技能融入竞赛过程中，激发学生对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的学习兴趣，培养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协作能力和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团队精神，促进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各族师生交往、交流、交融，提高师生对科技创新与民族团结的认识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推动各学校创客教室的常态化应用，进一步巩固“互联网+教育”建设成果，促进“互联网+教育”的创新融合应用，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师生之间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民族团结的力量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师生之间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民族团结的意识，营造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中小学良好的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教育发展氛围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不断铸牢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师生“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同呼吸、共命运、心连心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中华民族共同体意识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、活动主题、时间、地点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1.竞赛主题：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中华民族一家亲 同心共筑中国梦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2.竞赛时间：202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主会场：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中卫市第十三小学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2023年沙坡头区第一届“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”科技创新大赛领导小组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沙坡头区委常委、统战部部长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穆怀中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沙坡头区委统战部副部长、民宗局局长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张志斌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沙坡头区教育工委书记、局党组书记      冯学渊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沙坡头区教育局局长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段永军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沙坡头区委统战部副部长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邹媛媛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5" w:leftChars="-50" w:right="-105" w:rightChars="-5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沙坡头区教育局副局长                  张  宁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2023年沙坡头区第一届“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”科技创新大赛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筹备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沙坡头区委统战部副部长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邹媛媛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沙坡头区教育局副局长                  张  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沙坡头区教育局教研室副主任            崔文祥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沙坡头区教育局教研室副主任            冯承志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沙坡头区委统战部干部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禹宝宏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沙坡头区教育局教研员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机器人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普及特色赛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畅游沙坡头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机器人创意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赛：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协作机器人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机器人综合技能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赛：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垃圾分类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助力环保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优创未来比赛：智慧社区、智慧农业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5.普惠性科技比赛：极限射门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6.无人机赛：编程无人机赛、无人机赛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7.机械对抗赛：碳锁先锋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8.创意编程：Scratch、python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7项可报1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2名教练员，第8项只能报一名教练员并且参赛队伍最多5队。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、竞赛规则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2023年沙坡头区第一届“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1项比赛规则已发教练员群，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第2、3项比赛规则与第36届宁夏青少年科技创新大赛规则</w:t>
      </w:r>
      <w:r>
        <w:rPr>
          <w:rFonts w:hint="default" w:ascii="Times New Roman" w:hAnsi="Times New Roman" w:eastAsia="仿宋" w:cs="Times New Roman"/>
          <w:sz w:val="32"/>
          <w:szCs w:val="32"/>
        </w:rPr>
        <w:t>一致，可登录宁夏青少年科技创新服务平台（http://ningxia.xiaoxiaotong.org/）查询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4、5、6、7、8项比赛</w:t>
      </w:r>
      <w:r>
        <w:rPr>
          <w:rFonts w:hint="default" w:ascii="Times New Roman" w:hAnsi="Times New Roman" w:eastAsia="仿宋" w:cs="Times New Roman"/>
          <w:sz w:val="32"/>
          <w:szCs w:val="32"/>
        </w:rPr>
        <w:t>规则与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宁夏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第2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届学生信息素养提升实践活动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规则一致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、活动经费及奖项设置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3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1.经费明细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3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本次活动资金由承办方中卫市搭搭乐乐机器人活动中心予以支持，学生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  <w:t>奖励物品由沙坡头区委统战部支持，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3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赛会服务费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bidi="zh-CN"/>
        </w:rPr>
        <w:t>竞赛场地布置及氛围营造费用，共计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  <w:t>22180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bidi="zh-CN"/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  <w:t>竞赛场地广告宣传费用，共计6000元。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bidi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  <w:t>学生奖励物品费用，共计10000元。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竞赛奖项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”科技创新大赛项目根据竞赛成绩和评审标准，评出一、二、三等奖，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60%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的获奖比例设置获奖名额，其中：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一等奖10%、二等奖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20%、三等奖30%。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设置“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优秀组织学校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8名，其中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城区学校6名，农村学校2名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；设置“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16名，其中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城区学校12名，农村学校4名，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颁发获奖证书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获奖学生除颁发相应获奖证书及奖品外，另奖励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bidi="zh-CN"/>
        </w:rPr>
        <w:t>创客AI智能硬件入门进阶系列课程包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一等奖24课时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二等奖18课时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三等奖12课时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优秀奖6课时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参与奖4课时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bidi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 w:bidi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  <w:t>、活动要求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1.竞赛活动要求参赛对象为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各中小学在校学生。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参赛报名时一名学生或一支队伍报名时只能代表一所学校参赛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，实体机器人项目限报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1项，虚拟赛限报1项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3.竞赛成绩现场公开公布，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随后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为所有获奖选手制作获奖证书，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由主办单位统一安排颁发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4.竞赛中全程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服从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裁判员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的安排，遵守纪律、遵守规则、保证安全。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裁判员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需保证比赛过程公正、公平，竞赛成绩真实有效，不得存在徇私舞弊行为。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5.“互联网+教育”项目中已配备“创客教室”设备的学校至少选派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队伍参加比赛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科技创新大赛场地提供清单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（附件2）涉及到的学校，于4月14日早上12:00之前将大赛所需场地及道具搬运至中卫十三小，中间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产生的费用由学校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自己承担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所有参赛选手统一着装，身穿校服。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电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0955-8817602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2023年沙坡头区第一届“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”科技创新大赛裁判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长（员）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1915" w:leftChars="912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2023年沙坡头区第一届“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”科技创新大赛场地提供清单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1915" w:leftChars="912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2023年沙坡头区第一届“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石榴籽杯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”科技创新大赛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项目报名表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中共中卫市沙坡头区委统战部      中卫市沙坡头区教育局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17"/>
        <w:spacing w:before="0" w:beforeAutospacing="0" w:after="120" w:afterLines="50" w:afterAutospacing="0" w:line="4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pStyle w:val="17"/>
        <w:spacing w:before="0" w:beforeAutospacing="0" w:after="120" w:afterLines="50" w:afterAutospacing="0" w:line="48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2023年沙坡头区第一届“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石榴籽杯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”科技创新大赛裁判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长（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）</w:t>
      </w:r>
    </w:p>
    <w:p>
      <w:pPr>
        <w:pStyle w:val="17"/>
        <w:spacing w:before="0" w:beforeAutospacing="0" w:after="120" w:afterLines="50" w:afterAutospacing="0"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抽调名单</w:t>
      </w:r>
    </w:p>
    <w:tbl>
      <w:tblPr>
        <w:tblStyle w:val="9"/>
        <w:tblW w:w="8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73"/>
        <w:gridCol w:w="2085"/>
        <w:gridCol w:w="1287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（员）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总裁判长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宁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副裁判长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崔文祥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冯承志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黄存勇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普及赛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徐晓东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史春燕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黄存勇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小学组/初中组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顾文恒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王婧华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马明福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碳锁先锋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小学组/初中组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王进军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优创未来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安希宏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逯晓煜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极限射门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婧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编程无人机赛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王亚红</w:t>
            </w: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中卫九小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徐金虎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Scratch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python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高忠权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中卫五中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17"/>
        <w:spacing w:before="0" w:beforeAutospacing="0" w:after="120" w:afterLines="50" w:afterAutospacing="0" w:line="4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pStyle w:val="17"/>
        <w:spacing w:before="0" w:beforeAutospacing="0" w:after="120" w:afterLines="50" w:afterAutospacing="0" w:line="480" w:lineRule="exact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2023年沙坡头区第一届“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石榴籽杯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”科技创新大赛场地提供清单</w:t>
      </w:r>
    </w:p>
    <w:tbl>
      <w:tblPr>
        <w:tblStyle w:val="9"/>
        <w:tblW w:w="8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83"/>
        <w:gridCol w:w="1967"/>
        <w:gridCol w:w="1100"/>
        <w:gridCol w:w="1700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大赛会场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普及赛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中卫五小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中卫一小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中卫六中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中卫五中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中卫二小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创意赛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小学组初中组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优创未来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中卫四中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极限射门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中卫七小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编程无人机赛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中卫九小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中卫二中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无人机赛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碳锁先锋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场地道具提供及搬运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小学组初中组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康乐燕宝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微机室场地提供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Scratch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中卫十三小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python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开幕式表演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人形机器人提供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中卫五中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中卫十一小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中卫六中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康乐燕宝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无人机表演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中卫九小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场地确定及清理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中卫十三小</w:t>
            </w: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17"/>
        <w:spacing w:before="0" w:beforeAutospacing="0" w:after="120" w:afterLines="50" w:afterAutospacing="0" w:line="480" w:lineRule="exact"/>
        <w:jc w:val="both"/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6" w:h="16838"/>
          <w:pgMar w:top="1758" w:right="1474" w:bottom="1588" w:left="1588" w:header="851" w:footer="992" w:gutter="0"/>
          <w:cols w:space="720" w:num="1"/>
          <w:docGrid w:linePitch="312" w:charSpace="0"/>
        </w:sectPr>
      </w:pPr>
    </w:p>
    <w:p>
      <w:pPr>
        <w:pStyle w:val="17"/>
        <w:spacing w:before="0" w:beforeAutospacing="0" w:after="120" w:afterLines="50" w:afterAutospacing="0" w:line="4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附件3：</w:t>
      </w:r>
    </w:p>
    <w:p>
      <w:pPr>
        <w:autoSpaceDE w:val="0"/>
        <w:autoSpaceDN w:val="0"/>
        <w:adjustRightInd w:val="0"/>
        <w:spacing w:after="120" w:afterLines="50"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2023年沙坡头区第一届“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石榴籽杯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”科技创新大赛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9"/>
        <w:tblpPr w:leftFromText="180" w:rightFromText="180" w:vertAnchor="text" w:horzAnchor="page" w:tblpX="1442" w:tblpY="294"/>
        <w:tblOverlap w:val="never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07"/>
        <w:gridCol w:w="867"/>
        <w:gridCol w:w="2583"/>
        <w:gridCol w:w="2467"/>
        <w:gridCol w:w="1366"/>
        <w:gridCol w:w="1950"/>
        <w:gridCol w:w="123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05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4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05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6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14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qaTQAM0BAACgAwAADgAAAAAAAAABACAAAAAeAQAAZHJzL2Uy&#10;b0RvYy54bWxQSwUGAAAAAAYABgBZAQAAX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4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32C3B"/>
    <w:multiLevelType w:val="singleLevel"/>
    <w:tmpl w:val="4A632C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2U0ZGIxMGFiNzg0OWM1YzBhNTdhOTE1MDJlYTAifQ=="/>
  </w:docVars>
  <w:rsids>
    <w:rsidRoot w:val="00B037D9"/>
    <w:rsid w:val="00021BEF"/>
    <w:rsid w:val="00032C76"/>
    <w:rsid w:val="00065D13"/>
    <w:rsid w:val="000A4A73"/>
    <w:rsid w:val="000A7859"/>
    <w:rsid w:val="000D33C8"/>
    <w:rsid w:val="000E3FC3"/>
    <w:rsid w:val="00112E5A"/>
    <w:rsid w:val="0011569F"/>
    <w:rsid w:val="00124E6F"/>
    <w:rsid w:val="00203EAF"/>
    <w:rsid w:val="00282361"/>
    <w:rsid w:val="002B7919"/>
    <w:rsid w:val="00325A85"/>
    <w:rsid w:val="005216AE"/>
    <w:rsid w:val="005507EC"/>
    <w:rsid w:val="00560482"/>
    <w:rsid w:val="00593B56"/>
    <w:rsid w:val="005A6ACD"/>
    <w:rsid w:val="005B0FDC"/>
    <w:rsid w:val="005C02B6"/>
    <w:rsid w:val="005C52C9"/>
    <w:rsid w:val="005D5454"/>
    <w:rsid w:val="005F5078"/>
    <w:rsid w:val="006942D1"/>
    <w:rsid w:val="00765F32"/>
    <w:rsid w:val="00766FF8"/>
    <w:rsid w:val="0078143C"/>
    <w:rsid w:val="007A7155"/>
    <w:rsid w:val="007F7253"/>
    <w:rsid w:val="008C20CE"/>
    <w:rsid w:val="00944D05"/>
    <w:rsid w:val="0095423E"/>
    <w:rsid w:val="00965107"/>
    <w:rsid w:val="00980194"/>
    <w:rsid w:val="009841F1"/>
    <w:rsid w:val="009B21BF"/>
    <w:rsid w:val="009E26A6"/>
    <w:rsid w:val="009E53F1"/>
    <w:rsid w:val="009F0CEE"/>
    <w:rsid w:val="00A079BF"/>
    <w:rsid w:val="00A26324"/>
    <w:rsid w:val="00A41720"/>
    <w:rsid w:val="00A46417"/>
    <w:rsid w:val="00A5286B"/>
    <w:rsid w:val="00B037D9"/>
    <w:rsid w:val="00B14760"/>
    <w:rsid w:val="00B15B3E"/>
    <w:rsid w:val="00B23B06"/>
    <w:rsid w:val="00B520C6"/>
    <w:rsid w:val="00B54C3E"/>
    <w:rsid w:val="00B74121"/>
    <w:rsid w:val="00BB1FFB"/>
    <w:rsid w:val="00BB5E42"/>
    <w:rsid w:val="00C851CC"/>
    <w:rsid w:val="00C86F9D"/>
    <w:rsid w:val="00CB063D"/>
    <w:rsid w:val="00CD09DD"/>
    <w:rsid w:val="00D01272"/>
    <w:rsid w:val="00DB3ED7"/>
    <w:rsid w:val="00DD2348"/>
    <w:rsid w:val="00DF7B50"/>
    <w:rsid w:val="00DF7FAD"/>
    <w:rsid w:val="00E227D8"/>
    <w:rsid w:val="00E628EC"/>
    <w:rsid w:val="00EA5CF7"/>
    <w:rsid w:val="00EB4F44"/>
    <w:rsid w:val="00EC3913"/>
    <w:rsid w:val="00EF3900"/>
    <w:rsid w:val="00F16A86"/>
    <w:rsid w:val="00FC6423"/>
    <w:rsid w:val="011E3B2F"/>
    <w:rsid w:val="014852B3"/>
    <w:rsid w:val="01541EA9"/>
    <w:rsid w:val="01836FD9"/>
    <w:rsid w:val="01932D92"/>
    <w:rsid w:val="019A4749"/>
    <w:rsid w:val="019D55FE"/>
    <w:rsid w:val="01C7267B"/>
    <w:rsid w:val="01D266D9"/>
    <w:rsid w:val="01FB2226"/>
    <w:rsid w:val="022A0FAE"/>
    <w:rsid w:val="02426589"/>
    <w:rsid w:val="0257667F"/>
    <w:rsid w:val="02A26708"/>
    <w:rsid w:val="02BF3353"/>
    <w:rsid w:val="02ED4364"/>
    <w:rsid w:val="02FE20CD"/>
    <w:rsid w:val="030300F9"/>
    <w:rsid w:val="034F46D6"/>
    <w:rsid w:val="0363690D"/>
    <w:rsid w:val="0375453D"/>
    <w:rsid w:val="03912F41"/>
    <w:rsid w:val="03952A35"/>
    <w:rsid w:val="03977E2B"/>
    <w:rsid w:val="039C3694"/>
    <w:rsid w:val="03BD791B"/>
    <w:rsid w:val="043B5D44"/>
    <w:rsid w:val="04463471"/>
    <w:rsid w:val="044E0E32"/>
    <w:rsid w:val="04553F6E"/>
    <w:rsid w:val="049D5915"/>
    <w:rsid w:val="04BF588C"/>
    <w:rsid w:val="04EA4E03"/>
    <w:rsid w:val="050E558B"/>
    <w:rsid w:val="0542367D"/>
    <w:rsid w:val="05492F09"/>
    <w:rsid w:val="054E09BE"/>
    <w:rsid w:val="056D178C"/>
    <w:rsid w:val="05A87B1A"/>
    <w:rsid w:val="05C3236B"/>
    <w:rsid w:val="05E7032E"/>
    <w:rsid w:val="05EE1A1D"/>
    <w:rsid w:val="061B4D44"/>
    <w:rsid w:val="06336531"/>
    <w:rsid w:val="063A528D"/>
    <w:rsid w:val="067D77AC"/>
    <w:rsid w:val="0728596A"/>
    <w:rsid w:val="072D2F81"/>
    <w:rsid w:val="07651918"/>
    <w:rsid w:val="07666493"/>
    <w:rsid w:val="07984F49"/>
    <w:rsid w:val="07A019A5"/>
    <w:rsid w:val="07AE4F63"/>
    <w:rsid w:val="07DE7E53"/>
    <w:rsid w:val="07E97F7A"/>
    <w:rsid w:val="080812F8"/>
    <w:rsid w:val="08597DA5"/>
    <w:rsid w:val="086521EE"/>
    <w:rsid w:val="08B900D1"/>
    <w:rsid w:val="08BC4514"/>
    <w:rsid w:val="09530800"/>
    <w:rsid w:val="0955056D"/>
    <w:rsid w:val="098A46BA"/>
    <w:rsid w:val="098B45E1"/>
    <w:rsid w:val="099F5C8C"/>
    <w:rsid w:val="09A45698"/>
    <w:rsid w:val="09EF451D"/>
    <w:rsid w:val="09F77876"/>
    <w:rsid w:val="0A200529"/>
    <w:rsid w:val="0A232419"/>
    <w:rsid w:val="0A252635"/>
    <w:rsid w:val="0A4F76B2"/>
    <w:rsid w:val="0A8F7AAE"/>
    <w:rsid w:val="0ABC3375"/>
    <w:rsid w:val="0AE324B0"/>
    <w:rsid w:val="0AF2122E"/>
    <w:rsid w:val="0B533DBC"/>
    <w:rsid w:val="0B977677"/>
    <w:rsid w:val="0BBB215D"/>
    <w:rsid w:val="0BD977CE"/>
    <w:rsid w:val="0BF214BD"/>
    <w:rsid w:val="0BF5632D"/>
    <w:rsid w:val="0C554DA8"/>
    <w:rsid w:val="0C915D60"/>
    <w:rsid w:val="0D7116ED"/>
    <w:rsid w:val="0D8853B5"/>
    <w:rsid w:val="0D9655CD"/>
    <w:rsid w:val="0DA25D4B"/>
    <w:rsid w:val="0DB444A6"/>
    <w:rsid w:val="0DB55A7E"/>
    <w:rsid w:val="0DDD0A96"/>
    <w:rsid w:val="0E1C5AFD"/>
    <w:rsid w:val="0EA87391"/>
    <w:rsid w:val="0EBF689E"/>
    <w:rsid w:val="0EF600FC"/>
    <w:rsid w:val="0F1F3AF7"/>
    <w:rsid w:val="0F476BAA"/>
    <w:rsid w:val="0F675FA5"/>
    <w:rsid w:val="0F692FC4"/>
    <w:rsid w:val="0FA22032"/>
    <w:rsid w:val="0FBC5C74"/>
    <w:rsid w:val="0FEB1C2B"/>
    <w:rsid w:val="0FF33409"/>
    <w:rsid w:val="101051ED"/>
    <w:rsid w:val="10354BAE"/>
    <w:rsid w:val="103A4CF8"/>
    <w:rsid w:val="104F3F68"/>
    <w:rsid w:val="10727C56"/>
    <w:rsid w:val="107C6ED0"/>
    <w:rsid w:val="10AD0C8E"/>
    <w:rsid w:val="10B85FB1"/>
    <w:rsid w:val="11267616"/>
    <w:rsid w:val="113413B0"/>
    <w:rsid w:val="116A7D9B"/>
    <w:rsid w:val="11E86941"/>
    <w:rsid w:val="11FD5C45"/>
    <w:rsid w:val="122A4C8C"/>
    <w:rsid w:val="12604B2A"/>
    <w:rsid w:val="128D521B"/>
    <w:rsid w:val="129906A9"/>
    <w:rsid w:val="12CA3D79"/>
    <w:rsid w:val="12CC7AF2"/>
    <w:rsid w:val="12D93FBD"/>
    <w:rsid w:val="12F72695"/>
    <w:rsid w:val="13002370"/>
    <w:rsid w:val="13006E3C"/>
    <w:rsid w:val="13280AA0"/>
    <w:rsid w:val="13620FD8"/>
    <w:rsid w:val="13AC7EF0"/>
    <w:rsid w:val="13AE48AC"/>
    <w:rsid w:val="13BB777D"/>
    <w:rsid w:val="13CA5182"/>
    <w:rsid w:val="13E05302"/>
    <w:rsid w:val="141877E2"/>
    <w:rsid w:val="14221993"/>
    <w:rsid w:val="143A6CDD"/>
    <w:rsid w:val="1460735F"/>
    <w:rsid w:val="14642D64"/>
    <w:rsid w:val="146B6E96"/>
    <w:rsid w:val="14AB7BDB"/>
    <w:rsid w:val="14C90CAE"/>
    <w:rsid w:val="14D7277E"/>
    <w:rsid w:val="14EC3B0B"/>
    <w:rsid w:val="15155054"/>
    <w:rsid w:val="151B76A1"/>
    <w:rsid w:val="156E3B86"/>
    <w:rsid w:val="15A702B9"/>
    <w:rsid w:val="15E161F2"/>
    <w:rsid w:val="16111CBF"/>
    <w:rsid w:val="162714E3"/>
    <w:rsid w:val="16314110"/>
    <w:rsid w:val="16414353"/>
    <w:rsid w:val="164200CB"/>
    <w:rsid w:val="165D4F05"/>
    <w:rsid w:val="16816BC3"/>
    <w:rsid w:val="16B278E6"/>
    <w:rsid w:val="16D6556F"/>
    <w:rsid w:val="16F506BA"/>
    <w:rsid w:val="1732013F"/>
    <w:rsid w:val="173A2D75"/>
    <w:rsid w:val="1740285C"/>
    <w:rsid w:val="174D2AC4"/>
    <w:rsid w:val="17614581"/>
    <w:rsid w:val="1774010B"/>
    <w:rsid w:val="178C3CF3"/>
    <w:rsid w:val="17A72CB1"/>
    <w:rsid w:val="18115FA7"/>
    <w:rsid w:val="18335F1D"/>
    <w:rsid w:val="18493992"/>
    <w:rsid w:val="185112B8"/>
    <w:rsid w:val="18627199"/>
    <w:rsid w:val="18CC35FF"/>
    <w:rsid w:val="19120228"/>
    <w:rsid w:val="193D73B7"/>
    <w:rsid w:val="194D300E"/>
    <w:rsid w:val="195745FC"/>
    <w:rsid w:val="19933633"/>
    <w:rsid w:val="19E75211"/>
    <w:rsid w:val="1A436CE4"/>
    <w:rsid w:val="1A43703F"/>
    <w:rsid w:val="1A697DDC"/>
    <w:rsid w:val="1A750A6F"/>
    <w:rsid w:val="1A772A39"/>
    <w:rsid w:val="1A8C7B66"/>
    <w:rsid w:val="1A976C37"/>
    <w:rsid w:val="1AA40314"/>
    <w:rsid w:val="1AB84683"/>
    <w:rsid w:val="1ACC264D"/>
    <w:rsid w:val="1AEF3BAA"/>
    <w:rsid w:val="1B132036"/>
    <w:rsid w:val="1B6F3710"/>
    <w:rsid w:val="1B944F25"/>
    <w:rsid w:val="1BDC1A9E"/>
    <w:rsid w:val="1BDC282D"/>
    <w:rsid w:val="1BDE491B"/>
    <w:rsid w:val="1BE337C6"/>
    <w:rsid w:val="1BE93976"/>
    <w:rsid w:val="1C1D25DA"/>
    <w:rsid w:val="1C5439F8"/>
    <w:rsid w:val="1CC21F65"/>
    <w:rsid w:val="1CE26164"/>
    <w:rsid w:val="1CE53BC1"/>
    <w:rsid w:val="1D3764AF"/>
    <w:rsid w:val="1D557AE9"/>
    <w:rsid w:val="1D891AF4"/>
    <w:rsid w:val="1DAC0C4B"/>
    <w:rsid w:val="1DAD07CE"/>
    <w:rsid w:val="1DBE44DB"/>
    <w:rsid w:val="1E206F43"/>
    <w:rsid w:val="1E2622C3"/>
    <w:rsid w:val="1E373B91"/>
    <w:rsid w:val="1E404360"/>
    <w:rsid w:val="1E6257AE"/>
    <w:rsid w:val="1EB1403F"/>
    <w:rsid w:val="1EB930A0"/>
    <w:rsid w:val="1ED96A02"/>
    <w:rsid w:val="1EF65675"/>
    <w:rsid w:val="1F0B7BF4"/>
    <w:rsid w:val="1F0D1A1B"/>
    <w:rsid w:val="1F1840BF"/>
    <w:rsid w:val="1F185E6D"/>
    <w:rsid w:val="1F282554"/>
    <w:rsid w:val="1F3709E9"/>
    <w:rsid w:val="1F5350F7"/>
    <w:rsid w:val="1F6D6DFC"/>
    <w:rsid w:val="1F974FE3"/>
    <w:rsid w:val="200D1749"/>
    <w:rsid w:val="20326142"/>
    <w:rsid w:val="207A2CBA"/>
    <w:rsid w:val="20847C5E"/>
    <w:rsid w:val="208E3249"/>
    <w:rsid w:val="20915ED7"/>
    <w:rsid w:val="20CE06BE"/>
    <w:rsid w:val="20DD3ED7"/>
    <w:rsid w:val="20E64474"/>
    <w:rsid w:val="214F7D3A"/>
    <w:rsid w:val="21B273BC"/>
    <w:rsid w:val="21B436ED"/>
    <w:rsid w:val="22371C4E"/>
    <w:rsid w:val="22405E06"/>
    <w:rsid w:val="228C4BA7"/>
    <w:rsid w:val="22BF0F2E"/>
    <w:rsid w:val="22C86B4F"/>
    <w:rsid w:val="22CB660A"/>
    <w:rsid w:val="22E259FD"/>
    <w:rsid w:val="22F83FEB"/>
    <w:rsid w:val="22FB7F7F"/>
    <w:rsid w:val="23006748"/>
    <w:rsid w:val="230975EA"/>
    <w:rsid w:val="231B5F2B"/>
    <w:rsid w:val="23620755"/>
    <w:rsid w:val="23812232"/>
    <w:rsid w:val="23950161"/>
    <w:rsid w:val="23C93BD9"/>
    <w:rsid w:val="23CF6798"/>
    <w:rsid w:val="240370EB"/>
    <w:rsid w:val="24057AB2"/>
    <w:rsid w:val="243A6885"/>
    <w:rsid w:val="2461238B"/>
    <w:rsid w:val="246D7CE2"/>
    <w:rsid w:val="247509BC"/>
    <w:rsid w:val="247F4D85"/>
    <w:rsid w:val="24945F95"/>
    <w:rsid w:val="24986593"/>
    <w:rsid w:val="24A26904"/>
    <w:rsid w:val="24D87213"/>
    <w:rsid w:val="24DE1906"/>
    <w:rsid w:val="24FF3D57"/>
    <w:rsid w:val="25090731"/>
    <w:rsid w:val="253D662D"/>
    <w:rsid w:val="25441769"/>
    <w:rsid w:val="254C039C"/>
    <w:rsid w:val="254C061E"/>
    <w:rsid w:val="256E4A38"/>
    <w:rsid w:val="258204E4"/>
    <w:rsid w:val="25944A2A"/>
    <w:rsid w:val="25EA1799"/>
    <w:rsid w:val="25FF38E2"/>
    <w:rsid w:val="26663790"/>
    <w:rsid w:val="2674607E"/>
    <w:rsid w:val="26A61F45"/>
    <w:rsid w:val="26B30514"/>
    <w:rsid w:val="26E52AD8"/>
    <w:rsid w:val="26E86A6C"/>
    <w:rsid w:val="26F47310"/>
    <w:rsid w:val="26FB22FC"/>
    <w:rsid w:val="27221F7E"/>
    <w:rsid w:val="27310E90"/>
    <w:rsid w:val="27315D1D"/>
    <w:rsid w:val="274D3F13"/>
    <w:rsid w:val="274E2D73"/>
    <w:rsid w:val="277A1305"/>
    <w:rsid w:val="27C955CF"/>
    <w:rsid w:val="27DD7C53"/>
    <w:rsid w:val="28213FE4"/>
    <w:rsid w:val="282B6DAD"/>
    <w:rsid w:val="282F605F"/>
    <w:rsid w:val="287F5B7D"/>
    <w:rsid w:val="28BB01AD"/>
    <w:rsid w:val="28D612BF"/>
    <w:rsid w:val="28D96AE7"/>
    <w:rsid w:val="28F214DC"/>
    <w:rsid w:val="29CA19FC"/>
    <w:rsid w:val="29CB3A67"/>
    <w:rsid w:val="29D431C2"/>
    <w:rsid w:val="29EE2E42"/>
    <w:rsid w:val="2A0239A1"/>
    <w:rsid w:val="2A5A5028"/>
    <w:rsid w:val="2AA65C1C"/>
    <w:rsid w:val="2B2142FB"/>
    <w:rsid w:val="2B406E77"/>
    <w:rsid w:val="2B4104F9"/>
    <w:rsid w:val="2B501615"/>
    <w:rsid w:val="2B856638"/>
    <w:rsid w:val="2BA72A52"/>
    <w:rsid w:val="2BC5112A"/>
    <w:rsid w:val="2BE37CC3"/>
    <w:rsid w:val="2BE617CC"/>
    <w:rsid w:val="2C2422F5"/>
    <w:rsid w:val="2C3A38C6"/>
    <w:rsid w:val="2C93397F"/>
    <w:rsid w:val="2C970D19"/>
    <w:rsid w:val="2CAB0320"/>
    <w:rsid w:val="2CCE2260"/>
    <w:rsid w:val="2D0C6FFA"/>
    <w:rsid w:val="2D48206A"/>
    <w:rsid w:val="2D825525"/>
    <w:rsid w:val="2D850B71"/>
    <w:rsid w:val="2D9C5EBB"/>
    <w:rsid w:val="2DAE5E73"/>
    <w:rsid w:val="2E04418C"/>
    <w:rsid w:val="2E1C30BA"/>
    <w:rsid w:val="2E206AEC"/>
    <w:rsid w:val="2E206DB8"/>
    <w:rsid w:val="2E294E50"/>
    <w:rsid w:val="2E422F06"/>
    <w:rsid w:val="2E6115DE"/>
    <w:rsid w:val="2EA417CF"/>
    <w:rsid w:val="2EB55653"/>
    <w:rsid w:val="2ED7364E"/>
    <w:rsid w:val="2EE43FBD"/>
    <w:rsid w:val="2F2E48DA"/>
    <w:rsid w:val="2F575308"/>
    <w:rsid w:val="2F723377"/>
    <w:rsid w:val="2F807842"/>
    <w:rsid w:val="2FA63B85"/>
    <w:rsid w:val="2FAB0637"/>
    <w:rsid w:val="2FCC2A87"/>
    <w:rsid w:val="2FD022E6"/>
    <w:rsid w:val="30071D11"/>
    <w:rsid w:val="30330D58"/>
    <w:rsid w:val="30776BDB"/>
    <w:rsid w:val="30800F44"/>
    <w:rsid w:val="309C4B4F"/>
    <w:rsid w:val="309F1630"/>
    <w:rsid w:val="30A13F14"/>
    <w:rsid w:val="30AF4D78"/>
    <w:rsid w:val="30BB1977"/>
    <w:rsid w:val="30BE2F12"/>
    <w:rsid w:val="30D836AE"/>
    <w:rsid w:val="30D97FFB"/>
    <w:rsid w:val="313A6116"/>
    <w:rsid w:val="315B74DD"/>
    <w:rsid w:val="318F0210"/>
    <w:rsid w:val="31C40DFA"/>
    <w:rsid w:val="31FB6832"/>
    <w:rsid w:val="32317519"/>
    <w:rsid w:val="32786438"/>
    <w:rsid w:val="32A24B2F"/>
    <w:rsid w:val="32B048E2"/>
    <w:rsid w:val="32B82318"/>
    <w:rsid w:val="3328091C"/>
    <w:rsid w:val="33356174"/>
    <w:rsid w:val="333C5D2C"/>
    <w:rsid w:val="3341553A"/>
    <w:rsid w:val="336D2C7C"/>
    <w:rsid w:val="33791178"/>
    <w:rsid w:val="33AA1331"/>
    <w:rsid w:val="33C70135"/>
    <w:rsid w:val="33CA37EA"/>
    <w:rsid w:val="33CB1BCD"/>
    <w:rsid w:val="33E505BB"/>
    <w:rsid w:val="33F56325"/>
    <w:rsid w:val="340D366E"/>
    <w:rsid w:val="341165B8"/>
    <w:rsid w:val="347031A0"/>
    <w:rsid w:val="34727975"/>
    <w:rsid w:val="348C18C8"/>
    <w:rsid w:val="34993732"/>
    <w:rsid w:val="34B43EAD"/>
    <w:rsid w:val="34DA4A05"/>
    <w:rsid w:val="34DA65FD"/>
    <w:rsid w:val="351D3D85"/>
    <w:rsid w:val="351E1FB1"/>
    <w:rsid w:val="352001C4"/>
    <w:rsid w:val="355C3A6A"/>
    <w:rsid w:val="35780D1F"/>
    <w:rsid w:val="359D0A22"/>
    <w:rsid w:val="35A818A1"/>
    <w:rsid w:val="35DF0E4A"/>
    <w:rsid w:val="361C403D"/>
    <w:rsid w:val="364F7F6E"/>
    <w:rsid w:val="365B2DB7"/>
    <w:rsid w:val="36681030"/>
    <w:rsid w:val="366A124C"/>
    <w:rsid w:val="366F23BE"/>
    <w:rsid w:val="368714D8"/>
    <w:rsid w:val="369D6F2B"/>
    <w:rsid w:val="36BB1AA7"/>
    <w:rsid w:val="36FF1994"/>
    <w:rsid w:val="37080820"/>
    <w:rsid w:val="370E607B"/>
    <w:rsid w:val="371140A5"/>
    <w:rsid w:val="374B61CE"/>
    <w:rsid w:val="37865C12"/>
    <w:rsid w:val="378E2D18"/>
    <w:rsid w:val="37976071"/>
    <w:rsid w:val="37A95DA4"/>
    <w:rsid w:val="37BA1D5F"/>
    <w:rsid w:val="37E666B0"/>
    <w:rsid w:val="3801798E"/>
    <w:rsid w:val="38040AB0"/>
    <w:rsid w:val="38080D1C"/>
    <w:rsid w:val="38205C92"/>
    <w:rsid w:val="38636EC2"/>
    <w:rsid w:val="38AF3F3F"/>
    <w:rsid w:val="38B409E0"/>
    <w:rsid w:val="38E30E42"/>
    <w:rsid w:val="38E558DF"/>
    <w:rsid w:val="38F44DFD"/>
    <w:rsid w:val="39074B30"/>
    <w:rsid w:val="39343FE1"/>
    <w:rsid w:val="393C0337"/>
    <w:rsid w:val="395E3652"/>
    <w:rsid w:val="39AA5263"/>
    <w:rsid w:val="39BA7DF4"/>
    <w:rsid w:val="39CE1A43"/>
    <w:rsid w:val="39D864CC"/>
    <w:rsid w:val="3A2B484E"/>
    <w:rsid w:val="3AE24150"/>
    <w:rsid w:val="3AF37A62"/>
    <w:rsid w:val="3B223EA3"/>
    <w:rsid w:val="3B337551"/>
    <w:rsid w:val="3B5322AF"/>
    <w:rsid w:val="3B5C2C80"/>
    <w:rsid w:val="3B820DE6"/>
    <w:rsid w:val="3BC96A15"/>
    <w:rsid w:val="3C0B2B89"/>
    <w:rsid w:val="3C5A5340"/>
    <w:rsid w:val="3CB61CAD"/>
    <w:rsid w:val="3CD92EE6"/>
    <w:rsid w:val="3D197528"/>
    <w:rsid w:val="3DA441B8"/>
    <w:rsid w:val="3DB441DE"/>
    <w:rsid w:val="3DB72FC9"/>
    <w:rsid w:val="3DC1085C"/>
    <w:rsid w:val="3DC70D32"/>
    <w:rsid w:val="3DD45F6C"/>
    <w:rsid w:val="3DD56286"/>
    <w:rsid w:val="3DF651B3"/>
    <w:rsid w:val="3E0B6E71"/>
    <w:rsid w:val="3E18333B"/>
    <w:rsid w:val="3E595E2E"/>
    <w:rsid w:val="3E75078E"/>
    <w:rsid w:val="3E774506"/>
    <w:rsid w:val="3EA01D5B"/>
    <w:rsid w:val="3EC41783"/>
    <w:rsid w:val="3F1B1335"/>
    <w:rsid w:val="3F8C32EF"/>
    <w:rsid w:val="3FA35906"/>
    <w:rsid w:val="3FB235B1"/>
    <w:rsid w:val="3FBA175E"/>
    <w:rsid w:val="3FBC45A4"/>
    <w:rsid w:val="3FF830EE"/>
    <w:rsid w:val="401253C4"/>
    <w:rsid w:val="404228F2"/>
    <w:rsid w:val="406148F6"/>
    <w:rsid w:val="410858E9"/>
    <w:rsid w:val="410A1441"/>
    <w:rsid w:val="410F650D"/>
    <w:rsid w:val="411C75E7"/>
    <w:rsid w:val="41517441"/>
    <w:rsid w:val="41656898"/>
    <w:rsid w:val="418D19B0"/>
    <w:rsid w:val="41BF3AE4"/>
    <w:rsid w:val="41F85FC5"/>
    <w:rsid w:val="420B38E3"/>
    <w:rsid w:val="428C0CF8"/>
    <w:rsid w:val="429A07C3"/>
    <w:rsid w:val="42B60B69"/>
    <w:rsid w:val="432D5ADB"/>
    <w:rsid w:val="4339551C"/>
    <w:rsid w:val="435E5A74"/>
    <w:rsid w:val="438018F4"/>
    <w:rsid w:val="43994F1E"/>
    <w:rsid w:val="43A713E9"/>
    <w:rsid w:val="43C024AB"/>
    <w:rsid w:val="43C97C3C"/>
    <w:rsid w:val="43D751CB"/>
    <w:rsid w:val="43F64368"/>
    <w:rsid w:val="44445B69"/>
    <w:rsid w:val="44850133"/>
    <w:rsid w:val="44B02520"/>
    <w:rsid w:val="44B33DBE"/>
    <w:rsid w:val="44BC0DC6"/>
    <w:rsid w:val="44BC2C73"/>
    <w:rsid w:val="44F41E19"/>
    <w:rsid w:val="45034D45"/>
    <w:rsid w:val="45372C41"/>
    <w:rsid w:val="456A4DC4"/>
    <w:rsid w:val="45905EAD"/>
    <w:rsid w:val="45997458"/>
    <w:rsid w:val="45A9310F"/>
    <w:rsid w:val="45AD406C"/>
    <w:rsid w:val="45AF1E95"/>
    <w:rsid w:val="45DE130F"/>
    <w:rsid w:val="45EE77A4"/>
    <w:rsid w:val="461B5D4E"/>
    <w:rsid w:val="46210E43"/>
    <w:rsid w:val="462705C0"/>
    <w:rsid w:val="462E62E1"/>
    <w:rsid w:val="464E1FF0"/>
    <w:rsid w:val="46762775"/>
    <w:rsid w:val="46DD3374"/>
    <w:rsid w:val="46E666CD"/>
    <w:rsid w:val="46FA594D"/>
    <w:rsid w:val="476B0980"/>
    <w:rsid w:val="47990BAF"/>
    <w:rsid w:val="47BC11DC"/>
    <w:rsid w:val="47CA38F8"/>
    <w:rsid w:val="47EC1AC1"/>
    <w:rsid w:val="47FE7A46"/>
    <w:rsid w:val="4840005F"/>
    <w:rsid w:val="48480849"/>
    <w:rsid w:val="485F374C"/>
    <w:rsid w:val="487E2033"/>
    <w:rsid w:val="48B16866"/>
    <w:rsid w:val="48B51824"/>
    <w:rsid w:val="48B96ADA"/>
    <w:rsid w:val="48C167DA"/>
    <w:rsid w:val="48DD7C28"/>
    <w:rsid w:val="48E337EB"/>
    <w:rsid w:val="49092BC4"/>
    <w:rsid w:val="492547A2"/>
    <w:rsid w:val="492725CC"/>
    <w:rsid w:val="4928798C"/>
    <w:rsid w:val="495F2766"/>
    <w:rsid w:val="495F6EE4"/>
    <w:rsid w:val="49787C0A"/>
    <w:rsid w:val="49804BB7"/>
    <w:rsid w:val="498E35DF"/>
    <w:rsid w:val="49A82CD3"/>
    <w:rsid w:val="49CF3F47"/>
    <w:rsid w:val="4A365275"/>
    <w:rsid w:val="4A851D59"/>
    <w:rsid w:val="4ADD3943"/>
    <w:rsid w:val="4B283FC0"/>
    <w:rsid w:val="4B6422B6"/>
    <w:rsid w:val="4BA16572"/>
    <w:rsid w:val="4BB14B8B"/>
    <w:rsid w:val="4C174C1B"/>
    <w:rsid w:val="4C4F682A"/>
    <w:rsid w:val="4C83676C"/>
    <w:rsid w:val="4D096C71"/>
    <w:rsid w:val="4D123A14"/>
    <w:rsid w:val="4D1D44CA"/>
    <w:rsid w:val="4D3252B9"/>
    <w:rsid w:val="4D584BE1"/>
    <w:rsid w:val="4D593530"/>
    <w:rsid w:val="4D797B08"/>
    <w:rsid w:val="4D9A1FBF"/>
    <w:rsid w:val="4DA644C0"/>
    <w:rsid w:val="4DDF62B1"/>
    <w:rsid w:val="4DE91067"/>
    <w:rsid w:val="4DF02B35"/>
    <w:rsid w:val="4E0833CC"/>
    <w:rsid w:val="4E21445F"/>
    <w:rsid w:val="4E21448E"/>
    <w:rsid w:val="4E2B72C6"/>
    <w:rsid w:val="4E485577"/>
    <w:rsid w:val="4E534BA0"/>
    <w:rsid w:val="4E9337B7"/>
    <w:rsid w:val="4EBF2E7C"/>
    <w:rsid w:val="4F113E72"/>
    <w:rsid w:val="4F1418FD"/>
    <w:rsid w:val="4F217137"/>
    <w:rsid w:val="4F245FE4"/>
    <w:rsid w:val="4F25278F"/>
    <w:rsid w:val="4F295E53"/>
    <w:rsid w:val="4F3656E0"/>
    <w:rsid w:val="4F3D066C"/>
    <w:rsid w:val="4F485EFC"/>
    <w:rsid w:val="4F4941A7"/>
    <w:rsid w:val="4FAC52CF"/>
    <w:rsid w:val="4FC8388F"/>
    <w:rsid w:val="4FD23C92"/>
    <w:rsid w:val="4FD86DCF"/>
    <w:rsid w:val="4FE319FB"/>
    <w:rsid w:val="503C735D"/>
    <w:rsid w:val="50B80F1A"/>
    <w:rsid w:val="50D47596"/>
    <w:rsid w:val="51167BAE"/>
    <w:rsid w:val="51247D84"/>
    <w:rsid w:val="512739B9"/>
    <w:rsid w:val="51293969"/>
    <w:rsid w:val="512978E2"/>
    <w:rsid w:val="51475501"/>
    <w:rsid w:val="5176064D"/>
    <w:rsid w:val="519805C3"/>
    <w:rsid w:val="51984A67"/>
    <w:rsid w:val="51CF0F23"/>
    <w:rsid w:val="51D0482D"/>
    <w:rsid w:val="51E7154B"/>
    <w:rsid w:val="51EC090F"/>
    <w:rsid w:val="520774F7"/>
    <w:rsid w:val="52141886"/>
    <w:rsid w:val="521C2FA3"/>
    <w:rsid w:val="5235716F"/>
    <w:rsid w:val="525E35BB"/>
    <w:rsid w:val="52C74B16"/>
    <w:rsid w:val="531E3BDA"/>
    <w:rsid w:val="5367798D"/>
    <w:rsid w:val="53785160"/>
    <w:rsid w:val="53C658BC"/>
    <w:rsid w:val="53C94B6D"/>
    <w:rsid w:val="53E47AF0"/>
    <w:rsid w:val="54045DFB"/>
    <w:rsid w:val="54177EC5"/>
    <w:rsid w:val="547F3CBD"/>
    <w:rsid w:val="54F71AA5"/>
    <w:rsid w:val="54FB56F3"/>
    <w:rsid w:val="55032B2B"/>
    <w:rsid w:val="551679CE"/>
    <w:rsid w:val="554D5B69"/>
    <w:rsid w:val="55566ED1"/>
    <w:rsid w:val="55805088"/>
    <w:rsid w:val="55977CE7"/>
    <w:rsid w:val="55A85D24"/>
    <w:rsid w:val="55AD03B6"/>
    <w:rsid w:val="55B01BF3"/>
    <w:rsid w:val="55B81234"/>
    <w:rsid w:val="5601645C"/>
    <w:rsid w:val="561B17C3"/>
    <w:rsid w:val="562E7748"/>
    <w:rsid w:val="56892BD1"/>
    <w:rsid w:val="569A6B8C"/>
    <w:rsid w:val="56B535FB"/>
    <w:rsid w:val="56BC6B02"/>
    <w:rsid w:val="57566F57"/>
    <w:rsid w:val="577B69BD"/>
    <w:rsid w:val="57901EB0"/>
    <w:rsid w:val="57BE5DC0"/>
    <w:rsid w:val="58117322"/>
    <w:rsid w:val="583156D7"/>
    <w:rsid w:val="583719FA"/>
    <w:rsid w:val="58992ACA"/>
    <w:rsid w:val="58F159B8"/>
    <w:rsid w:val="592119C7"/>
    <w:rsid w:val="59246BE1"/>
    <w:rsid w:val="5963595B"/>
    <w:rsid w:val="59BB3C93"/>
    <w:rsid w:val="59EB6B79"/>
    <w:rsid w:val="5A676713"/>
    <w:rsid w:val="5A8B5169"/>
    <w:rsid w:val="5AAE6BFF"/>
    <w:rsid w:val="5ACB40C5"/>
    <w:rsid w:val="5AD07020"/>
    <w:rsid w:val="5ADA7E9F"/>
    <w:rsid w:val="5ADE6128"/>
    <w:rsid w:val="5AE44879"/>
    <w:rsid w:val="5B101B12"/>
    <w:rsid w:val="5B1C4013"/>
    <w:rsid w:val="5B5F1676"/>
    <w:rsid w:val="5BA359CC"/>
    <w:rsid w:val="5BB66447"/>
    <w:rsid w:val="5BBF457B"/>
    <w:rsid w:val="5C013209"/>
    <w:rsid w:val="5C5F266E"/>
    <w:rsid w:val="5C6B61D8"/>
    <w:rsid w:val="5CF54822"/>
    <w:rsid w:val="5CF8460C"/>
    <w:rsid w:val="5D0336DD"/>
    <w:rsid w:val="5D4E5C82"/>
    <w:rsid w:val="5D5932FD"/>
    <w:rsid w:val="5D615929"/>
    <w:rsid w:val="5D6B74D4"/>
    <w:rsid w:val="5D6F2B20"/>
    <w:rsid w:val="5D716BFF"/>
    <w:rsid w:val="5D92680F"/>
    <w:rsid w:val="5D9C58DF"/>
    <w:rsid w:val="5DD633D4"/>
    <w:rsid w:val="5E2751A9"/>
    <w:rsid w:val="5E361890"/>
    <w:rsid w:val="5E4044BD"/>
    <w:rsid w:val="5E446243"/>
    <w:rsid w:val="5EC93D19"/>
    <w:rsid w:val="5EDC2437"/>
    <w:rsid w:val="5EFA0523"/>
    <w:rsid w:val="5EFF7ED4"/>
    <w:rsid w:val="5F074FDA"/>
    <w:rsid w:val="5F0C25F1"/>
    <w:rsid w:val="5F3A715E"/>
    <w:rsid w:val="5F8C6B75"/>
    <w:rsid w:val="601479AF"/>
    <w:rsid w:val="60164108"/>
    <w:rsid w:val="60234A74"/>
    <w:rsid w:val="607A6760"/>
    <w:rsid w:val="6086362A"/>
    <w:rsid w:val="608E137D"/>
    <w:rsid w:val="60BE2C6E"/>
    <w:rsid w:val="61003DD4"/>
    <w:rsid w:val="61052574"/>
    <w:rsid w:val="613A3445"/>
    <w:rsid w:val="613B0E5A"/>
    <w:rsid w:val="614C032B"/>
    <w:rsid w:val="615D0EE2"/>
    <w:rsid w:val="61AE1A05"/>
    <w:rsid w:val="61BE4076"/>
    <w:rsid w:val="61C634AD"/>
    <w:rsid w:val="62051CA5"/>
    <w:rsid w:val="62226A07"/>
    <w:rsid w:val="624D3BE8"/>
    <w:rsid w:val="62694D37"/>
    <w:rsid w:val="62854000"/>
    <w:rsid w:val="62864468"/>
    <w:rsid w:val="62D17C21"/>
    <w:rsid w:val="62E93960"/>
    <w:rsid w:val="631868F2"/>
    <w:rsid w:val="63251D36"/>
    <w:rsid w:val="633914DA"/>
    <w:rsid w:val="634B6F42"/>
    <w:rsid w:val="634D7D37"/>
    <w:rsid w:val="635A1B7D"/>
    <w:rsid w:val="635F6CC4"/>
    <w:rsid w:val="63827325"/>
    <w:rsid w:val="638B1AF0"/>
    <w:rsid w:val="63C36E2B"/>
    <w:rsid w:val="63C67905"/>
    <w:rsid w:val="63C82F8A"/>
    <w:rsid w:val="63CB4828"/>
    <w:rsid w:val="63DF7F4E"/>
    <w:rsid w:val="6401649C"/>
    <w:rsid w:val="640A74C6"/>
    <w:rsid w:val="640E2967"/>
    <w:rsid w:val="642712DE"/>
    <w:rsid w:val="642F3009"/>
    <w:rsid w:val="643B3A4F"/>
    <w:rsid w:val="643B762E"/>
    <w:rsid w:val="64544130"/>
    <w:rsid w:val="64556DD2"/>
    <w:rsid w:val="64596072"/>
    <w:rsid w:val="647B7FFD"/>
    <w:rsid w:val="647D1700"/>
    <w:rsid w:val="64DF691C"/>
    <w:rsid w:val="6514703B"/>
    <w:rsid w:val="65242442"/>
    <w:rsid w:val="653A1C66"/>
    <w:rsid w:val="65B35574"/>
    <w:rsid w:val="65BF660F"/>
    <w:rsid w:val="65F91321"/>
    <w:rsid w:val="662C6E26"/>
    <w:rsid w:val="66434B4A"/>
    <w:rsid w:val="664408C2"/>
    <w:rsid w:val="66E87C36"/>
    <w:rsid w:val="67310E46"/>
    <w:rsid w:val="67453AA6"/>
    <w:rsid w:val="676B2E8A"/>
    <w:rsid w:val="67871CA1"/>
    <w:rsid w:val="67876CB8"/>
    <w:rsid w:val="67E61C31"/>
    <w:rsid w:val="680A7035"/>
    <w:rsid w:val="68106CAE"/>
    <w:rsid w:val="68B735CD"/>
    <w:rsid w:val="68B87B6E"/>
    <w:rsid w:val="68C07979"/>
    <w:rsid w:val="68C62CB7"/>
    <w:rsid w:val="68D872EB"/>
    <w:rsid w:val="68DD13FB"/>
    <w:rsid w:val="6905258B"/>
    <w:rsid w:val="690C4F12"/>
    <w:rsid w:val="69366BE8"/>
    <w:rsid w:val="693B681E"/>
    <w:rsid w:val="693B7B9E"/>
    <w:rsid w:val="69407A67"/>
    <w:rsid w:val="69952190"/>
    <w:rsid w:val="699B6A4B"/>
    <w:rsid w:val="69A41DB5"/>
    <w:rsid w:val="69B0699A"/>
    <w:rsid w:val="69B53FB1"/>
    <w:rsid w:val="69E14DA6"/>
    <w:rsid w:val="69EE4469"/>
    <w:rsid w:val="6A0B3BD1"/>
    <w:rsid w:val="6A0C7949"/>
    <w:rsid w:val="6A1F767C"/>
    <w:rsid w:val="6A410E6C"/>
    <w:rsid w:val="6AA3205B"/>
    <w:rsid w:val="6ABF58FD"/>
    <w:rsid w:val="6AC9419A"/>
    <w:rsid w:val="6AEB57B0"/>
    <w:rsid w:val="6B131ADD"/>
    <w:rsid w:val="6B152CE6"/>
    <w:rsid w:val="6B1D4260"/>
    <w:rsid w:val="6B747608"/>
    <w:rsid w:val="6B90226A"/>
    <w:rsid w:val="6B9F7805"/>
    <w:rsid w:val="6BAE0E97"/>
    <w:rsid w:val="6BC26511"/>
    <w:rsid w:val="6BDD159D"/>
    <w:rsid w:val="6BE57252"/>
    <w:rsid w:val="6C264CF2"/>
    <w:rsid w:val="6C296590"/>
    <w:rsid w:val="6C3D3BAD"/>
    <w:rsid w:val="6C5333D0"/>
    <w:rsid w:val="6C68355C"/>
    <w:rsid w:val="6C77554D"/>
    <w:rsid w:val="6CB41283"/>
    <w:rsid w:val="6CF941B4"/>
    <w:rsid w:val="6D013069"/>
    <w:rsid w:val="6D0D4104"/>
    <w:rsid w:val="6D592EA5"/>
    <w:rsid w:val="6D7D3037"/>
    <w:rsid w:val="6D9E76F2"/>
    <w:rsid w:val="6DFC0C86"/>
    <w:rsid w:val="6E105C5A"/>
    <w:rsid w:val="6E221C65"/>
    <w:rsid w:val="6E31291F"/>
    <w:rsid w:val="6E5A6A6D"/>
    <w:rsid w:val="6E625D89"/>
    <w:rsid w:val="6E6D2B70"/>
    <w:rsid w:val="6EB72579"/>
    <w:rsid w:val="6EC802E2"/>
    <w:rsid w:val="6ECE131C"/>
    <w:rsid w:val="6ED70318"/>
    <w:rsid w:val="6F066D0F"/>
    <w:rsid w:val="6F2722F5"/>
    <w:rsid w:val="6F40431D"/>
    <w:rsid w:val="6F6247A1"/>
    <w:rsid w:val="6F655367"/>
    <w:rsid w:val="6F7C10CD"/>
    <w:rsid w:val="6F984159"/>
    <w:rsid w:val="6F997ED1"/>
    <w:rsid w:val="6FE47476"/>
    <w:rsid w:val="6FF9096F"/>
    <w:rsid w:val="70B04240"/>
    <w:rsid w:val="70B43760"/>
    <w:rsid w:val="70BB282D"/>
    <w:rsid w:val="70BC5C25"/>
    <w:rsid w:val="70D54F38"/>
    <w:rsid w:val="70DC21FF"/>
    <w:rsid w:val="70F92F3A"/>
    <w:rsid w:val="70FE623D"/>
    <w:rsid w:val="71022016"/>
    <w:rsid w:val="714D0F73"/>
    <w:rsid w:val="716B6E00"/>
    <w:rsid w:val="71893DC4"/>
    <w:rsid w:val="719C57E5"/>
    <w:rsid w:val="71A63E48"/>
    <w:rsid w:val="71B74B76"/>
    <w:rsid w:val="71D23226"/>
    <w:rsid w:val="71D7083C"/>
    <w:rsid w:val="720C498A"/>
    <w:rsid w:val="722F68CA"/>
    <w:rsid w:val="724E5B79"/>
    <w:rsid w:val="72536115"/>
    <w:rsid w:val="72583D40"/>
    <w:rsid w:val="73076EFF"/>
    <w:rsid w:val="73174635"/>
    <w:rsid w:val="737C78ED"/>
    <w:rsid w:val="73CA3D65"/>
    <w:rsid w:val="740724A7"/>
    <w:rsid w:val="747961F9"/>
    <w:rsid w:val="747E1443"/>
    <w:rsid w:val="74885413"/>
    <w:rsid w:val="74AC4202"/>
    <w:rsid w:val="74C432FA"/>
    <w:rsid w:val="74C87592"/>
    <w:rsid w:val="74FD0DE2"/>
    <w:rsid w:val="7568637B"/>
    <w:rsid w:val="758B761F"/>
    <w:rsid w:val="75A50DE2"/>
    <w:rsid w:val="75BF613F"/>
    <w:rsid w:val="75C6717D"/>
    <w:rsid w:val="75CB2BBC"/>
    <w:rsid w:val="75E22BC3"/>
    <w:rsid w:val="760B6D06"/>
    <w:rsid w:val="766A6123"/>
    <w:rsid w:val="76733229"/>
    <w:rsid w:val="768947FB"/>
    <w:rsid w:val="76D90BB3"/>
    <w:rsid w:val="76E73999"/>
    <w:rsid w:val="76F65C09"/>
    <w:rsid w:val="77004391"/>
    <w:rsid w:val="77091498"/>
    <w:rsid w:val="772207AC"/>
    <w:rsid w:val="7722255A"/>
    <w:rsid w:val="772259DF"/>
    <w:rsid w:val="773109EF"/>
    <w:rsid w:val="77342B89"/>
    <w:rsid w:val="773504DF"/>
    <w:rsid w:val="77462F4B"/>
    <w:rsid w:val="775945E2"/>
    <w:rsid w:val="77672662"/>
    <w:rsid w:val="77797FC6"/>
    <w:rsid w:val="77BA48F7"/>
    <w:rsid w:val="77CB2BF1"/>
    <w:rsid w:val="77D51530"/>
    <w:rsid w:val="781E67B4"/>
    <w:rsid w:val="78374530"/>
    <w:rsid w:val="785A6968"/>
    <w:rsid w:val="78AD22F7"/>
    <w:rsid w:val="78FE3C32"/>
    <w:rsid w:val="791043FC"/>
    <w:rsid w:val="791B3704"/>
    <w:rsid w:val="791C06F0"/>
    <w:rsid w:val="79425135"/>
    <w:rsid w:val="79444A09"/>
    <w:rsid w:val="795D1F6F"/>
    <w:rsid w:val="797E2E1D"/>
    <w:rsid w:val="799C2A97"/>
    <w:rsid w:val="79B002F1"/>
    <w:rsid w:val="79CE003F"/>
    <w:rsid w:val="7A130F5D"/>
    <w:rsid w:val="7A456CBE"/>
    <w:rsid w:val="7A697CE1"/>
    <w:rsid w:val="7A995229"/>
    <w:rsid w:val="7AA65250"/>
    <w:rsid w:val="7AD3103D"/>
    <w:rsid w:val="7AE85868"/>
    <w:rsid w:val="7B0D2812"/>
    <w:rsid w:val="7B176271"/>
    <w:rsid w:val="7B364369"/>
    <w:rsid w:val="7B5F361B"/>
    <w:rsid w:val="7B683586"/>
    <w:rsid w:val="7BA01F27"/>
    <w:rsid w:val="7BAB3DC1"/>
    <w:rsid w:val="7BFA2A3A"/>
    <w:rsid w:val="7C077F70"/>
    <w:rsid w:val="7C1D171D"/>
    <w:rsid w:val="7C2D5C29"/>
    <w:rsid w:val="7C2E19A1"/>
    <w:rsid w:val="7C3320BF"/>
    <w:rsid w:val="7C3C5DB4"/>
    <w:rsid w:val="7C3F770A"/>
    <w:rsid w:val="7C907F65"/>
    <w:rsid w:val="7CAF663E"/>
    <w:rsid w:val="7D5504DF"/>
    <w:rsid w:val="7D690EE2"/>
    <w:rsid w:val="7D7E6380"/>
    <w:rsid w:val="7DBB1012"/>
    <w:rsid w:val="7DBF6D54"/>
    <w:rsid w:val="7DCB6187"/>
    <w:rsid w:val="7DE06CCB"/>
    <w:rsid w:val="7E12157A"/>
    <w:rsid w:val="7E2D63B4"/>
    <w:rsid w:val="7E6F3A3C"/>
    <w:rsid w:val="7E7910C0"/>
    <w:rsid w:val="7E927FC5"/>
    <w:rsid w:val="7EB41AFB"/>
    <w:rsid w:val="7EDC50CD"/>
    <w:rsid w:val="7EEA7147"/>
    <w:rsid w:val="7EF90044"/>
    <w:rsid w:val="7F345520"/>
    <w:rsid w:val="7F392DC5"/>
    <w:rsid w:val="7F567244"/>
    <w:rsid w:val="7F9B734D"/>
    <w:rsid w:val="7FBD72C3"/>
    <w:rsid w:val="7FC06DB4"/>
    <w:rsid w:val="7FD30895"/>
    <w:rsid w:val="7FD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ind w:left="16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hAnsi="Times New Roman" w:eastAsia="仿宋_GB2312" w:cs="仿宋_GB2312"/>
      <w:sz w:val="32"/>
      <w:szCs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标题1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副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2807</Words>
  <Characters>2994</Characters>
  <Lines>13</Lines>
  <Paragraphs>3</Paragraphs>
  <TotalTime>4</TotalTime>
  <ScaleCrop>false</ScaleCrop>
  <LinksUpToDate>false</LinksUpToDate>
  <CharactersWithSpaces>3252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2021-03-24T08:43:00Z</dcterms:created>
  <dc:creator>Administrator</dc:creator>
  <cp:lastModifiedBy>刘晓翔</cp:lastModifiedBy>
  <cp:lastPrinted>2023-04-10T01:53:00Z</cp:lastPrinted>
  <dcterms:modified xsi:type="dcterms:W3CDTF">2023-04-10T13:52:45Z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AC6159E64B2D4A37A0F1F1F1B38B5153</vt:lpwstr>
  </property>
</Properties>
</file>