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380" w:type="dxa"/>
        <w:tblInd w:w="0" w:type="dxa"/>
        <w:shd w:val="clear" w:color="auto" w:fill="auto"/>
        <w:tblLayout w:type="fixed"/>
        <w:tblCellMar>
          <w:top w:w="0" w:type="dxa"/>
          <w:left w:w="0" w:type="dxa"/>
          <w:bottom w:w="0" w:type="dxa"/>
          <w:right w:w="0" w:type="dxa"/>
        </w:tblCellMar>
      </w:tblPr>
      <w:tblGrid>
        <w:gridCol w:w="486"/>
        <w:gridCol w:w="1094"/>
        <w:gridCol w:w="612"/>
        <w:gridCol w:w="2700"/>
        <w:gridCol w:w="1829"/>
        <w:gridCol w:w="2384"/>
        <w:gridCol w:w="999"/>
        <w:gridCol w:w="675"/>
        <w:gridCol w:w="648"/>
        <w:gridCol w:w="684"/>
        <w:gridCol w:w="756"/>
        <w:gridCol w:w="878"/>
        <w:gridCol w:w="635"/>
      </w:tblGrid>
      <w:tr>
        <w:tblPrEx>
          <w:shd w:val="clear" w:color="auto" w:fill="auto"/>
          <w:tblCellMar>
            <w:top w:w="0" w:type="dxa"/>
            <w:left w:w="0" w:type="dxa"/>
            <w:bottom w:w="0" w:type="dxa"/>
            <w:right w:w="0" w:type="dxa"/>
          </w:tblCellMar>
        </w:tblPrEx>
        <w:trPr>
          <w:trHeight w:val="420" w:hRule="atLeast"/>
        </w:trPr>
        <w:tc>
          <w:tcPr>
            <w:tcW w:w="158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附件：</w:t>
            </w:r>
          </w:p>
        </w:tc>
        <w:tc>
          <w:tcPr>
            <w:tcW w:w="6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70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2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38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8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5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7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14380" w:type="dxa"/>
            <w:gridSpan w:val="1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沙坡头区2018年肉牛标准化规模养殖场建设项目竣工验收结果汇总表</w:t>
            </w:r>
            <w:bookmarkEnd w:id="0"/>
          </w:p>
        </w:tc>
      </w:tr>
      <w:tr>
        <w:tblPrEx>
          <w:tblCellMar>
            <w:top w:w="0" w:type="dxa"/>
            <w:left w:w="0" w:type="dxa"/>
            <w:bottom w:w="0" w:type="dxa"/>
            <w:right w:w="0" w:type="dxa"/>
          </w:tblCellMar>
        </w:tblPrEx>
        <w:trPr>
          <w:trHeight w:val="495" w:hRule="atLeast"/>
        </w:trPr>
        <w:tc>
          <w:tcPr>
            <w:tcW w:w="48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2"/>
                <w:szCs w:val="22"/>
                <w:u w:val="none"/>
              </w:rPr>
            </w:pPr>
          </w:p>
        </w:tc>
        <w:tc>
          <w:tcPr>
            <w:tcW w:w="1094"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仿宋" w:hAnsi="仿宋" w:eastAsia="仿宋" w:cs="仿宋"/>
                <w:b/>
                <w:i w:val="0"/>
                <w:color w:val="000000"/>
                <w:sz w:val="28"/>
                <w:szCs w:val="28"/>
                <w:u w:val="none"/>
              </w:rPr>
            </w:pPr>
          </w:p>
        </w:tc>
        <w:tc>
          <w:tcPr>
            <w:tcW w:w="6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70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2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38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8" w:type="dxa"/>
            <w:gridSpan w:val="3"/>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单位：万元</w:t>
            </w:r>
          </w:p>
        </w:tc>
        <w:tc>
          <w:tcPr>
            <w:tcW w:w="878"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项目企业</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建设地点</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项目批复建设内容</w:t>
            </w: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整改内容</w:t>
            </w:r>
          </w:p>
        </w:tc>
        <w:tc>
          <w:tcPr>
            <w:tcW w:w="23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竣工验收情况（整改完成情况）</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验收时间</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验收结果</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项目投资</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已兑付资金</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本次验收拟兑付资金</w:t>
            </w: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64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3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总投资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政府投资</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1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中卫市和旺畜牧业有限责任公司</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宣和镇丹阳村</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改造老旧牛舍6栋2160m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、防护隔栏1200m、青贮池两座4800m</w:t>
            </w:r>
            <w:r>
              <w:rPr>
                <w:rFonts w:hint="eastAsia" w:ascii="仿宋" w:hAnsi="仿宋" w:eastAsia="仿宋" w:cs="仿宋"/>
                <w:i w:val="0"/>
                <w:color w:val="000000"/>
                <w:kern w:val="0"/>
                <w:sz w:val="22"/>
                <w:szCs w:val="22"/>
                <w:u w:val="none"/>
                <w:vertAlign w:val="superscript"/>
                <w:lang w:val="en-US" w:eastAsia="zh-CN" w:bidi="ar"/>
              </w:rPr>
              <w:t>3</w:t>
            </w:r>
            <w:r>
              <w:rPr>
                <w:rFonts w:hint="eastAsia" w:ascii="仿宋" w:hAnsi="仿宋" w:eastAsia="仿宋" w:cs="仿宋"/>
                <w:i w:val="0"/>
                <w:color w:val="000000"/>
                <w:kern w:val="0"/>
                <w:sz w:val="22"/>
                <w:szCs w:val="22"/>
                <w:u w:val="none"/>
                <w:lang w:val="en-US" w:eastAsia="zh-CN" w:bidi="ar"/>
              </w:rPr>
              <w:t>、饲料加工调制棚1栋360m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，新建消毒室2间24m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，购置全混合日粮（TMR）搅拌机1台、防疫及消毒设备各1套。</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1.外业工程量完成60%，未全部建设完成；</w:t>
            </w:r>
          </w:p>
          <w:p>
            <w:pPr>
              <w:keepNext w:val="0"/>
              <w:keepLines w:val="0"/>
              <w:widowControl/>
              <w:suppressLineNumbers w:val="0"/>
              <w:jc w:val="lef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2.无项目内业档案资料。</w:t>
            </w:r>
          </w:p>
        </w:tc>
        <w:tc>
          <w:tcPr>
            <w:tcW w:w="2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外业工程全部建设完成，项目内业资料已完善齐全。经验收组研究同意中卫市和旺畜牧业有限责任公司肉牛标准化规模养殖场建设项目通过竣工验收。                                                   </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2019年12月19日</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合格</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30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40" w:hRule="atLeast"/>
        </w:trPr>
        <w:tc>
          <w:tcPr>
            <w:tcW w:w="6721"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合计</w:t>
            </w:r>
          </w:p>
        </w:tc>
        <w:tc>
          <w:tcPr>
            <w:tcW w:w="2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130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20</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30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579DC"/>
    <w:rsid w:val="3A55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2020-01-10T06:34:00Z</dcterms:created>
  <dc:creator>武鹏飞</dc:creator>
  <cp:lastModifiedBy>武鹏飞</cp:lastModifiedBy>
  <dcterms:modified xsi:type="dcterms:W3CDTF">2020-01-10T06:34:31Z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