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A7" w:rsidRPr="004306B3" w:rsidRDefault="00DC45A7" w:rsidP="00DC45A7">
      <w:pPr>
        <w:tabs>
          <w:tab w:val="left" w:pos="426"/>
          <w:tab w:val="left" w:pos="851"/>
        </w:tabs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沙坡头区兴仁镇原党委书记镇长</w:t>
      </w:r>
    </w:p>
    <w:p w:rsidR="00DC45A7" w:rsidRPr="004306B3" w:rsidRDefault="00DC45A7" w:rsidP="00DC45A7">
      <w:pPr>
        <w:tabs>
          <w:tab w:val="left" w:pos="426"/>
          <w:tab w:val="left" w:pos="851"/>
        </w:tabs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黄兴明</w:t>
      </w:r>
      <w:bookmarkStart w:id="0" w:name="_Toc18127"/>
      <w:bookmarkStart w:id="1" w:name="_Toc8919"/>
      <w:bookmarkStart w:id="2" w:name="_Toc22322"/>
      <w:bookmarkStart w:id="3" w:name="_Toc28985"/>
      <w:r w:rsidRPr="004306B3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同志任期经济责任审计结果</w:t>
      </w:r>
      <w:bookmarkEnd w:id="0"/>
      <w:bookmarkEnd w:id="1"/>
      <w:bookmarkEnd w:id="2"/>
      <w:bookmarkEnd w:id="3"/>
    </w:p>
    <w:p w:rsidR="00DC45A7" w:rsidRPr="004306B3" w:rsidRDefault="00DC45A7" w:rsidP="00DC45A7">
      <w:pPr>
        <w:tabs>
          <w:tab w:val="left" w:pos="426"/>
          <w:tab w:val="left" w:pos="851"/>
        </w:tabs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DC45A7" w:rsidRPr="004306B3" w:rsidRDefault="00DC45A7" w:rsidP="00DC45A7">
      <w:pPr>
        <w:spacing w:line="55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根据《中华人民共和国审计法》第二十五条的规定和区委组织部委托，沙坡头区审计局自2017年2月至5月，对沙坡头区兴仁镇（以下简称兴仁镇）原任党委书记、镇长黄兴明同志2013年3月至2015年10月履行经济责任情况进行了审计。现将审计结果公告如下：</w:t>
      </w:r>
    </w:p>
    <w:p w:rsidR="00DC45A7" w:rsidRPr="004306B3" w:rsidRDefault="00DC45A7" w:rsidP="00DC45A7">
      <w:pPr>
        <w:numPr>
          <w:ilvl w:val="0"/>
          <w:numId w:val="1"/>
        </w:numPr>
        <w:spacing w:line="55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4" w:name="_Toc5749"/>
      <w:bookmarkStart w:id="5" w:name="_Toc24424"/>
      <w:bookmarkStart w:id="6" w:name="_Toc16628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基本情况</w:t>
      </w:r>
      <w:bookmarkEnd w:id="4"/>
      <w:bookmarkEnd w:id="5"/>
      <w:bookmarkEnd w:id="6"/>
    </w:p>
    <w:p w:rsidR="00DC45A7" w:rsidRPr="004306B3" w:rsidRDefault="00DC45A7" w:rsidP="00DC45A7">
      <w:pPr>
        <w:spacing w:line="55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黄兴明同志自2013年3月至2014年8月担任兴仁镇党委书记兼镇长，主持党委、政府全面工作，2013年4月-9月主管财务工作。2014年9月至2015年10月担任兴仁镇党委书记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兼蒿川乡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党委书记，财务由周重南主管。</w:t>
      </w:r>
    </w:p>
    <w:p w:rsidR="00DC45A7" w:rsidRPr="004306B3" w:rsidRDefault="00DC45A7" w:rsidP="00DC45A7">
      <w:pPr>
        <w:spacing w:line="55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兴仁镇是沙坡头区财政全额拨款一级预算行政单位，内部下设党政办公室、社会与经济管理办公室、村镇建设办公室、民生服务中心、文化中心、计生服务中心、综合治理办公室7个职能机构。截止2016年4月底，在岗行政人员24人，事业人员25人，公益性岗位7人，大学生村官3人，聘用人员2人，退休人员24人，离休1人。会计核算执行《行政单位会计制度》。</w:t>
      </w:r>
    </w:p>
    <w:p w:rsidR="00DC45A7" w:rsidRPr="004306B3" w:rsidRDefault="00DC45A7" w:rsidP="00DC45A7">
      <w:pPr>
        <w:numPr>
          <w:ilvl w:val="0"/>
          <w:numId w:val="1"/>
        </w:numPr>
        <w:spacing w:line="55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7" w:name="_Toc29723"/>
      <w:bookmarkStart w:id="8" w:name="_Toc20068"/>
      <w:bookmarkStart w:id="9" w:name="_Toc4863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审计评价意见</w:t>
      </w:r>
      <w:bookmarkEnd w:id="7"/>
      <w:bookmarkEnd w:id="8"/>
      <w:bookmarkEnd w:id="9"/>
    </w:p>
    <w:p w:rsidR="00DC45A7" w:rsidRPr="004306B3" w:rsidRDefault="00DC45A7" w:rsidP="00DC45A7">
      <w:pPr>
        <w:spacing w:line="55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审计结果表明，兴仁镇提供的会计资料基本真实地反映了财政财务收支状况，财政财务收支基本合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规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合法，各项申报承诺属实，内控制度执行基本有效。</w:t>
      </w:r>
    </w:p>
    <w:p w:rsidR="00DC45A7" w:rsidRPr="004306B3" w:rsidRDefault="00DC45A7" w:rsidP="00DC45A7">
      <w:pPr>
        <w:spacing w:line="55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黄兴明同志任职期间，围绕党委政府的中心工作，完成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lastRenderedPageBreak/>
        <w:t>了各项目标任务。</w:t>
      </w: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一是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落实目标任务，大力推进项目建设。落实招商引资完成兴仁商贸综合体招商项目；建成1.9万亩的枸杞连片种植基地促农增收；完成兴仁敬老院建设项目，全面竣工投入使用；完成幸福村庄建设项目；完成既有建筑物外立面改造项目；引导枸杞种植大户建设枸杞烘干房33座。</w:t>
      </w: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二是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争取建设资金，完善基础设施建设。争取资金完成集中供热项目；投资完成山洪沟综合治理项目2.65公里；完成集镇主街道铺设2.54万平方米等项目工程。</w:t>
      </w:r>
      <w:r w:rsidRPr="004306B3">
        <w:rPr>
          <w:rFonts w:ascii="仿宋_GB2312" w:eastAsia="仿宋_GB2312" w:cs="仿宋" w:hint="eastAsia"/>
          <w:b/>
          <w:color w:val="000000"/>
          <w:sz w:val="32"/>
          <w:szCs w:val="32"/>
        </w:rPr>
        <w:t>三是</w:t>
      </w: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 xml:space="preserve">履行岗位职责，强化内部监督管理。涉及全镇重大事项、重大问题提交党委会集体讨论决定，增强决策民主、科学。建立健全财务管理制度，完善内部监督管理机制，确保了各项资金的安全运行及政府机构正常运转。 </w:t>
      </w:r>
    </w:p>
    <w:p w:rsidR="00DC45A7" w:rsidRPr="004306B3" w:rsidRDefault="00DC45A7" w:rsidP="00DC45A7">
      <w:pPr>
        <w:numPr>
          <w:ilvl w:val="0"/>
          <w:numId w:val="1"/>
        </w:numPr>
        <w:spacing w:line="55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10" w:name="_Toc1356"/>
      <w:bookmarkStart w:id="11" w:name="_Toc26648"/>
      <w:bookmarkStart w:id="12" w:name="_Toc25883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t>审计发现的主要问题及整改情况</w:t>
      </w:r>
      <w:bookmarkEnd w:id="10"/>
      <w:bookmarkEnd w:id="11"/>
      <w:bookmarkEnd w:id="12"/>
    </w:p>
    <w:p w:rsidR="00DC45A7" w:rsidRPr="004306B3" w:rsidRDefault="00DC45A7" w:rsidP="00DC45A7">
      <w:pPr>
        <w:spacing w:line="55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本次审计发现，兴仁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镇存在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社会抚养费征收管理不规范及上缴不及时、往来账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项清理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不及时、招待费报销手续不全且未按规定使用公务卡结算、白条收据入账、未执行公开招投标、未严格执行党政一把手五个不直接分管制度的问题。</w:t>
      </w:r>
    </w:p>
    <w:p w:rsidR="00DC45A7" w:rsidRPr="004306B3" w:rsidRDefault="00DC45A7" w:rsidP="00DC45A7">
      <w:pPr>
        <w:spacing w:line="55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审计指出上述问题后，兴仁镇按照审计报告的要求进行了整改，及时上缴应交未交社会抚养费40500元、召开党委会对往来账项进行</w:t>
      </w:r>
      <w:proofErr w:type="gramStart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研</w:t>
      </w:r>
      <w:proofErr w:type="gramEnd"/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判清理、补充完善了相关报销手续、索取正规发票入账，并表明积极与其他部门沟通化解债务，严格执行公开招投标规定，严格落实“党政一把手五个不直接分管”制度。对违反“党政一把手五个不直接分管”制度问题移交区纪委后，区纪委分别对黄兴明、周重南同志进行了诫勉谈话。</w:t>
      </w:r>
    </w:p>
    <w:p w:rsidR="00DC45A7" w:rsidRPr="004306B3" w:rsidRDefault="00DC45A7" w:rsidP="00DC45A7">
      <w:pPr>
        <w:numPr>
          <w:ilvl w:val="0"/>
          <w:numId w:val="1"/>
        </w:numPr>
        <w:spacing w:line="55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bookmarkStart w:id="13" w:name="_Toc10483"/>
      <w:bookmarkStart w:id="14" w:name="_Toc14604"/>
      <w:bookmarkStart w:id="15" w:name="_Toc7674"/>
      <w:r w:rsidRPr="004306B3"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经济责任界定</w:t>
      </w:r>
      <w:bookmarkEnd w:id="13"/>
      <w:bookmarkEnd w:id="14"/>
      <w:bookmarkEnd w:id="15"/>
    </w:p>
    <w:p w:rsidR="00DC45A7" w:rsidRPr="004306B3" w:rsidRDefault="00DC45A7" w:rsidP="00DC45A7">
      <w:pPr>
        <w:spacing w:line="550" w:lineRule="exact"/>
        <w:ind w:firstLineChars="200" w:firstLine="640"/>
        <w:rPr>
          <w:rFonts w:ascii="仿宋_GB2312" w:eastAsia="仿宋_GB2312" w:cs="仿宋"/>
          <w:color w:val="000000"/>
          <w:sz w:val="32"/>
          <w:szCs w:val="32"/>
        </w:rPr>
      </w:pPr>
      <w:r w:rsidRPr="004306B3">
        <w:rPr>
          <w:rFonts w:ascii="仿宋_GB2312" w:eastAsia="仿宋_GB2312" w:cs="仿宋" w:hint="eastAsia"/>
          <w:color w:val="000000"/>
          <w:sz w:val="32"/>
          <w:szCs w:val="32"/>
        </w:rPr>
        <w:t>本次审计，未发现黄兴明同志违反领导干部廉政规定的行为，对审计发现的上述问题，黄兴明同志应负主管责任。</w:t>
      </w:r>
    </w:p>
    <w:p w:rsidR="00EA7662" w:rsidRPr="00DC45A7" w:rsidRDefault="00EA7662"/>
    <w:sectPr w:rsidR="00EA7662" w:rsidRPr="00DC45A7" w:rsidSect="00280C2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66" w:rsidRDefault="001E4466" w:rsidP="00280C2A">
      <w:r>
        <w:separator/>
      </w:r>
    </w:p>
  </w:endnote>
  <w:endnote w:type="continuationSeparator" w:id="0">
    <w:p w:rsidR="001E4466" w:rsidRDefault="001E4466" w:rsidP="0028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86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80C2A" w:rsidRPr="00280C2A" w:rsidRDefault="00280C2A">
        <w:pPr>
          <w:pStyle w:val="a4"/>
          <w:rPr>
            <w:rFonts w:ascii="宋体" w:hAnsi="宋体"/>
            <w:sz w:val="28"/>
            <w:szCs w:val="28"/>
          </w:rPr>
        </w:pPr>
        <w:r w:rsidRPr="00280C2A">
          <w:rPr>
            <w:rFonts w:ascii="宋体" w:hAnsi="宋体"/>
            <w:sz w:val="28"/>
            <w:szCs w:val="28"/>
          </w:rPr>
          <w:fldChar w:fldCharType="begin"/>
        </w:r>
        <w:r w:rsidRPr="00280C2A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280C2A">
          <w:rPr>
            <w:rFonts w:ascii="宋体" w:hAnsi="宋体"/>
            <w:sz w:val="28"/>
            <w:szCs w:val="28"/>
          </w:rPr>
          <w:fldChar w:fldCharType="separate"/>
        </w:r>
        <w:r w:rsidRPr="00280C2A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 w:rsidRPr="00280C2A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80C2A" w:rsidRDefault="00280C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86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280C2A" w:rsidRPr="00280C2A" w:rsidRDefault="00280C2A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280C2A">
          <w:rPr>
            <w:rFonts w:ascii="宋体" w:hAnsi="宋体"/>
            <w:sz w:val="28"/>
            <w:szCs w:val="28"/>
          </w:rPr>
          <w:fldChar w:fldCharType="begin"/>
        </w:r>
        <w:r w:rsidRPr="00280C2A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280C2A">
          <w:rPr>
            <w:rFonts w:ascii="宋体" w:hAnsi="宋体"/>
            <w:sz w:val="28"/>
            <w:szCs w:val="28"/>
          </w:rPr>
          <w:fldChar w:fldCharType="separate"/>
        </w:r>
        <w:r w:rsidRPr="00280C2A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280C2A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280C2A" w:rsidRDefault="00280C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66" w:rsidRDefault="001E4466" w:rsidP="00280C2A">
      <w:r>
        <w:separator/>
      </w:r>
    </w:p>
  </w:footnote>
  <w:footnote w:type="continuationSeparator" w:id="0">
    <w:p w:rsidR="001E4466" w:rsidRDefault="001E4466" w:rsidP="0028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BA1F"/>
    <w:multiLevelType w:val="singleLevel"/>
    <w:tmpl w:val="5A0BBA1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5A7"/>
    <w:rsid w:val="001E4466"/>
    <w:rsid w:val="00280C2A"/>
    <w:rsid w:val="00895256"/>
    <w:rsid w:val="00C435F9"/>
    <w:rsid w:val="00DC45A7"/>
    <w:rsid w:val="00EA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C2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C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2018-02-23T01:07:00Z</dcterms:created>
  <dcterms:modified xsi:type="dcterms:W3CDTF">2018-02-23T01:30:00Z</dcterms:modified>
</cp:coreProperties>
</file>